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hint="eastAsia" w:ascii="方正小标宋_GBK" w:hAnsi="方正小标宋_GBK" w:eastAsia="方正小标宋_GBK" w:cs="方正小标宋_GBK"/>
          <w:b w:val="0"/>
          <w:bCs/>
          <w:sz w:val="44"/>
          <w:szCs w:val="44"/>
          <w:lang w:val="en-US" w:eastAsia="zh-CN"/>
        </w:rPr>
      </w:pPr>
    </w:p>
    <w:p>
      <w:pPr>
        <w:pStyle w:val="3"/>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项目交易条件说明</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rPr>
      </w:pPr>
      <w:r>
        <w:rPr>
          <w:rFonts w:hint="eastAsia" w:ascii="黑体" w:hAnsi="方正大标宋简体" w:eastAsia="黑体" w:cs="方正大标宋简体"/>
          <w:sz w:val="32"/>
          <w:szCs w:val="32"/>
          <w:lang w:val="en-US" w:eastAsia="zh-CN"/>
        </w:rPr>
        <w:t>一、项目</w:t>
      </w:r>
      <w:r>
        <w:rPr>
          <w:rFonts w:hint="eastAsia" w:ascii="黑体" w:hAnsi="方正大标宋简体" w:eastAsia="黑体" w:cs="方正大标宋简体"/>
          <w:sz w:val="32"/>
          <w:szCs w:val="32"/>
        </w:rPr>
        <w:t>情况</w:t>
      </w:r>
    </w:p>
    <w:p>
      <w:pPr>
        <w:pStyle w:val="2"/>
        <w:ind w:left="0" w:leftChars="0" w:firstLine="640" w:firstLineChars="200"/>
        <w:rPr>
          <w:rFonts w:hint="eastAsia"/>
        </w:rPr>
      </w:pPr>
      <w:r>
        <w:rPr>
          <w:rFonts w:hint="eastAsia" w:ascii="仿宋_GB2312" w:hAnsi="仿宋_GB2312" w:eastAsia="仿宋_GB2312" w:cs="仿宋_GB2312"/>
          <w:sz w:val="32"/>
          <w:szCs w:val="32"/>
          <w:lang w:val="en-US" w:eastAsia="zh-CN"/>
        </w:rPr>
        <w:t>惠州仲恺城市发展集团有限公司（含下属公司）拟通过公开竞价的方式转让一批业务车辆，车辆情况如下：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1、车辆粤L ZK626，品牌型号：别克牌SGM6527AT；车辆使用性质，属一般业务用车不在编车辆；于2010年1月7日登记，该车辆使用至今已有14年，行驶公里数已达331468公里，强制报废时间为2099年12月31日,本项目以实物现状为准进行交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2、车辆粤L ZK016，品牌型号：起亚牌YQZ6430A；车辆使用性质，属一般业务用车不在编车辆；于2009年11月9日登记，该车辆使用至今已有15年，行驶公里数已达232658公里，强制报废时间为2099年12月31日,本项目以实物现状为准进行交易；</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3、车辆粤L F3935，品牌型号：思威牌DHW6452B；车辆使用性质，属一般业务用车不在编车辆；于2011年4月27日登记，该车辆使用至今已有13年，行驶公里数已达213463公里，强制报废时间为2099年12月31日,本项目以实物现状为准进行交易；</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4、车辆粤L RW501，品牌型号：荣威牌CSA6471AC；车辆使用性质，属一般业务用车不在编车辆；于2013年3月22日登记，该车辆使用至今已有11年，行驶公里数已达108822公里，强制报废时间为2099年12月31日,本项目以实物现状为准进行交易；</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5、车辆粤L ZK067，品牌型号：五十铃牌QL10202DWR；车辆使用性质，属一般业务用车不在编车辆；于2014年3月13日登记，该车辆使用至今已有10年，行驶公里数已达84425公里，强制报废时间为2099年12月31日,本项目以实物现状为准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二、项目交易条件和要求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（一）挂牌底价为4.87</w:t>
      </w:r>
      <w:r>
        <w:rPr>
          <w:rFonts w:ascii="仿宋_GB2312" w:eastAsia="仿宋_GB2312"/>
          <w:sz w:val="30"/>
          <w:szCs w:val="30"/>
        </w:rPr>
        <w:t>万元</w:t>
      </w:r>
      <w:r>
        <w:rPr>
          <w:rFonts w:hint="eastAsia" w:ascii="仿宋_GB2312" w:eastAsia="仿宋_GB2312"/>
          <w:sz w:val="30"/>
          <w:szCs w:val="30"/>
          <w:lang w:eastAsia="zh-CN"/>
        </w:rPr>
        <w:t>（</w:t>
      </w:r>
      <w:r>
        <w:rPr>
          <w:rFonts w:hint="eastAsia" w:ascii="仿宋_GB2312" w:eastAsia="仿宋_GB2312"/>
          <w:sz w:val="30"/>
          <w:szCs w:val="30"/>
          <w:lang w:val="en-US" w:eastAsia="zh-CN"/>
        </w:rPr>
        <w:t>含税</w:t>
      </w:r>
      <w:r>
        <w:rPr>
          <w:rFonts w:hint="eastAsia" w:ascii="仿宋_GB2312" w:eastAsia="仿宋_GB2312"/>
          <w:sz w:val="30"/>
          <w:szCs w:val="30"/>
          <w:lang w:eastAsia="zh-CN"/>
        </w:rPr>
        <w:t>），</w:t>
      </w:r>
      <w:r>
        <w:rPr>
          <w:rFonts w:hint="eastAsia" w:ascii="仿宋_GB2312" w:eastAsia="仿宋_GB2312"/>
          <w:sz w:val="30"/>
          <w:szCs w:val="30"/>
          <w:lang w:val="en-US" w:eastAsia="zh-CN"/>
        </w:rPr>
        <w:t>竞价保证金</w:t>
      </w:r>
      <w:r>
        <w:rPr>
          <w:rFonts w:hint="eastAsia" w:ascii="仿宋_GB2312" w:eastAsia="仿宋_GB2312"/>
          <w:b w:val="0"/>
          <w:bCs w:val="0"/>
          <w:sz w:val="30"/>
          <w:szCs w:val="30"/>
          <w:lang w:val="en-US" w:eastAsia="zh-CN"/>
        </w:rPr>
        <w:t>1</w:t>
      </w:r>
      <w:r>
        <w:rPr>
          <w:rFonts w:hint="eastAsia" w:ascii="仿宋_GB2312" w:eastAsia="仿宋_GB2312"/>
          <w:sz w:val="30"/>
          <w:szCs w:val="30"/>
          <w:lang w:val="en-US" w:eastAsia="zh-CN"/>
        </w:rPr>
        <w:t>万元，加价幅度为人民币0.1万元的整数倍</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（二）竞价人</w:t>
      </w:r>
      <w:r>
        <w:rPr>
          <w:rFonts w:hint="eastAsia" w:ascii="仿宋_GB2312" w:hAnsi="仿宋_GB2312" w:eastAsia="仿宋_GB2312" w:cs="仿宋_GB2312"/>
          <w:sz w:val="30"/>
          <w:szCs w:val="30"/>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（三）按现状挂牌转让，竞价人一旦参与竞价，即视为认可交易标的现状，并对自己的竞价行为承担法律责任。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（四）从签订合同之日起，竞得人必须在3个工作日内支付完所有价款。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三、</w:t>
      </w:r>
      <w:r>
        <w:rPr>
          <w:rFonts w:hint="eastAsia" w:ascii="仿宋_GB2312" w:hAnsi="仿宋_GB2312" w:eastAsia="仿宋_GB2312" w:cs="仿宋_GB2312"/>
          <w:sz w:val="30"/>
          <w:szCs w:val="30"/>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网上挂牌竞价结果公示期为3个工作日，公示期无异议的成交候选人在公示期结束后5个工作日内到惠州市公共资源交易中心仲恺分中心办理正式成交手续，成交手续办理后5个工作日内与委托方签订转让合同。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方正大标宋简体" w:eastAsia="黑体" w:cs="方正大标宋简体"/>
          <w:sz w:val="28"/>
          <w:szCs w:val="28"/>
        </w:rPr>
      </w:pPr>
      <w:r>
        <w:rPr>
          <w:rFonts w:hint="eastAsia" w:ascii="黑体" w:hAnsi="方正大标宋简体" w:eastAsia="黑体" w:cs="方正大标宋简体"/>
          <w:sz w:val="32"/>
          <w:szCs w:val="32"/>
          <w:lang w:val="en-US" w:eastAsia="zh-CN"/>
        </w:rPr>
        <w:t>四</w:t>
      </w:r>
      <w:r>
        <w:rPr>
          <w:rFonts w:hint="eastAsia" w:ascii="黑体" w:hAnsi="方正大标宋简体" w:eastAsia="黑体" w:cs="方正大标宋简体"/>
          <w:sz w:val="32"/>
          <w:szCs w:val="32"/>
        </w:rPr>
        <w:t>、</w:t>
      </w:r>
      <w:r>
        <w:rPr>
          <w:rFonts w:hint="eastAsia" w:ascii="黑体" w:hAnsi="方正大标宋简体" w:eastAsia="黑体" w:cs="方正大标宋简体"/>
          <w:sz w:val="32"/>
          <w:szCs w:val="32"/>
          <w:lang w:val="en-US" w:eastAsia="zh-CN"/>
        </w:rPr>
        <w:t>竞价</w:t>
      </w:r>
      <w:r>
        <w:rPr>
          <w:rFonts w:hint="eastAsia" w:ascii="黑体" w:hAnsi="方正大标宋简体" w:eastAsia="黑体" w:cs="方正大标宋简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Times New Roman"/>
          <w:sz w:val="30"/>
          <w:szCs w:val="30"/>
          <w:lang w:val="en-US"/>
        </w:rPr>
      </w:pPr>
      <w:r>
        <w:rPr>
          <w:rFonts w:hint="eastAsia" w:ascii="仿宋_GB2312" w:hAnsi="仿宋_GB2312" w:eastAsia="仿宋_GB2312" w:cs="Times New Roman"/>
          <w:sz w:val="30"/>
          <w:szCs w:val="30"/>
          <w:lang w:val="en-US" w:eastAsia="zh-CN"/>
        </w:rPr>
        <w:t>（一）未成交人交纳的竞价保证金，在限时竞价结束之日起5个工作日内原路原额退回。成交人交纳的竞价保证金，自向惠州市公共资源交易中心仲恺分中心提交租赁（转让）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7.构成违约责任的其他行为。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0"/>
          <w:szCs w:val="30"/>
          <w:lang w:val="en-US" w:eastAsia="zh-CN"/>
        </w:rPr>
      </w:pPr>
      <w:r>
        <w:rPr>
          <w:rFonts w:hint="eastAsia" w:ascii="黑体" w:hAnsi="方正大标宋简体" w:eastAsia="黑体" w:cs="方正大标宋简体"/>
          <w:sz w:val="32"/>
          <w:szCs w:val="32"/>
          <w:lang w:val="en-US" w:eastAsia="zh-CN"/>
        </w:rPr>
        <w:t>五、</w:t>
      </w:r>
      <w:r>
        <w:rPr>
          <w:rFonts w:hint="eastAsia" w:ascii="仿宋_GB2312" w:hAnsi="仿宋_GB2312" w:eastAsia="仿宋_GB2312" w:cs="Times New Roman"/>
          <w:sz w:val="30"/>
          <w:szCs w:val="30"/>
          <w:lang w:val="en-US" w:eastAsia="zh-CN"/>
        </w:rPr>
        <w:t>惠州仲恺城市发展集团有限公司 咨询电话：彭先生 18807529311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YWM2MmY5NTE2Y2RhN2JkMzZlOGE1MjIxZjE4NzgifQ=="/>
    <w:docVar w:name="KSO_WPS_MARK_KEY" w:val="fc6aaa5f-86c7-4b96-a826-444d69da600c"/>
  </w:docVars>
  <w:rsids>
    <w:rsidRoot w:val="00385E5E"/>
    <w:rsid w:val="001278C5"/>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97489F"/>
    <w:rsid w:val="08B61C4D"/>
    <w:rsid w:val="09686921"/>
    <w:rsid w:val="09D15535"/>
    <w:rsid w:val="09E066E7"/>
    <w:rsid w:val="0A4D4CE6"/>
    <w:rsid w:val="0A645EAE"/>
    <w:rsid w:val="0A674BA2"/>
    <w:rsid w:val="0B3F0DED"/>
    <w:rsid w:val="0BEE1334"/>
    <w:rsid w:val="0C074E66"/>
    <w:rsid w:val="0D8133F3"/>
    <w:rsid w:val="0E3B4999"/>
    <w:rsid w:val="0E3D692C"/>
    <w:rsid w:val="0F0210A7"/>
    <w:rsid w:val="0F555460"/>
    <w:rsid w:val="0FA762BA"/>
    <w:rsid w:val="0FAC0207"/>
    <w:rsid w:val="0FCF14FF"/>
    <w:rsid w:val="10337318"/>
    <w:rsid w:val="10607ECB"/>
    <w:rsid w:val="1066426D"/>
    <w:rsid w:val="11363AC8"/>
    <w:rsid w:val="11A9550D"/>
    <w:rsid w:val="129B01AB"/>
    <w:rsid w:val="137336AE"/>
    <w:rsid w:val="141F1EA3"/>
    <w:rsid w:val="14465C2C"/>
    <w:rsid w:val="149755F5"/>
    <w:rsid w:val="14AF0A4E"/>
    <w:rsid w:val="153D7A8F"/>
    <w:rsid w:val="156B7E68"/>
    <w:rsid w:val="159373A5"/>
    <w:rsid w:val="16084E4A"/>
    <w:rsid w:val="166F370F"/>
    <w:rsid w:val="17437D3B"/>
    <w:rsid w:val="178D32DB"/>
    <w:rsid w:val="17E738F4"/>
    <w:rsid w:val="17F31402"/>
    <w:rsid w:val="180B6681"/>
    <w:rsid w:val="18A76D00"/>
    <w:rsid w:val="18E61223"/>
    <w:rsid w:val="191A7522"/>
    <w:rsid w:val="19403AA2"/>
    <w:rsid w:val="1A5417A5"/>
    <w:rsid w:val="1A741662"/>
    <w:rsid w:val="1A993A7A"/>
    <w:rsid w:val="1ACC3F55"/>
    <w:rsid w:val="1AD7397C"/>
    <w:rsid w:val="1B4D2CD2"/>
    <w:rsid w:val="1C1C12C4"/>
    <w:rsid w:val="1C4169D7"/>
    <w:rsid w:val="1C8E30F5"/>
    <w:rsid w:val="1CB53E4C"/>
    <w:rsid w:val="1D4C7DF0"/>
    <w:rsid w:val="1D857969"/>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0F1AC0"/>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CE3542D"/>
    <w:rsid w:val="3DD5585C"/>
    <w:rsid w:val="3E5E2B26"/>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C1B2A"/>
    <w:rsid w:val="43C62855"/>
    <w:rsid w:val="4430522A"/>
    <w:rsid w:val="44441ECF"/>
    <w:rsid w:val="44647B49"/>
    <w:rsid w:val="450F6DAF"/>
    <w:rsid w:val="45861318"/>
    <w:rsid w:val="45BF2F58"/>
    <w:rsid w:val="45C5309C"/>
    <w:rsid w:val="45E136C0"/>
    <w:rsid w:val="466452B5"/>
    <w:rsid w:val="467C1075"/>
    <w:rsid w:val="472B59EC"/>
    <w:rsid w:val="47941CF8"/>
    <w:rsid w:val="479B3B5E"/>
    <w:rsid w:val="47B82C70"/>
    <w:rsid w:val="48006310"/>
    <w:rsid w:val="481E3E43"/>
    <w:rsid w:val="48216929"/>
    <w:rsid w:val="482779FA"/>
    <w:rsid w:val="485D18E5"/>
    <w:rsid w:val="4879215B"/>
    <w:rsid w:val="48886C12"/>
    <w:rsid w:val="49543158"/>
    <w:rsid w:val="495A4ABE"/>
    <w:rsid w:val="495D6FD4"/>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8DA7953"/>
    <w:rsid w:val="59030EC7"/>
    <w:rsid w:val="59222797"/>
    <w:rsid w:val="592C38B6"/>
    <w:rsid w:val="595F0497"/>
    <w:rsid w:val="59E102B1"/>
    <w:rsid w:val="59F01630"/>
    <w:rsid w:val="5AAB6E8F"/>
    <w:rsid w:val="5ACC37DC"/>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BB297F"/>
    <w:rsid w:val="63C92EFB"/>
    <w:rsid w:val="64B30A7C"/>
    <w:rsid w:val="64DA4709"/>
    <w:rsid w:val="65920865"/>
    <w:rsid w:val="65C459FD"/>
    <w:rsid w:val="668F5F40"/>
    <w:rsid w:val="66A64D0E"/>
    <w:rsid w:val="67112370"/>
    <w:rsid w:val="673E3563"/>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10467AB"/>
    <w:rsid w:val="71C44DBF"/>
    <w:rsid w:val="71CA1C55"/>
    <w:rsid w:val="71EA2C3E"/>
    <w:rsid w:val="72215E22"/>
    <w:rsid w:val="72721E98"/>
    <w:rsid w:val="739055F3"/>
    <w:rsid w:val="7481506F"/>
    <w:rsid w:val="754C60AC"/>
    <w:rsid w:val="761E54BA"/>
    <w:rsid w:val="76430174"/>
    <w:rsid w:val="76563D58"/>
    <w:rsid w:val="76646A31"/>
    <w:rsid w:val="768544D3"/>
    <w:rsid w:val="76FD5108"/>
    <w:rsid w:val="772A3579"/>
    <w:rsid w:val="773673A2"/>
    <w:rsid w:val="77446EF1"/>
    <w:rsid w:val="77520409"/>
    <w:rsid w:val="776320D5"/>
    <w:rsid w:val="77950E06"/>
    <w:rsid w:val="77B77DD7"/>
    <w:rsid w:val="78692F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337AB7"/>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337AB7"/>
      <w:u w:val="none"/>
    </w:rPr>
  </w:style>
  <w:style w:type="character" w:styleId="13">
    <w:name w:val="HTML Code"/>
    <w:basedOn w:val="8"/>
    <w:semiHidden/>
    <w:unhideWhenUsed/>
    <w:qFormat/>
    <w:uiPriority w:val="99"/>
    <w:rPr>
      <w:rFonts w:ascii="Consolas" w:hAnsi="Consolas" w:eastAsia="Consolas" w:cs="Consolas"/>
      <w:color w:val="C7254E"/>
      <w:sz w:val="21"/>
      <w:szCs w:val="21"/>
      <w:shd w:val="clear" w:fill="F9F2F4"/>
    </w:rPr>
  </w:style>
  <w:style w:type="character" w:styleId="14">
    <w:name w:val="HTML Keyboard"/>
    <w:basedOn w:val="8"/>
    <w:semiHidden/>
    <w:unhideWhenUsed/>
    <w:qFormat/>
    <w:uiPriority w:val="99"/>
    <w:rPr>
      <w:rFonts w:hint="default" w:ascii="Consolas" w:hAnsi="Consolas" w:eastAsia="Consolas" w:cs="Consolas"/>
      <w:color w:val="FFFFFF"/>
      <w:sz w:val="21"/>
      <w:szCs w:val="21"/>
      <w:shd w:val="clear" w:fill="333333"/>
    </w:rPr>
  </w:style>
  <w:style w:type="character" w:styleId="15">
    <w:name w:val="HTML Sample"/>
    <w:basedOn w:val="8"/>
    <w:semiHidden/>
    <w:unhideWhenUsed/>
    <w:qFormat/>
    <w:uiPriority w:val="99"/>
    <w:rPr>
      <w:rFonts w:hint="default" w:ascii="Consolas" w:hAnsi="Consolas" w:eastAsia="Consolas" w:cs="Consolas"/>
      <w:sz w:val="21"/>
      <w:szCs w:val="21"/>
    </w:rPr>
  </w:style>
  <w:style w:type="character" w:customStyle="1" w:styleId="16">
    <w:name w:val="页眉 Char"/>
    <w:basedOn w:val="8"/>
    <w:link w:val="5"/>
    <w:qFormat/>
    <w:uiPriority w:val="99"/>
    <w:rPr>
      <w:sz w:val="18"/>
      <w:szCs w:val="18"/>
    </w:rPr>
  </w:style>
  <w:style w:type="character" w:customStyle="1" w:styleId="17">
    <w:name w:val="页脚 Char"/>
    <w:basedOn w:val="8"/>
    <w:link w:val="4"/>
    <w:qFormat/>
    <w:uiPriority w:val="99"/>
    <w:rPr>
      <w:sz w:val="18"/>
      <w:szCs w:val="18"/>
    </w:rPr>
  </w:style>
  <w:style w:type="character" w:customStyle="1" w:styleId="18">
    <w:name w:val="layui-layer-tabnow"/>
    <w:basedOn w:val="8"/>
    <w:qFormat/>
    <w:uiPriority w:val="0"/>
    <w:rPr>
      <w:bdr w:val="single" w:color="CCCCCC" w:sz="6" w:space="0"/>
      <w:shd w:val="clear" w:fill="FFFFFF"/>
    </w:rPr>
  </w:style>
  <w:style w:type="character" w:customStyle="1" w:styleId="19">
    <w:name w:val="actspan"/>
    <w:basedOn w:val="8"/>
    <w:qFormat/>
    <w:uiPriority w:val="0"/>
  </w:style>
  <w:style w:type="character" w:customStyle="1" w:styleId="20">
    <w:name w:val="first-child"/>
    <w:basedOn w:val="8"/>
    <w:qFormat/>
    <w:uiPriority w:val="0"/>
  </w:style>
  <w:style w:type="character" w:customStyle="1" w:styleId="21">
    <w:name w:val="actspan2"/>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1172</Words>
  <Characters>1311</Characters>
  <Lines>4</Lines>
  <Paragraphs>1</Paragraphs>
  <TotalTime>1</TotalTime>
  <ScaleCrop>false</ScaleCrop>
  <LinksUpToDate>false</LinksUpToDate>
  <CharactersWithSpaces>1363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2024-12-19T11:23:00Z</cp:lastPrinted>
  <dcterms:modified xsi:type="dcterms:W3CDTF">2025-01-02T08:35:27Z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4536DB1E0A8A406897CB48DB62978F91_13</vt:lpwstr>
  </property>
  <property fmtid="{D5CDD505-2E9C-101B-9397-08002B2CF9AE}" pid="4" name="KSOTemplateDocerSaveRecord">
    <vt:lpwstr>eyJoZGlkIjoiNmU3NDg1MzZmMjc2OTFhNGNmMGNjN2FjNGZhMTMwNmMiLCJ1c2VySWQiOiIzODk1MDUzOTQifQ==</vt:lpwstr>
  </property>
</Properties>
</file>