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BE70">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024AAB5B">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7FF839AE"/>
    <w:p w14:paraId="212052BC"/>
    <w:p w14:paraId="13801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32537E7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caps w:val="0"/>
          <w:color w:val="333333"/>
          <w:spacing w:val="0"/>
          <w:sz w:val="32"/>
          <w:szCs w:val="32"/>
          <w:lang w:val="en-US" w:eastAsia="zh-CN"/>
        </w:rPr>
      </w:pPr>
      <w:r>
        <w:rPr>
          <w:rFonts w:hint="eastAsia" w:ascii="仿宋_GB2312" w:eastAsia="仿宋_GB2312"/>
          <w:sz w:val="30"/>
          <w:szCs w:val="30"/>
          <w:lang w:val="en-US" w:eastAsia="zh-CN"/>
        </w:rPr>
        <w:t>仲恺高新区斜下22号小区口岸广场停车场16个停车位，占地面积320平方米的物业。面积、范围和设施以实物现状为准进行交易。</w:t>
      </w:r>
    </w:p>
    <w:p w14:paraId="40837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2F83C7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eastAsia="仿宋_GB2312"/>
          <w:sz w:val="30"/>
          <w:szCs w:val="30"/>
          <w:lang w:val="en-US" w:eastAsia="zh-CN"/>
        </w:rPr>
        <w:t>（一）挂牌底价为月租金：0.64万元（含税），竞价保证金4万元，加价幅度为人民币0.01万元的整数倍</w:t>
      </w:r>
      <w:r>
        <w:rPr>
          <w:rFonts w:hint="eastAsia" w:ascii="仿宋_GB2312" w:eastAsia="仿宋_GB2312"/>
          <w:sz w:val="30"/>
          <w:szCs w:val="30"/>
        </w:rPr>
        <w:t>。</w:t>
      </w:r>
    </w:p>
    <w:p w14:paraId="3D370B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14:paraId="2DAE8B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14:paraId="7E309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（四）用途：新能源汽车充（换）电站，租赁期限为8年，免租期3个月，从签订合同之日起计算。租赁费支付周期为每3个月支付1次。 第一个周期租赁费于合同生效后10日内向出租人支付，第二个周期起每周期租赁费应于当期周期</w:t>
      </w:r>
      <w:bookmarkStart w:id="0" w:name="_GoBack"/>
      <w:bookmarkEnd w:id="0"/>
      <w:r>
        <w:rPr>
          <w:rFonts w:hint="eastAsia" w:ascii="仿宋_GB2312" w:hAnsi="仿宋_GB2312" w:eastAsia="仿宋_GB2312" w:cs="仿宋_GB2312"/>
          <w:sz w:val="30"/>
          <w:szCs w:val="30"/>
          <w:lang w:val="en-US" w:eastAsia="zh-CN"/>
        </w:rPr>
        <w:t>第一个月10日前付清。租金增长率每满两年增长10%。</w:t>
      </w:r>
    </w:p>
    <w:p w14:paraId="1080822A">
      <w:pPr>
        <w:pStyle w:val="2"/>
        <w:rPr>
          <w:rFonts w:hint="default"/>
          <w:lang w:val="en-US" w:eastAsia="zh-CN"/>
        </w:rPr>
      </w:pPr>
      <w:r>
        <w:rPr>
          <w:rFonts w:hint="eastAsia" w:ascii="仿宋_GB2312" w:hAnsi="仿宋_GB2312" w:eastAsia="仿宋_GB2312" w:cs="仿宋_GB2312"/>
          <w:sz w:val="30"/>
          <w:szCs w:val="30"/>
          <w:lang w:val="en-US" w:eastAsia="zh-CN"/>
        </w:rPr>
        <w:t>（五）竞得人如需迁改停车场出入口道闸设备，经出租人同意后，所需资金由竞得人负责，出租人协助。</w:t>
      </w:r>
    </w:p>
    <w:p w14:paraId="4EA00C37">
      <w:pPr>
        <w:pStyle w:val="2"/>
        <w:ind w:left="0" w:leftChars="0" w:firstLine="600" w:firstLineChars="200"/>
        <w:rPr>
          <w:rFonts w:hint="eastAsia"/>
          <w:lang w:val="en-US" w:eastAsia="zh-CN"/>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kern w:val="2"/>
          <w:sz w:val="30"/>
          <w:szCs w:val="30"/>
          <w:highlight w:val="none"/>
          <w:lang w:val="en-US" w:eastAsia="zh-CN" w:bidi="ar-SA"/>
        </w:rPr>
        <w:t>该物业处在政府待收储地块上，政府收储时需无条件配合。</w:t>
      </w:r>
    </w:p>
    <w:p w14:paraId="74BC94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网上挂牌竞价结果公示期为3日，公示期无异议的成交候选人在公示期结束后5个工作日内到惠州市公共资源交易中心仲恺分中心办理正式成交手续，成交手续办理后5个工作日内与委托方签订租赁合同。</w:t>
      </w:r>
    </w:p>
    <w:p w14:paraId="380F94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3E2FBC9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14:paraId="29D45D5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（二）成交候选人有下列行为之一的，取消成交资格，竞价保证金不予退还，造成损失的，依照相关法律法规规定处理：</w:t>
      </w:r>
    </w:p>
    <w:p w14:paraId="0D8C4FF3">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14:paraId="0106D7F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14:paraId="77C13C99">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14:paraId="48536D66">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14:paraId="0DD6D54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14:paraId="0F40A87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14:paraId="38BE6BBC">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14:paraId="46F181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both"/>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五、联系方式</w:t>
      </w:r>
    </w:p>
    <w:p w14:paraId="401F6D3C">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惠州市丰捷口岸发展有限公司，咨询电话：张女士  0752-2778135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ODg0MjU2N2U3OTI2Mjk3NmRmOWNlOTMzMWE0OTA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020F14"/>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0AE73EC"/>
    <w:rsid w:val="11363AC8"/>
    <w:rsid w:val="11A9550D"/>
    <w:rsid w:val="129B01AB"/>
    <w:rsid w:val="137336AE"/>
    <w:rsid w:val="13887B1A"/>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7B2C75"/>
    <w:rsid w:val="2A841E7E"/>
    <w:rsid w:val="2A9E2D59"/>
    <w:rsid w:val="2AB502C3"/>
    <w:rsid w:val="2AF90941"/>
    <w:rsid w:val="2B163A71"/>
    <w:rsid w:val="2B2C051A"/>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BC4766"/>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874C42"/>
    <w:rsid w:val="33FC7E50"/>
    <w:rsid w:val="34416D80"/>
    <w:rsid w:val="34FF07CE"/>
    <w:rsid w:val="358675FD"/>
    <w:rsid w:val="364F7A00"/>
    <w:rsid w:val="366A10B1"/>
    <w:rsid w:val="366B6B0C"/>
    <w:rsid w:val="369032A6"/>
    <w:rsid w:val="3698186D"/>
    <w:rsid w:val="36B20992"/>
    <w:rsid w:val="37350500"/>
    <w:rsid w:val="377A25E8"/>
    <w:rsid w:val="37E03370"/>
    <w:rsid w:val="39282E11"/>
    <w:rsid w:val="39581C76"/>
    <w:rsid w:val="39C342C5"/>
    <w:rsid w:val="39C40A5A"/>
    <w:rsid w:val="3A0E443D"/>
    <w:rsid w:val="3A3B67CE"/>
    <w:rsid w:val="3A801087"/>
    <w:rsid w:val="3ACA1D9D"/>
    <w:rsid w:val="3ADD2F23"/>
    <w:rsid w:val="3AE8155B"/>
    <w:rsid w:val="3AF96235"/>
    <w:rsid w:val="3B2702CA"/>
    <w:rsid w:val="3B480F08"/>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C20873"/>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B80F28"/>
    <w:rsid w:val="63C92EFB"/>
    <w:rsid w:val="64B30A7C"/>
    <w:rsid w:val="64DA4709"/>
    <w:rsid w:val="65920865"/>
    <w:rsid w:val="65C459FD"/>
    <w:rsid w:val="65CA0FFF"/>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818</Words>
  <Characters>849</Characters>
  <Lines>4</Lines>
  <Paragraphs>1</Paragraphs>
  <TotalTime>0</TotalTime>
  <ScaleCrop>false</ScaleCrop>
  <LinksUpToDate>false</LinksUpToDate>
  <CharactersWithSpaces>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yy</cp:lastModifiedBy>
  <cp:lastPrinted>2023-11-10T08:02:00Z</cp:lastPrinted>
  <dcterms:modified xsi:type="dcterms:W3CDTF">2026-03-06T07:20:09Z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B40B2F78DB8F4AE7B38C7F4E4F5E99ED_13</vt:lpwstr>
  </property>
  <property fmtid="{D5CDD505-2E9C-101B-9397-08002B2CF9AE}" pid="4" name="KSOTemplateDocerSaveRecord">
    <vt:lpwstr>eyJoZGlkIjoiODBhYmFhYmEzZjEyYTRjOTdhYTAxMjYyMzZlYzU1MGIiLCJ1c2VySWQiOiI0NTQwMzk4MDEifQ==</vt:lpwstr>
  </property>
</Properties>
</file>