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E3CD9"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bookmarkStart w:id="0" w:name="_GoBack"/>
      <w:r>
        <w:rPr>
          <w:rFonts w:hint="eastAsia" w:asciiTheme="majorEastAsia" w:hAnsiTheme="majorEastAsia" w:eastAsiaTheme="majorEastAsia"/>
          <w:b/>
          <w:sz w:val="44"/>
          <w:szCs w:val="44"/>
        </w:rPr>
        <w:t>项目交易条件特别说明</w:t>
      </w:r>
    </w:p>
    <w:p w14:paraId="4A2EEC3A"/>
    <w:p w14:paraId="623EC67B"/>
    <w:p w14:paraId="31472F6A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一、项目情况</w:t>
      </w:r>
    </w:p>
    <w:p w14:paraId="7C3060E6">
      <w:pPr>
        <w:ind w:firstLine="640" w:firstLineChars="200"/>
        <w:rPr>
          <w:rFonts w:hint="default" w:ascii="仿宋" w:hAnsi="仿宋" w:eastAsia="仿宋"/>
          <w:sz w:val="32"/>
          <w:szCs w:val="32"/>
          <w:highlight w:val="yellow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公开挂牌竞价物业为龙门县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龙田镇人民政府</w:t>
      </w:r>
      <w:r>
        <w:rPr>
          <w:rFonts w:hint="eastAsia" w:ascii="仿宋" w:hAnsi="仿宋" w:eastAsia="仿宋"/>
          <w:sz w:val="32"/>
          <w:szCs w:val="32"/>
        </w:rPr>
        <w:t>位于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龙门县龙城街道谷行街125</w:t>
      </w:r>
      <w:r>
        <w:rPr>
          <w:rFonts w:hint="eastAsia" w:ascii="仿宋" w:hAnsi="仿宋" w:eastAsia="仿宋" w:cs="Times New Roman"/>
          <w:sz w:val="32"/>
          <w:szCs w:val="32"/>
        </w:rPr>
        <w:t>号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商铺</w:t>
      </w:r>
      <w:r>
        <w:rPr>
          <w:rFonts w:hint="eastAsia" w:ascii="仿宋" w:hAnsi="仿宋" w:eastAsia="仿宋" w:cs="Times New Roman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面积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39.9</w:t>
      </w:r>
      <w:r>
        <w:rPr>
          <w:rFonts w:hint="eastAsia" w:ascii="仿宋" w:hAnsi="仿宋" w:eastAsia="仿宋"/>
          <w:sz w:val="32"/>
          <w:szCs w:val="32"/>
        </w:rPr>
        <w:t>平方米</w:t>
      </w:r>
      <w:r>
        <w:rPr>
          <w:rFonts w:hint="eastAsia" w:ascii="仿宋" w:hAnsi="仿宋" w:eastAsia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谷行街133号</w:t>
      </w:r>
      <w:r>
        <w:rPr>
          <w:rFonts w:hint="eastAsia" w:ascii="仿宋" w:hAnsi="仿宋" w:eastAsia="仿宋" w:cs="仿宋"/>
          <w:sz w:val="32"/>
          <w:szCs w:val="32"/>
        </w:rPr>
        <w:t>，房屋面积约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80.17</w:t>
      </w:r>
      <w:r>
        <w:rPr>
          <w:rFonts w:hint="eastAsia" w:ascii="仿宋" w:hAnsi="仿宋" w:eastAsia="仿宋" w:cs="仿宋"/>
          <w:sz w:val="32"/>
          <w:szCs w:val="32"/>
        </w:rPr>
        <w:t>平方米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谷行街135号</w:t>
      </w:r>
      <w:r>
        <w:rPr>
          <w:rFonts w:hint="eastAsia" w:ascii="仿宋" w:hAnsi="仿宋" w:eastAsia="仿宋" w:cs="仿宋"/>
          <w:sz w:val="32"/>
          <w:szCs w:val="32"/>
        </w:rPr>
        <w:t>，房屋面积约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69.22</w:t>
      </w:r>
      <w:r>
        <w:rPr>
          <w:rFonts w:hint="eastAsia" w:ascii="仿宋" w:hAnsi="仿宋" w:eastAsia="仿宋" w:cs="仿宋"/>
          <w:sz w:val="32"/>
          <w:szCs w:val="32"/>
        </w:rPr>
        <w:t>平方米</w:t>
      </w:r>
      <w:r>
        <w:rPr>
          <w:rFonts w:hint="eastAsia" w:ascii="仿宋" w:hAnsi="仿宋" w:eastAsia="仿宋"/>
          <w:sz w:val="32"/>
          <w:szCs w:val="32"/>
        </w:rPr>
        <w:t>（详见房屋招租一览表）。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标的物以实物现状为准。</w:t>
      </w:r>
    </w:p>
    <w:p w14:paraId="1697B422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二、项目交易条件和要求</w:t>
      </w:r>
    </w:p>
    <w:p w14:paraId="61AB85E3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1、竞价方：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竞价方须是中华人民共和国境内具有完全民事行为能力的公民；或依法注册、有效存续的企业法人，或具备合法资格的其他组织。不接受联合体报名。</w:t>
      </w:r>
    </w:p>
    <w:p w14:paraId="7408D419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2、根据《中华人民共和国民法典》相关规定，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龙城街道谷行街125</w:t>
      </w:r>
      <w:r>
        <w:rPr>
          <w:rFonts w:hint="eastAsia" w:ascii="仿宋" w:hAnsi="仿宋" w:eastAsia="仿宋" w:cs="Times New Roman"/>
          <w:sz w:val="32"/>
          <w:szCs w:val="32"/>
        </w:rPr>
        <w:t>号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商铺</w:t>
      </w:r>
      <w:r>
        <w:rPr>
          <w:rFonts w:hint="eastAsia" w:ascii="仿宋" w:hAnsi="仿宋" w:eastAsia="仿宋"/>
          <w:sz w:val="32"/>
          <w:szCs w:val="32"/>
        </w:rPr>
        <w:t>存在优先承租人，该优先人依法享有同等条件下优先承租权，具体规则如下：在自由报价和限时竞价阶段，具有优先权资格的竞价人，可报与其他竞价人最高出价相同的价格；其他竞价人，每次报价须按规则至少增加1个增价幅度( 最先响应底价除外)。</w:t>
      </w:r>
    </w:p>
    <w:p w14:paraId="46F07972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/>
          <w:sz w:val="32"/>
          <w:szCs w:val="32"/>
        </w:rPr>
        <w:t>竞价保证金：详见房屋招租一览表</w:t>
      </w:r>
      <w:r>
        <w:rPr>
          <w:rFonts w:hint="eastAsia" w:ascii="仿宋" w:hAnsi="仿宋" w:eastAsia="仿宋"/>
          <w:color w:val="auto"/>
          <w:sz w:val="32"/>
          <w:szCs w:val="32"/>
        </w:rPr>
        <w:t>。</w:t>
      </w:r>
      <w:r>
        <w:rPr>
          <w:rFonts w:hint="eastAsia" w:ascii="仿宋" w:hAnsi="仿宋" w:eastAsia="仿宋"/>
          <w:sz w:val="32"/>
          <w:szCs w:val="32"/>
        </w:rPr>
        <w:t>竞价保证金不抵作租金和合同履约保证金。</w:t>
      </w:r>
    </w:p>
    <w:p w14:paraId="602F5E25">
      <w:pPr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租期为5年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竞得者</w:t>
      </w:r>
      <w:r>
        <w:rPr>
          <w:rFonts w:hint="eastAsia" w:ascii="仿宋" w:hAnsi="仿宋" w:eastAsia="仿宋"/>
          <w:color w:val="auto"/>
          <w:sz w:val="32"/>
          <w:szCs w:val="32"/>
        </w:rPr>
        <w:t>应在每月15日前交清当月租金。</w:t>
      </w:r>
    </w:p>
    <w:p w14:paraId="293383A6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三、合同履约保证金：签订合同时，竞得者必</w:t>
      </w:r>
      <w:r>
        <w:rPr>
          <w:rFonts w:hint="eastAsia" w:ascii="仿宋" w:hAnsi="仿宋" w:eastAsia="仿宋"/>
          <w:sz w:val="32"/>
          <w:szCs w:val="32"/>
        </w:rPr>
        <w:t>须向出租方缴交相当于三个月房租款的合同履约保证金。</w:t>
      </w:r>
    </w:p>
    <w:p w14:paraId="7DC9D93E">
      <w:pPr>
        <w:rPr>
          <w:rFonts w:hint="eastAsia" w:ascii="仿宋" w:hAnsi="仿宋" w:eastAsia="仿宋"/>
          <w:color w:val="FF000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</w:t>
      </w:r>
      <w:r>
        <w:rPr>
          <w:rFonts w:hint="eastAsia" w:ascii="仿宋" w:hAnsi="仿宋" w:eastAsia="仿宋"/>
          <w:color w:val="auto"/>
          <w:sz w:val="32"/>
          <w:szCs w:val="32"/>
        </w:rPr>
        <w:t>严禁违法违规经营易燃、易爆等高危物品，严禁经营黄赌毒等违法犯罪行为。</w:t>
      </w:r>
    </w:p>
    <w:p w14:paraId="7940EA41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五、</w:t>
      </w:r>
      <w:r>
        <w:rPr>
          <w:rFonts w:hint="eastAsia" w:ascii="仿宋" w:hAnsi="仿宋" w:eastAsia="仿宋"/>
          <w:sz w:val="32"/>
          <w:szCs w:val="32"/>
        </w:rPr>
        <w:t>交易保证金约定：</w:t>
      </w:r>
    </w:p>
    <w:p w14:paraId="18F5C53A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(一)全权委托中心代收代退交易保证金。</w:t>
      </w:r>
    </w:p>
    <w:p w14:paraId="1FE11FD1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(二)</w:t>
      </w:r>
      <w:r>
        <w:rPr>
          <w:rFonts w:hint="eastAsia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成交候选人有下列行为之一的，取消成交资格，竞价保证金不予退还，造成损失的，依照相关法律法规规定处理：</w:t>
      </w:r>
    </w:p>
    <w:p w14:paraId="1DAC0E25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1．不符合竞价资格条件的；</w:t>
      </w:r>
    </w:p>
    <w:p w14:paraId="34B7E60E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2．逾期或拒绝办理成交手续的；</w:t>
      </w:r>
    </w:p>
    <w:p w14:paraId="37DA2B93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3．逾期或拒绝签订产权交易成交合同的；</w:t>
      </w:r>
    </w:p>
    <w:p w14:paraId="525ED06D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4．不按交易条件规定提供有关纸质文件材料，或提供虚假文件材料、隐瞒重要事实的；</w:t>
      </w:r>
    </w:p>
    <w:p w14:paraId="4774EC42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5．采取行贿、恶意串通等非法手段竞得的；</w:t>
      </w:r>
    </w:p>
    <w:p w14:paraId="19134D98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6．以其他非法手段竞得的；</w:t>
      </w:r>
    </w:p>
    <w:p w14:paraId="16876995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7．构成违约责任的其他行为。</w:t>
      </w:r>
    </w:p>
    <w:p w14:paraId="525EBE4C">
      <w:pPr>
        <w:ind w:firstLine="3840" w:firstLineChars="1200"/>
        <w:jc w:val="right"/>
        <w:rPr>
          <w:rFonts w:ascii="仿宋" w:hAnsi="仿宋" w:eastAsia="仿宋"/>
          <w:sz w:val="32"/>
          <w:szCs w:val="32"/>
        </w:rPr>
      </w:pPr>
    </w:p>
    <w:p w14:paraId="5202BF11">
      <w:pPr>
        <w:ind w:firstLine="3840" w:firstLineChars="1200"/>
        <w:jc w:val="right"/>
        <w:rPr>
          <w:rFonts w:ascii="仿宋" w:hAnsi="仿宋" w:eastAsia="仿宋"/>
          <w:sz w:val="32"/>
          <w:szCs w:val="32"/>
        </w:rPr>
      </w:pPr>
    </w:p>
    <w:p w14:paraId="50BC353A">
      <w:pPr>
        <w:jc w:val="right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龙门县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龙田镇人民政府</w:t>
      </w:r>
    </w:p>
    <w:p w14:paraId="3E97C86D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2026</w:t>
      </w:r>
      <w:r>
        <w:rPr>
          <w:rFonts w:hint="eastAsia" w:ascii="仿宋" w:hAnsi="仿宋" w:eastAsia="仿宋"/>
          <w:sz w:val="32"/>
          <w:szCs w:val="32"/>
        </w:rPr>
        <w:t xml:space="preserve">年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 xml:space="preserve"> 月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/>
          <w:sz w:val="32"/>
          <w:szCs w:val="32"/>
        </w:rPr>
        <w:t xml:space="preserve"> 日</w:t>
      </w:r>
    </w:p>
    <w:p w14:paraId="322271E6">
      <w:pPr>
        <w:rPr>
          <w:rFonts w:ascii="仿宋" w:hAnsi="仿宋" w:eastAsia="仿宋"/>
          <w:sz w:val="32"/>
          <w:szCs w:val="32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5OTIxNDJlNjQ5NWM4OWQ1MDNiYWI0ZDcxNjFiYTUifQ=="/>
    <w:docVar w:name="KSO_WPS_MARK_KEY" w:val="1ed05364-453c-476f-89f8-32d6b8327ac0"/>
  </w:docVars>
  <w:rsids>
    <w:rsidRoot w:val="00385E5E"/>
    <w:rsid w:val="0029741A"/>
    <w:rsid w:val="002E591E"/>
    <w:rsid w:val="00362129"/>
    <w:rsid w:val="00373467"/>
    <w:rsid w:val="00385D53"/>
    <w:rsid w:val="00385E5E"/>
    <w:rsid w:val="0045015A"/>
    <w:rsid w:val="0049438E"/>
    <w:rsid w:val="005210D8"/>
    <w:rsid w:val="0058060C"/>
    <w:rsid w:val="00906F55"/>
    <w:rsid w:val="00944EE9"/>
    <w:rsid w:val="00A9379A"/>
    <w:rsid w:val="00CD1F94"/>
    <w:rsid w:val="00EE3CCF"/>
    <w:rsid w:val="00FC6724"/>
    <w:rsid w:val="02514C1D"/>
    <w:rsid w:val="04A83B5B"/>
    <w:rsid w:val="0A4D4CE6"/>
    <w:rsid w:val="0CCB3CB4"/>
    <w:rsid w:val="10337318"/>
    <w:rsid w:val="138A564A"/>
    <w:rsid w:val="17437D3B"/>
    <w:rsid w:val="17E738F4"/>
    <w:rsid w:val="1CB53E4C"/>
    <w:rsid w:val="1D1A43DA"/>
    <w:rsid w:val="1F87150D"/>
    <w:rsid w:val="23B17612"/>
    <w:rsid w:val="25FA3D69"/>
    <w:rsid w:val="29524013"/>
    <w:rsid w:val="29E94E1D"/>
    <w:rsid w:val="2A3B372B"/>
    <w:rsid w:val="2B6B72D6"/>
    <w:rsid w:val="2C357A33"/>
    <w:rsid w:val="2DB70783"/>
    <w:rsid w:val="2DBB03A3"/>
    <w:rsid w:val="2E621458"/>
    <w:rsid w:val="2EDB6457"/>
    <w:rsid w:val="31A737AC"/>
    <w:rsid w:val="31EA6DDF"/>
    <w:rsid w:val="37CF010B"/>
    <w:rsid w:val="39C342C5"/>
    <w:rsid w:val="3B723ADB"/>
    <w:rsid w:val="3C825989"/>
    <w:rsid w:val="3E212BA2"/>
    <w:rsid w:val="3FC17BA4"/>
    <w:rsid w:val="41082BA1"/>
    <w:rsid w:val="41614FF9"/>
    <w:rsid w:val="45144692"/>
    <w:rsid w:val="466452B5"/>
    <w:rsid w:val="467C1075"/>
    <w:rsid w:val="472B59EC"/>
    <w:rsid w:val="481E3E43"/>
    <w:rsid w:val="48A524F2"/>
    <w:rsid w:val="497C6B18"/>
    <w:rsid w:val="4AB04516"/>
    <w:rsid w:val="55D352C5"/>
    <w:rsid w:val="56671D8A"/>
    <w:rsid w:val="5AAB6E8F"/>
    <w:rsid w:val="5AF23621"/>
    <w:rsid w:val="5DEF3E1B"/>
    <w:rsid w:val="69196DBD"/>
    <w:rsid w:val="693B62A9"/>
    <w:rsid w:val="6CD62D41"/>
    <w:rsid w:val="78E8332F"/>
    <w:rsid w:val="7DFF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714</Words>
  <Characters>738</Characters>
  <Lines>4</Lines>
  <Paragraphs>1</Paragraphs>
  <TotalTime>0</TotalTime>
  <ScaleCrop>false</ScaleCrop>
  <LinksUpToDate>false</LinksUpToDate>
  <CharactersWithSpaces>806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2021-11-01T03:58:00Z</dcterms:created>
  <dc:creator>7</dc:creator>
  <cp:lastModifiedBy>彭科⊙▽⊙</cp:lastModifiedBy>
  <cp:lastPrinted>2020-08-24T06:23:00Z</cp:lastPrinted>
  <dcterms:modified xsi:type="dcterms:W3CDTF">2026-02-26T01:06:42Z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B88259B5F0994D2FAC1D9DC5C13E936A_13</vt:lpwstr>
  </property>
  <property fmtid="{D5CDD505-2E9C-101B-9397-08002B2CF9AE}" pid="4" name="KSOTemplateDocerSaveRecord">
    <vt:lpwstr>eyJoZGlkIjoiYTYxODJhZTcxOWZiNTkyZmQ3MDlhNDNjZTg5MGI3NzciLCJ1c2VySWQiOiI1MDA0ODc4NzQifQ==</vt:lpwstr>
  </property>
</Properties>
</file>