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B0648"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项目交易条件特别说明</w:t>
      </w:r>
    </w:p>
    <w:p w14:paraId="597EE728">
      <w:pPr>
        <w:rPr>
          <w:sz w:val="30"/>
          <w:szCs w:val="30"/>
        </w:rPr>
      </w:pPr>
    </w:p>
    <w:p w14:paraId="771F0EAE">
      <w:pP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w w:val="100"/>
          <w:kern w:val="0"/>
          <w:position w:val="0"/>
          <w:sz w:val="30"/>
          <w:szCs w:val="30"/>
          <w:lang w:val="en-US" w:eastAsia="zh-CN" w:bidi="ar-SA"/>
        </w:rPr>
      </w:pPr>
    </w:p>
    <w:p w14:paraId="0786A904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项目情况</w:t>
      </w:r>
    </w:p>
    <w:p w14:paraId="3177EFCA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公开挂牌竞价物业为龙门县龙供社有资产运营有限公司位于龙门县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kern w:val="0"/>
          <w:position w:val="0"/>
          <w:sz w:val="30"/>
          <w:szCs w:val="30"/>
          <w:lang w:val="en-US" w:eastAsia="zh-CN" w:bidi="ar-SA"/>
        </w:rPr>
        <w:t>龙城街道城东路供销大厦首层一处仓库(现万家福后门旁)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共1处物业，面积74.29平方米。（详见招租一览表）。</w:t>
      </w:r>
    </w:p>
    <w:p w14:paraId="114D899C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二、项目交易条件和要求</w:t>
      </w:r>
    </w:p>
    <w:p w14:paraId="0499447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、竞价方：</w:t>
      </w:r>
      <w:r>
        <w:rPr>
          <w:rFonts w:hint="eastAsia" w:ascii="仿宋" w:hAnsi="仿宋" w:eastAsia="仿宋"/>
          <w:color w:val="FF0000"/>
          <w:sz w:val="30"/>
          <w:szCs w:val="30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E8346F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、竞价保证金：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kern w:val="0"/>
          <w:position w:val="0"/>
          <w:sz w:val="30"/>
          <w:szCs w:val="30"/>
          <w:lang w:val="en-US" w:eastAsia="zh-CN" w:bidi="ar-SA"/>
        </w:rPr>
        <w:t>龙城街道城东路供销大厦首层一处仓库(现万家福后门旁)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保证金</w:t>
      </w:r>
      <w:r>
        <w:rPr>
          <w:rFonts w:hint="eastAsia" w:ascii="仿宋_GB2312" w:hAnsi="Times New Roman" w:eastAsia="仿宋_GB2312" w:cs="Times New Roman"/>
          <w:color w:val="FF0000"/>
          <w:sz w:val="30"/>
          <w:szCs w:val="30"/>
          <w:lang w:val="en-US" w:eastAsia="zh-CN"/>
        </w:rPr>
        <w:t>0.24万元</w:t>
      </w:r>
      <w:r>
        <w:rPr>
          <w:rFonts w:hint="eastAsia" w:ascii="仿宋" w:hAnsi="仿宋" w:eastAsia="仿宋"/>
          <w:sz w:val="30"/>
          <w:szCs w:val="30"/>
        </w:rPr>
        <w:t>。竞价保证金不抵作租金和合同履约保证金。</w:t>
      </w:r>
    </w:p>
    <w:p w14:paraId="617A1D51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租赁期为5年，</w:t>
      </w:r>
      <w:r>
        <w:rPr>
          <w:rFonts w:hint="eastAsia" w:ascii="仿宋" w:hAnsi="仿宋" w:eastAsia="仿宋"/>
          <w:sz w:val="30"/>
          <w:szCs w:val="30"/>
        </w:rPr>
        <w:t>竞得者应在</w:t>
      </w:r>
      <w:r>
        <w:rPr>
          <w:rFonts w:hint="eastAsia" w:ascii="仿宋" w:hAnsi="仿宋" w:eastAsia="仿宋"/>
          <w:color w:val="FF0000"/>
          <w:sz w:val="30"/>
          <w:szCs w:val="30"/>
        </w:rPr>
        <w:t>每月</w:t>
      </w:r>
      <w:r>
        <w:rPr>
          <w:rFonts w:ascii="仿宋" w:hAnsi="仿宋" w:eastAsia="仿宋"/>
          <w:color w:val="FF0000"/>
          <w:sz w:val="30"/>
          <w:szCs w:val="30"/>
        </w:rPr>
        <w:t>10</w:t>
      </w:r>
      <w:r>
        <w:rPr>
          <w:rFonts w:hint="eastAsia" w:ascii="仿宋" w:hAnsi="仿宋" w:eastAsia="仿宋"/>
          <w:color w:val="FF0000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前交清当月租金。</w:t>
      </w:r>
    </w:p>
    <w:p w14:paraId="3F37877C"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4、竞得者竞得标的后需自行报装电表，甲方可协助进行。</w:t>
      </w:r>
    </w:p>
    <w:p w14:paraId="4EF96192">
      <w:pPr>
        <w:ind w:firstLine="600" w:firstLineChars="200"/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5、所交易标的物以实物现状为准，竞买（价）人一旦参与竞价，即视为勘察完毕且认可交易标的之现状，并对自己的竞价行为承担法律责任。</w:t>
      </w:r>
    </w:p>
    <w:p w14:paraId="53910B90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三、合同履约保证金：签订合同时，竞得者必须向出租方缴交相当于三个月房租款的合同履约保证金。</w:t>
      </w:r>
    </w:p>
    <w:p w14:paraId="3EFED213">
      <w:pPr>
        <w:rPr>
          <w:rFonts w:hint="eastAsia"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关于经营范围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详见招租一览表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</w:t>
      </w:r>
      <w:r>
        <w:rPr>
          <w:rFonts w:hint="eastAsia" w:ascii="仿宋" w:hAnsi="仿宋" w:eastAsia="仿宋"/>
          <w:color w:val="FF0000"/>
          <w:sz w:val="30"/>
          <w:szCs w:val="30"/>
        </w:rPr>
        <w:t>严禁违法违规经营易燃、易爆等高危物品，严禁经营高噪音污染行业，严禁经营黄赌毒等违法犯罪行为。</w:t>
      </w:r>
    </w:p>
    <w:p w14:paraId="55DF563C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五、交易保证金约定：</w:t>
      </w:r>
    </w:p>
    <w:p w14:paraId="4882AC95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(</w:t>
      </w:r>
      <w:r>
        <w:rPr>
          <w:rFonts w:hint="eastAsia" w:ascii="仿宋" w:hAnsi="仿宋" w:eastAsia="仿宋"/>
          <w:sz w:val="30"/>
          <w:szCs w:val="30"/>
        </w:rPr>
        <w:t>一</w:t>
      </w:r>
      <w:r>
        <w:rPr>
          <w:rFonts w:ascii="仿宋" w:hAnsi="仿宋" w:eastAsia="仿宋"/>
          <w:sz w:val="30"/>
          <w:szCs w:val="30"/>
        </w:rPr>
        <w:t>)</w:t>
      </w:r>
      <w:r>
        <w:rPr>
          <w:rFonts w:hint="eastAsia" w:ascii="仿宋" w:hAnsi="仿宋" w:eastAsia="仿宋"/>
          <w:sz w:val="30"/>
          <w:szCs w:val="30"/>
        </w:rPr>
        <w:t>全权委托中心代收代退交易保证金。</w:t>
      </w:r>
    </w:p>
    <w:p w14:paraId="44EA330E">
      <w:pPr>
        <w:spacing w:line="560" w:lineRule="exact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>(</w:t>
      </w:r>
      <w:r>
        <w:rPr>
          <w:rFonts w:hint="eastAsia" w:ascii="仿宋" w:hAnsi="仿宋" w:eastAsia="仿宋"/>
          <w:sz w:val="30"/>
          <w:szCs w:val="30"/>
        </w:rPr>
        <w:t>二</w:t>
      </w:r>
      <w:r>
        <w:rPr>
          <w:rFonts w:ascii="仿宋" w:hAnsi="仿宋" w:eastAsia="仿宋"/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成交候选人有下列行为之一的，取消成交资格，竞价保证金不予退还,造成损失的，依照相关法律法规规定处理：</w:t>
      </w:r>
    </w:p>
    <w:p w14:paraId="22A42EFD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1</w:t>
      </w:r>
      <w:r>
        <w:rPr>
          <w:rFonts w:hint="eastAsia" w:ascii="仿宋" w:hAnsi="仿宋" w:eastAsia="仿宋"/>
          <w:sz w:val="30"/>
          <w:szCs w:val="30"/>
        </w:rPr>
        <w:t>．不符合竞价资格条件的；</w:t>
      </w:r>
    </w:p>
    <w:p w14:paraId="6A27A9FC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2</w:t>
      </w:r>
      <w:r>
        <w:rPr>
          <w:rFonts w:hint="eastAsia" w:ascii="仿宋" w:hAnsi="仿宋" w:eastAsia="仿宋"/>
          <w:sz w:val="30"/>
          <w:szCs w:val="30"/>
        </w:rPr>
        <w:t>．逾期或拒绝办理成交手续的；</w:t>
      </w:r>
    </w:p>
    <w:p w14:paraId="3F3CB432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3</w:t>
      </w:r>
      <w:r>
        <w:rPr>
          <w:rFonts w:hint="eastAsia" w:ascii="仿宋" w:hAnsi="仿宋" w:eastAsia="仿宋"/>
          <w:sz w:val="30"/>
          <w:szCs w:val="30"/>
        </w:rPr>
        <w:t>．逾期或拒绝签订产权交易成交合同的；</w:t>
      </w:r>
    </w:p>
    <w:p w14:paraId="3254D276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4</w:t>
      </w:r>
      <w:r>
        <w:rPr>
          <w:rFonts w:hint="eastAsia" w:ascii="仿宋" w:hAnsi="仿宋" w:eastAsia="仿宋"/>
          <w:sz w:val="30"/>
          <w:szCs w:val="30"/>
        </w:rPr>
        <w:t>．不按交易条件规定提供有关纸质文件材料，或提供虚假文件材料、隐瞒重要事实的；</w:t>
      </w:r>
    </w:p>
    <w:p w14:paraId="34421973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5</w:t>
      </w:r>
      <w:r>
        <w:rPr>
          <w:rFonts w:hint="eastAsia" w:ascii="仿宋" w:hAnsi="仿宋" w:eastAsia="仿宋"/>
          <w:sz w:val="30"/>
          <w:szCs w:val="30"/>
        </w:rPr>
        <w:t>．采取行贿、恶意串通等非法手段竞得的；</w:t>
      </w:r>
    </w:p>
    <w:p w14:paraId="206F0137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6</w:t>
      </w:r>
      <w:r>
        <w:rPr>
          <w:rFonts w:hint="eastAsia" w:ascii="仿宋" w:hAnsi="仿宋" w:eastAsia="仿宋"/>
          <w:sz w:val="30"/>
          <w:szCs w:val="30"/>
        </w:rPr>
        <w:t>．以其他非法手段竞得的；</w:t>
      </w:r>
    </w:p>
    <w:p w14:paraId="74455D9E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7</w:t>
      </w:r>
      <w:r>
        <w:rPr>
          <w:rFonts w:hint="eastAsia" w:ascii="仿宋" w:hAnsi="仿宋" w:eastAsia="仿宋"/>
          <w:sz w:val="30"/>
          <w:szCs w:val="30"/>
        </w:rPr>
        <w:t>．构成违约责任的其他行为。</w:t>
      </w:r>
    </w:p>
    <w:p w14:paraId="3B4E7F6D">
      <w:pPr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龙门县龙供社有资产运营有限公司</w:t>
      </w:r>
    </w:p>
    <w:p w14:paraId="4D8B6A88">
      <w:pPr>
        <w:rPr>
          <w:rFonts w:ascii="仿宋" w:hAnsi="仿宋" w:eastAsia="仿宋"/>
          <w:color w:val="FF000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</w:t>
      </w:r>
      <w:r>
        <w:rPr>
          <w:rFonts w:ascii="仿宋" w:hAnsi="仿宋" w:eastAsia="仿宋"/>
          <w:color w:val="FF0000"/>
          <w:sz w:val="30"/>
          <w:szCs w:val="30"/>
        </w:rPr>
        <w:t>202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FF0000"/>
          <w:sz w:val="30"/>
          <w:szCs w:val="30"/>
        </w:rPr>
        <w:t>年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 xml:space="preserve"> 5 </w:t>
      </w:r>
      <w:r>
        <w:rPr>
          <w:rFonts w:hint="eastAsia" w:ascii="仿宋" w:hAnsi="仿宋" w:eastAsia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 xml:space="preserve"> 7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color w:val="FF000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ODUyMjNmNmEyNGI5NWJmYjAzNThjOTBkNGZiZmIifQ=="/>
  </w:docVars>
  <w:rsids>
    <w:rsidRoot w:val="00385E5E"/>
    <w:rsid w:val="0000035F"/>
    <w:rsid w:val="00080C9A"/>
    <w:rsid w:val="000B6EFA"/>
    <w:rsid w:val="000F6ABE"/>
    <w:rsid w:val="00110B4D"/>
    <w:rsid w:val="001563BB"/>
    <w:rsid w:val="001857F0"/>
    <w:rsid w:val="00285875"/>
    <w:rsid w:val="0029741A"/>
    <w:rsid w:val="002B0CB1"/>
    <w:rsid w:val="002D48F7"/>
    <w:rsid w:val="002D5BF4"/>
    <w:rsid w:val="002E591E"/>
    <w:rsid w:val="00362129"/>
    <w:rsid w:val="00373467"/>
    <w:rsid w:val="00380F3C"/>
    <w:rsid w:val="00385D53"/>
    <w:rsid w:val="00385E5E"/>
    <w:rsid w:val="0045015A"/>
    <w:rsid w:val="00452CCA"/>
    <w:rsid w:val="0049438E"/>
    <w:rsid w:val="004D2F34"/>
    <w:rsid w:val="005210D8"/>
    <w:rsid w:val="00526439"/>
    <w:rsid w:val="00556B2D"/>
    <w:rsid w:val="0058060C"/>
    <w:rsid w:val="0058440E"/>
    <w:rsid w:val="005A1CE7"/>
    <w:rsid w:val="005B459D"/>
    <w:rsid w:val="005C2552"/>
    <w:rsid w:val="005C5E45"/>
    <w:rsid w:val="005D51C9"/>
    <w:rsid w:val="005E253B"/>
    <w:rsid w:val="006027AA"/>
    <w:rsid w:val="00674AC5"/>
    <w:rsid w:val="00680C29"/>
    <w:rsid w:val="00685B84"/>
    <w:rsid w:val="0069337D"/>
    <w:rsid w:val="006B7D3F"/>
    <w:rsid w:val="0070654D"/>
    <w:rsid w:val="00716FD7"/>
    <w:rsid w:val="0073418A"/>
    <w:rsid w:val="00871D5D"/>
    <w:rsid w:val="00887788"/>
    <w:rsid w:val="008F0116"/>
    <w:rsid w:val="00906F55"/>
    <w:rsid w:val="0091133C"/>
    <w:rsid w:val="00927518"/>
    <w:rsid w:val="00944EE9"/>
    <w:rsid w:val="009F665D"/>
    <w:rsid w:val="00A9379A"/>
    <w:rsid w:val="00AC4EA6"/>
    <w:rsid w:val="00B013D6"/>
    <w:rsid w:val="00BE1427"/>
    <w:rsid w:val="00C534AF"/>
    <w:rsid w:val="00C838E1"/>
    <w:rsid w:val="00CD1F94"/>
    <w:rsid w:val="00D94191"/>
    <w:rsid w:val="00DB5CC6"/>
    <w:rsid w:val="00E50219"/>
    <w:rsid w:val="00E71902"/>
    <w:rsid w:val="00EE3CCF"/>
    <w:rsid w:val="00EE6003"/>
    <w:rsid w:val="00F15202"/>
    <w:rsid w:val="00FC6724"/>
    <w:rsid w:val="00FD2C34"/>
    <w:rsid w:val="01AF77D5"/>
    <w:rsid w:val="01D81448"/>
    <w:rsid w:val="03CA2248"/>
    <w:rsid w:val="04A83B5B"/>
    <w:rsid w:val="07684836"/>
    <w:rsid w:val="09785D7D"/>
    <w:rsid w:val="0A4D4CE6"/>
    <w:rsid w:val="10337318"/>
    <w:rsid w:val="107B2FAF"/>
    <w:rsid w:val="17437D3B"/>
    <w:rsid w:val="17E738F4"/>
    <w:rsid w:val="18E45469"/>
    <w:rsid w:val="19FF2B08"/>
    <w:rsid w:val="1AA057D9"/>
    <w:rsid w:val="1BF00ABE"/>
    <w:rsid w:val="1CB53E4C"/>
    <w:rsid w:val="1F87150D"/>
    <w:rsid w:val="235C1EA5"/>
    <w:rsid w:val="250E6AD3"/>
    <w:rsid w:val="29BD4186"/>
    <w:rsid w:val="29E94E1D"/>
    <w:rsid w:val="2B2E6989"/>
    <w:rsid w:val="2B6B72D6"/>
    <w:rsid w:val="2C357A33"/>
    <w:rsid w:val="2DB70783"/>
    <w:rsid w:val="2DBB03A3"/>
    <w:rsid w:val="2E621458"/>
    <w:rsid w:val="31A737AC"/>
    <w:rsid w:val="31EA6DDF"/>
    <w:rsid w:val="329A6E6D"/>
    <w:rsid w:val="34C90D7E"/>
    <w:rsid w:val="35F506DF"/>
    <w:rsid w:val="38BD5872"/>
    <w:rsid w:val="39C342C5"/>
    <w:rsid w:val="3B723ADB"/>
    <w:rsid w:val="3C474964"/>
    <w:rsid w:val="3C825989"/>
    <w:rsid w:val="3FC17BA4"/>
    <w:rsid w:val="41082BA1"/>
    <w:rsid w:val="466452B5"/>
    <w:rsid w:val="467C1075"/>
    <w:rsid w:val="472B59EC"/>
    <w:rsid w:val="481E3E43"/>
    <w:rsid w:val="48E56853"/>
    <w:rsid w:val="496C6ABE"/>
    <w:rsid w:val="497C6B18"/>
    <w:rsid w:val="4C5F0CF9"/>
    <w:rsid w:val="4E152904"/>
    <w:rsid w:val="55D352C5"/>
    <w:rsid w:val="568A2F32"/>
    <w:rsid w:val="56DC336F"/>
    <w:rsid w:val="5AAB6E8F"/>
    <w:rsid w:val="5AF23621"/>
    <w:rsid w:val="5DEF3E1B"/>
    <w:rsid w:val="60082A1A"/>
    <w:rsid w:val="64C203A4"/>
    <w:rsid w:val="65FFF464"/>
    <w:rsid w:val="6A042842"/>
    <w:rsid w:val="6C64581A"/>
    <w:rsid w:val="6D433682"/>
    <w:rsid w:val="6FFBBCE1"/>
    <w:rsid w:val="78E8332F"/>
    <w:rsid w:val="7ECF3FA0"/>
    <w:rsid w:val="AEF69B0A"/>
    <w:rsid w:val="E3C71804"/>
    <w:rsid w:val="F6B6FA5C"/>
    <w:rsid w:val="FCF0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695</Words>
  <Characters>706</Characters>
  <Lines>0</Lines>
  <Paragraphs>0</Paragraphs>
  <TotalTime>5</TotalTime>
  <ScaleCrop>false</ScaleCrop>
  <LinksUpToDate>false</LinksUpToDate>
  <CharactersWithSpaces>769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2023-05-28T01:25:00Z</dcterms:created>
  <dc:creator>7</dc:creator>
  <cp:lastModifiedBy>小拳拳锤你R</cp:lastModifiedBy>
  <cp:lastPrinted>2025-03-26T07:48:00Z</cp:lastPrinted>
  <dcterms:modified xsi:type="dcterms:W3CDTF">2026-05-08T03:05:06Z</dcterms:modified>
  <dc:title>项目交易条件特别说明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60AA8401ED7D408F94F86C7D30BFA418_13</vt:lpwstr>
  </property>
  <property fmtid="{D5CDD505-2E9C-101B-9397-08002B2CF9AE}" pid="4" name="KSOTemplateDocerSaveRecord">
    <vt:lpwstr>eyJoZGlkIjoiZDk1YjQ1ZjYxNjM5MDJlY2UxOGUxMzAzODRmNTNiMmEiLCJ1c2VySWQiOiIyOTg4MzU3NDgifQ==</vt:lpwstr>
  </property>
</Properties>
</file>