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黑体" w:hAnsi="黑体" w:eastAsia="黑体" w:cs="黑体"/>
          <w:b/>
          <w:color w:val="auto"/>
          <w:sz w:val="44"/>
          <w:szCs w:val="44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shd w:val="clear" w:color="auto" w:fill="auto"/>
        </w:rPr>
        <w:t>项目交易条件特别说明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项目情况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公开挂牌竞价物业为龙门县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果菜副食品公司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位于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龙门县龙城街道仁善里2号三楼住宅，总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91.16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平方米（详见招租一览表）。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二、项目交易条件和要求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1、竞价方：竞价方须是中华人民共和国境内具有完全民事行为能力的公民；或依法注册、有效存续的企业法人，或具备合法资格的其他组织。不接受联合体报名。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2、竞价保证金：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0.14万元，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竞价保证金不抵作租金和合同履约保证金。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租期为3年，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竞得者应在每月1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日前交清当月租金。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合同履约保证金：签订合同时，竞得者必须向出租方缴交相当于三个月房租款的合同履约保证金。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、严禁违法违规储存易燃、易爆等高危物品，严禁黄赌毒等违法犯罪行为。</w:t>
      </w:r>
      <w:bookmarkStart w:id="0" w:name="_GoBack"/>
      <w:bookmarkEnd w:id="0"/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、交易保证金约定：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(一)全权委托中心代收代退交易保证金。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(二) 成交候选人有下列行为之一的，取消成交资格，竞价保证金不予退还,造成损失的，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依照相关法律法规规定处理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1．不符合竞价资格条件的；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2．逾期或拒绝办理成交手续的；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3．逾期或拒绝签订产权交易成交合同的；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4．不按交易条件规定提供有关纸质文件材料，或提供虚假文件材料、隐瞒重要事实的；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5．采取行贿、恶意串通等非法手段竞得的；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6．以其他非法手段竞得的；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7．构成违约责任的其他行为。</w:t>
      </w:r>
    </w:p>
    <w:p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4480" w:firstLineChars="14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果菜副食品公司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D47320"/>
    <w:rsid w:val="00EE3CCF"/>
    <w:rsid w:val="00FC6724"/>
    <w:rsid w:val="02514C1D"/>
    <w:rsid w:val="045415E8"/>
    <w:rsid w:val="04A83B5B"/>
    <w:rsid w:val="07CF155D"/>
    <w:rsid w:val="0A4D4CE6"/>
    <w:rsid w:val="0DB95B4D"/>
    <w:rsid w:val="10337318"/>
    <w:rsid w:val="11BF048E"/>
    <w:rsid w:val="13337B71"/>
    <w:rsid w:val="17437D3B"/>
    <w:rsid w:val="17E738F4"/>
    <w:rsid w:val="1BA24574"/>
    <w:rsid w:val="1CB53E4C"/>
    <w:rsid w:val="1D0413E1"/>
    <w:rsid w:val="1EAC6E52"/>
    <w:rsid w:val="1F87150D"/>
    <w:rsid w:val="25B07665"/>
    <w:rsid w:val="296F5C2E"/>
    <w:rsid w:val="29E94E1D"/>
    <w:rsid w:val="2A3B372B"/>
    <w:rsid w:val="2A6126FE"/>
    <w:rsid w:val="2AC901AF"/>
    <w:rsid w:val="2B0D22B9"/>
    <w:rsid w:val="2B42162C"/>
    <w:rsid w:val="2B6B72D6"/>
    <w:rsid w:val="2C357A33"/>
    <w:rsid w:val="2C611A81"/>
    <w:rsid w:val="2DB70783"/>
    <w:rsid w:val="2DBB03A3"/>
    <w:rsid w:val="2E6073E8"/>
    <w:rsid w:val="2E621458"/>
    <w:rsid w:val="30563E7B"/>
    <w:rsid w:val="31A737AC"/>
    <w:rsid w:val="31EA6DDF"/>
    <w:rsid w:val="32100001"/>
    <w:rsid w:val="34156C19"/>
    <w:rsid w:val="396673DC"/>
    <w:rsid w:val="39C342C5"/>
    <w:rsid w:val="39FF6E95"/>
    <w:rsid w:val="3A252C99"/>
    <w:rsid w:val="3B462F7B"/>
    <w:rsid w:val="3B723ADB"/>
    <w:rsid w:val="3C3D6FCC"/>
    <w:rsid w:val="3C825989"/>
    <w:rsid w:val="3F94295F"/>
    <w:rsid w:val="3FC17BA4"/>
    <w:rsid w:val="40A77F66"/>
    <w:rsid w:val="41082BA1"/>
    <w:rsid w:val="41614FF9"/>
    <w:rsid w:val="424B60D3"/>
    <w:rsid w:val="43906821"/>
    <w:rsid w:val="466452B5"/>
    <w:rsid w:val="467C1075"/>
    <w:rsid w:val="472B59EC"/>
    <w:rsid w:val="47F506F4"/>
    <w:rsid w:val="481E3E43"/>
    <w:rsid w:val="497C6B18"/>
    <w:rsid w:val="49A02DBF"/>
    <w:rsid w:val="505B300B"/>
    <w:rsid w:val="55163126"/>
    <w:rsid w:val="55D352C5"/>
    <w:rsid w:val="55DC406D"/>
    <w:rsid w:val="5AAB6E8F"/>
    <w:rsid w:val="5AF23621"/>
    <w:rsid w:val="5DEF3E1B"/>
    <w:rsid w:val="5F7C7B38"/>
    <w:rsid w:val="60916068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615</Characters>
  <Lines>4</Lines>
  <Paragraphs>1</Paragraphs>
  <TotalTime>9</TotalTime>
  <ScaleCrop>false</ScaleCrop>
  <LinksUpToDate>false</LinksUpToDate>
  <CharactersWithSpaces>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刘小群</cp:lastModifiedBy>
  <cp:lastPrinted>2026-06-05T06:50:00Z</cp:lastPrinted>
  <dcterms:modified xsi:type="dcterms:W3CDTF">2026-06-08T00:58:58Z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