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F66C0"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项目交易条件特别说明</w:t>
      </w:r>
    </w:p>
    <w:p w14:paraId="57FA5993"/>
    <w:p w14:paraId="50CBB2CD"/>
    <w:p w14:paraId="721DAA2D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 w14:paraId="01A2FBE1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公开挂牌竞价物业为龙门县供销合作联社位于龙城街道城东路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原</w:t>
      </w:r>
      <w:r>
        <w:rPr>
          <w:rFonts w:hint="eastAsia" w:ascii="仿宋" w:hAnsi="仿宋" w:eastAsia="仿宋"/>
          <w:sz w:val="32"/>
          <w:szCs w:val="32"/>
        </w:rPr>
        <w:t>供销大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厦首层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原电器城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、原</w:t>
      </w:r>
      <w:r>
        <w:rPr>
          <w:rFonts w:hint="eastAsia" w:ascii="仿宋" w:hAnsi="仿宋" w:eastAsia="仿宋"/>
          <w:sz w:val="32"/>
          <w:szCs w:val="32"/>
        </w:rPr>
        <w:t>供销大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厦首层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原鸿星尔克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，面积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400.5</w:t>
      </w:r>
      <w:r>
        <w:rPr>
          <w:rFonts w:hint="eastAsia" w:ascii="仿宋" w:hAnsi="仿宋" w:eastAsia="仿宋"/>
          <w:sz w:val="32"/>
          <w:szCs w:val="32"/>
        </w:rPr>
        <w:t>平方米。（详见房屋招租一览表）。</w:t>
      </w:r>
    </w:p>
    <w:p w14:paraId="0B2A361E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 w14:paraId="2E02308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、竞价方：</w:t>
      </w:r>
      <w:r>
        <w:rPr>
          <w:rFonts w:hint="eastAsia" w:ascii="仿宋" w:hAnsi="仿宋" w:eastAsia="仿宋"/>
          <w:color w:val="FF0000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2CEE8EA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、竞价保证金：详见房屋招租一览表。竞价保证金不抵作租金和合同履约保证金。</w:t>
      </w:r>
    </w:p>
    <w:p w14:paraId="010AA0B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、竞得者应在</w:t>
      </w:r>
      <w:r>
        <w:rPr>
          <w:rFonts w:hint="eastAsia" w:ascii="仿宋" w:hAnsi="仿宋" w:eastAsia="仿宋"/>
          <w:color w:val="FF0000"/>
          <w:sz w:val="32"/>
          <w:szCs w:val="32"/>
        </w:rPr>
        <w:t>每月</w:t>
      </w:r>
      <w:r>
        <w:rPr>
          <w:rFonts w:ascii="仿宋" w:hAnsi="仿宋" w:eastAsia="仿宋"/>
          <w:color w:val="FF0000"/>
          <w:sz w:val="32"/>
          <w:szCs w:val="32"/>
        </w:rPr>
        <w:t>10</w:t>
      </w:r>
      <w:r>
        <w:rPr>
          <w:rFonts w:hint="eastAsia" w:ascii="仿宋" w:hAnsi="仿宋" w:eastAsia="仿宋"/>
          <w:color w:val="FF0000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前交清当月租金。</w:t>
      </w:r>
    </w:p>
    <w:p w14:paraId="63EF4D5B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租赁期为5年，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至第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年租金不变，第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年起至第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年租金逐年递增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2ADABBCE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5、竞得者竞得标的后需自行报装电表，甲方可协助进行。</w:t>
      </w:r>
    </w:p>
    <w:p w14:paraId="5B2E8652">
      <w:pPr>
        <w:ind w:firstLine="640" w:firstLineChars="200"/>
        <w:rPr>
          <w:rFonts w:hint="default" w:ascii="仿宋" w:hAnsi="仿宋" w:eastAsia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6、标的物按现状竞拍，竞买（价）人一旦参与竞价，即视为勘察完毕且认可交易标的之现状，并对自己的竞价行为承担法律责任。</w:t>
      </w:r>
    </w:p>
    <w:p w14:paraId="49300931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三、合同履约保证金：签订合同时，竞得者必须向出租方缴交相当于三个月房租款的合同履约保证金。</w:t>
      </w:r>
    </w:p>
    <w:p w14:paraId="2F74DCF0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关于经营范围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详见招租一览表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。</w:t>
      </w:r>
      <w:r>
        <w:rPr>
          <w:rFonts w:hint="eastAsia" w:ascii="仿宋" w:hAnsi="仿宋" w:eastAsia="仿宋"/>
          <w:color w:val="FF0000"/>
          <w:sz w:val="32"/>
          <w:szCs w:val="32"/>
        </w:rPr>
        <w:t>严禁违法违规经营易燃、易爆等高危物品，严禁经营高噪音污染行业，严禁经营黄赌毒等违法犯罪行为。</w:t>
      </w:r>
    </w:p>
    <w:p w14:paraId="5046C495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 w14:paraId="31A57065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全权委托中心代收代退交易保证金。</w:t>
      </w:r>
    </w:p>
    <w:p w14:paraId="70C85C90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)</w:t>
      </w:r>
      <w: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成交候选人有下列行为之一的，视为违约，取消成交资格，竞价保证金不予退还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并由有关部门依法处理</w:t>
      </w:r>
      <w:r>
        <w:rPr>
          <w:rFonts w:ascii="仿宋" w:hAnsi="仿宋" w:eastAsia="仿宋"/>
          <w:sz w:val="32"/>
          <w:szCs w:val="32"/>
        </w:rPr>
        <w:t>;</w:t>
      </w:r>
      <w:r>
        <w:rPr>
          <w:rFonts w:hint="eastAsia" w:ascii="仿宋" w:hAnsi="仿宋" w:eastAsia="仿宋"/>
          <w:sz w:val="32"/>
          <w:szCs w:val="32"/>
        </w:rPr>
        <w:t>造成损失的，成交候选人还应依法承担赔偿责任：</w:t>
      </w:r>
    </w:p>
    <w:p w14:paraId="457A638B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1</w:t>
      </w:r>
      <w:r>
        <w:rPr>
          <w:rFonts w:hint="eastAsia" w:ascii="仿宋" w:hAnsi="仿宋" w:eastAsia="仿宋"/>
          <w:sz w:val="32"/>
          <w:szCs w:val="32"/>
        </w:rPr>
        <w:t>．不符合竞价资格条件的；</w:t>
      </w:r>
    </w:p>
    <w:p w14:paraId="42E814EE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2</w:t>
      </w:r>
      <w:r>
        <w:rPr>
          <w:rFonts w:hint="eastAsia" w:ascii="仿宋" w:hAnsi="仿宋" w:eastAsia="仿宋"/>
          <w:sz w:val="32"/>
          <w:szCs w:val="32"/>
        </w:rPr>
        <w:t>．逾期或拒绝办理成交手续的；</w:t>
      </w:r>
    </w:p>
    <w:p w14:paraId="1BAEBA71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3</w:t>
      </w:r>
      <w:r>
        <w:rPr>
          <w:rFonts w:hint="eastAsia" w:ascii="仿宋" w:hAnsi="仿宋" w:eastAsia="仿宋"/>
          <w:sz w:val="32"/>
          <w:szCs w:val="32"/>
        </w:rPr>
        <w:t>．逾期或拒绝签订产权交易成交合同的；</w:t>
      </w:r>
      <w:bookmarkStart w:id="0" w:name="_GoBack"/>
      <w:bookmarkEnd w:id="0"/>
    </w:p>
    <w:p w14:paraId="1E5FDBD5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4</w:t>
      </w:r>
      <w:r>
        <w:rPr>
          <w:rFonts w:hint="eastAsia" w:ascii="仿宋" w:hAnsi="仿宋" w:eastAsia="仿宋"/>
          <w:sz w:val="32"/>
          <w:szCs w:val="32"/>
        </w:rPr>
        <w:t>．不按交易条件规定提供有关纸质文件材料，或提供虚假文件材料、隐瞒重要事实的；</w:t>
      </w:r>
    </w:p>
    <w:p w14:paraId="4706F871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5</w:t>
      </w:r>
      <w:r>
        <w:rPr>
          <w:rFonts w:hint="eastAsia" w:ascii="仿宋" w:hAnsi="仿宋" w:eastAsia="仿宋"/>
          <w:sz w:val="32"/>
          <w:szCs w:val="32"/>
        </w:rPr>
        <w:t>．采取行贿、恶意串通等非法手段竞得的；</w:t>
      </w:r>
    </w:p>
    <w:p w14:paraId="559F22E4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6</w:t>
      </w:r>
      <w:r>
        <w:rPr>
          <w:rFonts w:hint="eastAsia" w:ascii="仿宋" w:hAnsi="仿宋" w:eastAsia="仿宋"/>
          <w:sz w:val="32"/>
          <w:szCs w:val="32"/>
        </w:rPr>
        <w:t>．以其他非法手段竞得的；</w:t>
      </w:r>
    </w:p>
    <w:p w14:paraId="69D1B4C4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7</w:t>
      </w:r>
      <w:r>
        <w:rPr>
          <w:rFonts w:hint="eastAsia" w:ascii="仿宋" w:hAnsi="仿宋" w:eastAsia="仿宋"/>
          <w:sz w:val="32"/>
          <w:szCs w:val="32"/>
        </w:rPr>
        <w:t>．构成违约责任的其他行为。</w:t>
      </w:r>
    </w:p>
    <w:p w14:paraId="0D2156DB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4F449789"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龙门县供销合作联社</w:t>
      </w:r>
    </w:p>
    <w:p w14:paraId="379A75D9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ODUyMjNmNmEyNGI5NWJmYjAzNThjOTBkNGZiZmIifQ=="/>
  </w:docVars>
  <w:rsids>
    <w:rsidRoot w:val="00385E5E"/>
    <w:rsid w:val="0000035F"/>
    <w:rsid w:val="00080C9A"/>
    <w:rsid w:val="000B6EFA"/>
    <w:rsid w:val="000F6ABE"/>
    <w:rsid w:val="00110B4D"/>
    <w:rsid w:val="001563BB"/>
    <w:rsid w:val="001857F0"/>
    <w:rsid w:val="00285875"/>
    <w:rsid w:val="0029741A"/>
    <w:rsid w:val="002B0CB1"/>
    <w:rsid w:val="002D48F7"/>
    <w:rsid w:val="002D5BF4"/>
    <w:rsid w:val="002E591E"/>
    <w:rsid w:val="00362129"/>
    <w:rsid w:val="00373467"/>
    <w:rsid w:val="00380F3C"/>
    <w:rsid w:val="00385D53"/>
    <w:rsid w:val="00385E5E"/>
    <w:rsid w:val="0045015A"/>
    <w:rsid w:val="00452CCA"/>
    <w:rsid w:val="0049438E"/>
    <w:rsid w:val="004D2F34"/>
    <w:rsid w:val="005210D8"/>
    <w:rsid w:val="00526439"/>
    <w:rsid w:val="00556B2D"/>
    <w:rsid w:val="0058060C"/>
    <w:rsid w:val="0058440E"/>
    <w:rsid w:val="005A1CE7"/>
    <w:rsid w:val="005B459D"/>
    <w:rsid w:val="005C2552"/>
    <w:rsid w:val="005C5E45"/>
    <w:rsid w:val="005D51C9"/>
    <w:rsid w:val="005E253B"/>
    <w:rsid w:val="006027AA"/>
    <w:rsid w:val="00674AC5"/>
    <w:rsid w:val="00680C29"/>
    <w:rsid w:val="00685B84"/>
    <w:rsid w:val="0069337D"/>
    <w:rsid w:val="006B7D3F"/>
    <w:rsid w:val="0070654D"/>
    <w:rsid w:val="00716FD7"/>
    <w:rsid w:val="0073418A"/>
    <w:rsid w:val="00871D5D"/>
    <w:rsid w:val="00887788"/>
    <w:rsid w:val="008F0116"/>
    <w:rsid w:val="00906F55"/>
    <w:rsid w:val="0091133C"/>
    <w:rsid w:val="00927518"/>
    <w:rsid w:val="00944EE9"/>
    <w:rsid w:val="009F665D"/>
    <w:rsid w:val="00A9379A"/>
    <w:rsid w:val="00AC4EA6"/>
    <w:rsid w:val="00B013D6"/>
    <w:rsid w:val="00BE1427"/>
    <w:rsid w:val="00C534AF"/>
    <w:rsid w:val="00C838E1"/>
    <w:rsid w:val="00CD1F94"/>
    <w:rsid w:val="00D94191"/>
    <w:rsid w:val="00DB5CC6"/>
    <w:rsid w:val="00E50219"/>
    <w:rsid w:val="00E71902"/>
    <w:rsid w:val="00EE3CCF"/>
    <w:rsid w:val="00EE6003"/>
    <w:rsid w:val="00F15202"/>
    <w:rsid w:val="00FC6724"/>
    <w:rsid w:val="00FD2C34"/>
    <w:rsid w:val="01AF77D5"/>
    <w:rsid w:val="01D81448"/>
    <w:rsid w:val="03CA2248"/>
    <w:rsid w:val="04A83B5B"/>
    <w:rsid w:val="07684836"/>
    <w:rsid w:val="09785D7D"/>
    <w:rsid w:val="0A4D4CE6"/>
    <w:rsid w:val="10337318"/>
    <w:rsid w:val="107B2FAF"/>
    <w:rsid w:val="17437D3B"/>
    <w:rsid w:val="17E738F4"/>
    <w:rsid w:val="19FF2B08"/>
    <w:rsid w:val="1AA057D9"/>
    <w:rsid w:val="1CB53E4C"/>
    <w:rsid w:val="1F87150D"/>
    <w:rsid w:val="29E94E1D"/>
    <w:rsid w:val="2B2E6989"/>
    <w:rsid w:val="2B6B72D6"/>
    <w:rsid w:val="2C357A33"/>
    <w:rsid w:val="2DB70783"/>
    <w:rsid w:val="2DBB03A3"/>
    <w:rsid w:val="2E621458"/>
    <w:rsid w:val="31A737AC"/>
    <w:rsid w:val="31EA6DDF"/>
    <w:rsid w:val="39C342C5"/>
    <w:rsid w:val="3B723ADB"/>
    <w:rsid w:val="3C825989"/>
    <w:rsid w:val="3FC17BA4"/>
    <w:rsid w:val="41082BA1"/>
    <w:rsid w:val="466452B5"/>
    <w:rsid w:val="467C1075"/>
    <w:rsid w:val="472B59EC"/>
    <w:rsid w:val="481E3E43"/>
    <w:rsid w:val="497C6B18"/>
    <w:rsid w:val="4C5F0CF9"/>
    <w:rsid w:val="4E152904"/>
    <w:rsid w:val="55D352C5"/>
    <w:rsid w:val="56DC336F"/>
    <w:rsid w:val="5AAB6E8F"/>
    <w:rsid w:val="5AF23621"/>
    <w:rsid w:val="5DEF3E1B"/>
    <w:rsid w:val="65FFF464"/>
    <w:rsid w:val="6A042842"/>
    <w:rsid w:val="6C64581A"/>
    <w:rsid w:val="6FFBBCE1"/>
    <w:rsid w:val="78E8332F"/>
    <w:rsid w:val="7ECF3FA0"/>
    <w:rsid w:val="E3C71804"/>
    <w:rsid w:val="FCF09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780</Words>
  <Characters>792</Characters>
  <Lines>0</Lines>
  <Paragraphs>0</Paragraphs>
  <TotalTime>14</TotalTime>
  <ScaleCrop>false</ScaleCrop>
  <LinksUpToDate>false</LinksUpToDate>
  <CharactersWithSpaces>859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2023-05-27T09:25:00Z</dcterms:created>
  <dc:creator>7</dc:creator>
  <cp:lastModifiedBy>Pipi crab</cp:lastModifiedBy>
  <cp:lastPrinted>2020-08-25T14:23:00Z</cp:lastPrinted>
  <dcterms:modified xsi:type="dcterms:W3CDTF">2025-01-03T14:49:55Z</dcterms:modified>
  <dc:title>项目交易条件特别说明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60AA8401ED7D408F94F86C7D30BFA418_13</vt:lpwstr>
  </property>
</Properties>
</file>