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w:t>
      </w:r>
      <w:r>
        <w:rPr>
          <w:rFonts w:hint="eastAsia" w:ascii="仿宋_GB2312" w:hAnsi="仿宋_GB2312" w:eastAsia="仿宋_GB2312" w:cs="仿宋_GB2312"/>
          <w:b w:val="0"/>
          <w:bCs w:val="0"/>
          <w:sz w:val="32"/>
          <w:szCs w:val="32"/>
          <w:u w:val="none"/>
          <w:lang w:val="en-US" w:eastAsia="zh-CN"/>
        </w:rPr>
        <w:t>龙门县龙城中心市场7间铺位</w:t>
      </w:r>
      <w:r>
        <w:rPr>
          <w:rFonts w:hint="eastAsia" w:ascii="仿宋" w:hAnsi="仿宋" w:eastAsia="仿宋" w:cs="仿宋"/>
          <w:b w:val="0"/>
          <w:bCs w:val="0"/>
          <w:sz w:val="32"/>
          <w:szCs w:val="32"/>
          <w:lang w:val="en-US" w:eastAsia="zh-CN"/>
        </w:rPr>
        <w:t>，面积共125.88平方米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2、竞价保证金：</w:t>
      </w:r>
      <w:r>
        <w:rPr>
          <w:rFonts w:hint="eastAsia" w:ascii="仿宋" w:hAnsi="仿宋" w:eastAsia="仿宋"/>
          <w:sz w:val="32"/>
          <w:szCs w:val="32"/>
          <w:lang w:val="en-US" w:eastAsia="zh-CN"/>
        </w:rPr>
        <w:t>0.2-2.5万</w:t>
      </w:r>
      <w:r>
        <w:rPr>
          <w:rFonts w:hint="eastAsia" w:ascii="仿宋" w:hAnsi="仿宋" w:eastAsia="仿宋"/>
          <w:sz w:val="32"/>
          <w:szCs w:val="32"/>
        </w:rPr>
        <w:t>元人民币（详见招租一览表）。竞价保证金不抵作租金和合同履约保证金。</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3、</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中心市场租赁期为5年和3年；租赁期为5年的每年租金均比上一年递增，第二年租金比第一年递增2%，第三年租金比第二年递增3%，第四年租金比第三年递增3%，第五年租金比第四年递增3%;</w:t>
      </w:r>
      <w:r>
        <w:rPr>
          <w:rFonts w:hint="eastAsia" w:ascii="仿宋" w:hAnsi="仿宋" w:eastAsia="仿宋" w:cs="仿宋"/>
          <w:b w:val="0"/>
          <w:bCs w:val="0"/>
          <w:sz w:val="32"/>
          <w:szCs w:val="32"/>
          <w:lang w:val="en-US" w:eastAsia="zh-CN"/>
        </w:rPr>
        <w:t>租赁期为3年的</w:t>
      </w:r>
      <w:r>
        <w:rPr>
          <w:rFonts w:hint="eastAsia" w:ascii="仿宋" w:hAnsi="仿宋" w:eastAsia="仿宋" w:cs="仿宋"/>
          <w:color w:val="000000"/>
          <w:sz w:val="32"/>
          <w:szCs w:val="32"/>
          <w:lang w:val="en-US" w:eastAsia="zh-CN"/>
        </w:rPr>
        <w:t>每年租金均比上一年递增，第二年租金比第一年递增3%，第三年租金比第二年递增3%。</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color w:val="auto"/>
          <w:sz w:val="32"/>
          <w:szCs w:val="32"/>
        </w:rPr>
        <w:t>乙方按未缴金额的千分之五计付违约金。</w:t>
      </w:r>
      <w:r>
        <w:rPr>
          <w:rFonts w:hint="eastAsia" w:ascii="仿宋" w:hAnsi="仿宋" w:eastAsia="仿宋" w:cs="仿宋"/>
          <w:sz w:val="32"/>
          <w:szCs w:val="32"/>
        </w:rPr>
        <w:t>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w:t>
      </w:r>
      <w:r>
        <w:rPr>
          <w:rFonts w:hint="eastAsia" w:ascii="仿宋" w:hAnsi="仿宋" w:eastAsia="仿宋" w:cs="仿宋"/>
          <w:sz w:val="32"/>
          <w:szCs w:val="32"/>
          <w:lang w:val="en-US" w:eastAsia="zh-CN"/>
        </w:rPr>
        <w:t>合同履约保证金</w:t>
      </w:r>
      <w:r>
        <w:rPr>
          <w:rFonts w:hint="eastAsia" w:ascii="仿宋" w:hAnsi="仿宋" w:eastAsia="仿宋" w:cs="仿宋"/>
          <w:sz w:val="32"/>
          <w:szCs w:val="32"/>
        </w:rPr>
        <w:t>，同时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val="en-US" w:eastAsia="zh-CN"/>
        </w:rPr>
      </w:pPr>
      <w:bookmarkStart w:id="0" w:name="_GoBack"/>
      <w:r>
        <w:rPr>
          <w:rFonts w:hint="eastAsia" w:ascii="仿宋" w:hAnsi="仿宋" w:eastAsia="仿宋" w:cs="仿宋"/>
          <w:b w:val="0"/>
          <w:bCs w:val="0"/>
          <w:sz w:val="32"/>
          <w:szCs w:val="32"/>
          <w:lang w:val="en-US" w:eastAsia="zh-CN"/>
        </w:rPr>
        <w:t>5、在租赁期间，竞得人如需对室内进行装修的，需经出租方同意，但一切装修费用由竞得人负责，且不得损坏房屋内部结构和外墙装饰，竞得人对房屋的装修等行为引起的一切责任由竞得人承担。租赁期满后，房屋的固定设施、装修、装饰等不动产不得拆除，无偿归出租方所有，否则应承担赔偿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租赁期间，一切经营相关规费，税收、水电费（含管道维修、线损电损费）、卫生费等，均由竞得人负责，需出租方代扣代缴的缴费项目，竞得人应按出租方规定时间缴交，每拖延一天加收应交费用千分之五的滞纳金。逾期超过30天未交，出租方有权终止本合同，并按竞得人违约相应规定处理，同时出租方有权向竞得人追收所欠租金、滞纳金及其他应交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竞得人在承租期间必须按消防规定自备合格有效的灭火器和安装烟雾感应器，灭火器要挂在铺位明显处，并进行定期更换药物；而且竞得人不得阻塞消防通道。若然发现不符合消防规定，在出租方管理人员发出警告（含口头）后一小时内竞得人仍未采取措施完善者，出租方管理人员有权对该设施进行重购及维修，由竞得人负担所需费用及由此造成的一切后果。</w:t>
      </w:r>
    </w:p>
    <w:bookmarkEnd w:id="0"/>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sz w:val="32"/>
          <w:szCs w:val="32"/>
        </w:rPr>
        <w:t>四、经营范围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经营范围详见招租一览表。</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w:t>
      </w:r>
      <w:r>
        <w:rPr>
          <w:rFonts w:hint="eastAsia" w:ascii="仿宋" w:hAnsi="仿宋" w:eastAsia="仿宋"/>
          <w:sz w:val="32"/>
          <w:szCs w:val="32"/>
          <w:lang w:val="en-US" w:eastAsia="zh-CN"/>
        </w:rPr>
        <w:t>交易</w:t>
      </w:r>
      <w:r>
        <w:rPr>
          <w:rFonts w:hint="eastAsia" w:ascii="仿宋" w:hAnsi="仿宋" w:eastAsia="仿宋"/>
          <w:sz w:val="32"/>
          <w:szCs w:val="32"/>
        </w:rPr>
        <w:t>中心代收代退交易保证金。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rPr>
        <w:t>(二)</w:t>
      </w:r>
      <w:r>
        <w:rPr>
          <w:rFonts w:hint="eastAsia" w:ascii="仿宋" w:hAnsi="仿宋" w:eastAsia="仿宋" w:cs="仿宋"/>
          <w:b/>
          <w:bCs/>
          <w:color w:val="auto"/>
          <w:sz w:val="32"/>
          <w:szCs w:val="32"/>
          <w:highlight w:val="none"/>
        </w:rPr>
        <w:t>成交候选人</w:t>
      </w:r>
      <w:r>
        <w:rPr>
          <w:rFonts w:hint="eastAsia" w:ascii="仿宋" w:hAnsi="仿宋" w:eastAsia="仿宋"/>
          <w:color w:val="auto"/>
          <w:sz w:val="32"/>
          <w:szCs w:val="32"/>
          <w:highlight w:val="none"/>
        </w:rPr>
        <w:t>有下列行为之一的，取消成交资格，竞价保证金不予退还;造成损失的，</w:t>
      </w:r>
      <w:r>
        <w:rPr>
          <w:rFonts w:hint="eastAsia" w:ascii="仿宋" w:hAnsi="仿宋" w:eastAsia="仿宋"/>
          <w:color w:val="auto"/>
          <w:sz w:val="32"/>
          <w:szCs w:val="32"/>
          <w:highlight w:val="none"/>
          <w:lang w:val="en-US" w:eastAsia="zh-CN"/>
        </w:rPr>
        <w:t>依照相关法律法规规定处理</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1．不符合竞价资格条件的；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2．逾期或拒绝办理成交手续的；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3．逾期或拒绝签订产权交易成交合同的；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4．不按交易条件规定提供有关纸质文件材料，或提供虚假文件材料、隐瞒重要事实的；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5．采取行贿、恶意串通等非法手段竞得的；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6．以其他非法手段竞得的；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7．构成违约责任的其他行为。</w:t>
      </w:r>
    </w:p>
    <w:p>
      <w:pPr>
        <w:spacing w:line="560" w:lineRule="exact"/>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5OTIxNDJlNjQ5NWM4OWQ1MDNiYWI0ZDcxNjFiYTUifQ=="/>
    <w:docVar w:name="KSO_WPS_MARK_KEY" w:val="7181c2a4-086c-4a14-89e1-8bbda03d19ca"/>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4080087"/>
    <w:rsid w:val="053952F4"/>
    <w:rsid w:val="05987E8A"/>
    <w:rsid w:val="05A53BBB"/>
    <w:rsid w:val="05B40D51"/>
    <w:rsid w:val="05FC46D0"/>
    <w:rsid w:val="07102FDF"/>
    <w:rsid w:val="09331D2C"/>
    <w:rsid w:val="0979679A"/>
    <w:rsid w:val="09AF18AA"/>
    <w:rsid w:val="0A4A00AB"/>
    <w:rsid w:val="0C971A52"/>
    <w:rsid w:val="0FD73CFD"/>
    <w:rsid w:val="10A15B58"/>
    <w:rsid w:val="11E728D3"/>
    <w:rsid w:val="11EF62A4"/>
    <w:rsid w:val="14411295"/>
    <w:rsid w:val="17437D3B"/>
    <w:rsid w:val="19286746"/>
    <w:rsid w:val="1C0C7AC4"/>
    <w:rsid w:val="1E6750A0"/>
    <w:rsid w:val="21C66F74"/>
    <w:rsid w:val="21D5045C"/>
    <w:rsid w:val="22143460"/>
    <w:rsid w:val="231D00ED"/>
    <w:rsid w:val="23455E4A"/>
    <w:rsid w:val="23C877CE"/>
    <w:rsid w:val="248B6D46"/>
    <w:rsid w:val="24CB2F4C"/>
    <w:rsid w:val="24D361A6"/>
    <w:rsid w:val="25AF5AF9"/>
    <w:rsid w:val="262420AC"/>
    <w:rsid w:val="2A153DB9"/>
    <w:rsid w:val="2ADB79F3"/>
    <w:rsid w:val="2C357A33"/>
    <w:rsid w:val="2C430FF8"/>
    <w:rsid w:val="2DEA5977"/>
    <w:rsid w:val="2E3F689C"/>
    <w:rsid w:val="30CF42BC"/>
    <w:rsid w:val="312B4749"/>
    <w:rsid w:val="318701C6"/>
    <w:rsid w:val="31EA6DDF"/>
    <w:rsid w:val="32F144A4"/>
    <w:rsid w:val="33F31E89"/>
    <w:rsid w:val="35D41F2E"/>
    <w:rsid w:val="3A322643"/>
    <w:rsid w:val="3AED3396"/>
    <w:rsid w:val="3B723ADB"/>
    <w:rsid w:val="3D31466B"/>
    <w:rsid w:val="40C632C5"/>
    <w:rsid w:val="42E460CA"/>
    <w:rsid w:val="43C35C03"/>
    <w:rsid w:val="44C955C0"/>
    <w:rsid w:val="450A765E"/>
    <w:rsid w:val="458742A1"/>
    <w:rsid w:val="4669722E"/>
    <w:rsid w:val="467C758A"/>
    <w:rsid w:val="48123963"/>
    <w:rsid w:val="497C6B18"/>
    <w:rsid w:val="49851450"/>
    <w:rsid w:val="49DD778A"/>
    <w:rsid w:val="49FA5020"/>
    <w:rsid w:val="4CE7362C"/>
    <w:rsid w:val="4E393586"/>
    <w:rsid w:val="4E693739"/>
    <w:rsid w:val="4EAB12FD"/>
    <w:rsid w:val="506710BB"/>
    <w:rsid w:val="519B3569"/>
    <w:rsid w:val="52CE61BA"/>
    <w:rsid w:val="540A740E"/>
    <w:rsid w:val="54AD4D7C"/>
    <w:rsid w:val="55D352C5"/>
    <w:rsid w:val="55DF5787"/>
    <w:rsid w:val="57A87CAE"/>
    <w:rsid w:val="58344AE3"/>
    <w:rsid w:val="5916783D"/>
    <w:rsid w:val="5925017B"/>
    <w:rsid w:val="5AF23621"/>
    <w:rsid w:val="5D164AD6"/>
    <w:rsid w:val="5DC405B8"/>
    <w:rsid w:val="5F0514E6"/>
    <w:rsid w:val="5FB4706B"/>
    <w:rsid w:val="5FE332CE"/>
    <w:rsid w:val="602A7F53"/>
    <w:rsid w:val="61B91C39"/>
    <w:rsid w:val="620E393B"/>
    <w:rsid w:val="630813C1"/>
    <w:rsid w:val="656C3FEF"/>
    <w:rsid w:val="66D62A97"/>
    <w:rsid w:val="6BF81595"/>
    <w:rsid w:val="6D411112"/>
    <w:rsid w:val="6D582B5E"/>
    <w:rsid w:val="6E4D2927"/>
    <w:rsid w:val="6F28320C"/>
    <w:rsid w:val="717B19AB"/>
    <w:rsid w:val="724C2C16"/>
    <w:rsid w:val="751C7280"/>
    <w:rsid w:val="786526BD"/>
    <w:rsid w:val="788A1732"/>
    <w:rsid w:val="79E43572"/>
    <w:rsid w:val="7A655351"/>
    <w:rsid w:val="7C244B79"/>
    <w:rsid w:val="7CE87CF7"/>
    <w:rsid w:val="7CF82A1F"/>
    <w:rsid w:val="7DFB1DE7"/>
    <w:rsid w:val="7F2163C4"/>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1252</Words>
  <Characters>1277</Characters>
  <Lines>9</Lines>
  <Paragraphs>2</Paragraphs>
  <TotalTime>16</TotalTime>
  <ScaleCrop>false</ScaleCrop>
  <LinksUpToDate>false</LinksUpToDate>
  <CharactersWithSpaces>1306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Jasmin</cp:lastModifiedBy>
  <cp:lastPrinted>2020-08-24T06:23:00Z</cp:lastPrinted>
  <dcterms:modified xsi:type="dcterms:W3CDTF">2025-04-23T01:37:46Z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F86E91DBD3804C8792C0A4AB218A7C87</vt:lpwstr>
  </property>
</Properties>
</file>