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_GB2312" w:hAnsi="仿宋_GB2312" w:eastAsia="仿宋_GB2312" w:cs="仿宋_GB2312"/>
          <w:b w:val="0"/>
          <w:bCs w:val="0"/>
          <w:sz w:val="32"/>
          <w:szCs w:val="32"/>
          <w:u w:val="none"/>
          <w:lang w:val="en-US" w:eastAsia="zh-CN"/>
        </w:rPr>
        <w:t>龙门县龙城中心市场6间铺位</w:t>
      </w:r>
      <w:r>
        <w:rPr>
          <w:rFonts w:hint="eastAsia" w:ascii="仿宋" w:hAnsi="仿宋" w:eastAsia="仿宋" w:cs="仿宋"/>
          <w:b w:val="0"/>
          <w:bCs w:val="0"/>
          <w:sz w:val="32"/>
          <w:szCs w:val="32"/>
          <w:lang w:val="en-US" w:eastAsia="zh-CN"/>
        </w:rPr>
        <w:t>，面积共322.12平方米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2、竞价保证金：</w:t>
      </w:r>
      <w:r>
        <w:rPr>
          <w:rFonts w:hint="eastAsia" w:ascii="仿宋" w:hAnsi="仿宋" w:eastAsia="仿宋"/>
          <w:sz w:val="32"/>
          <w:szCs w:val="32"/>
          <w:lang w:val="en-US" w:eastAsia="zh-CN"/>
        </w:rPr>
        <w:t>0.4-3万</w:t>
      </w:r>
      <w:r>
        <w:rPr>
          <w:rFonts w:hint="eastAsia" w:ascii="仿宋" w:hAnsi="仿宋" w:eastAsia="仿宋"/>
          <w:sz w:val="32"/>
          <w:szCs w:val="32"/>
        </w:rPr>
        <w:t>元人民币（详见招租一览表）。竞价保证金不抵作租金和合同履约保证金。</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3、</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龙门县龙城中心市场主楼一楼23号租赁期为2年，其余标的租赁期为3年；</w:t>
      </w:r>
      <w:bookmarkStart w:id="0" w:name="_GoBack"/>
      <w:bookmarkEnd w:id="0"/>
      <w:r>
        <w:rPr>
          <w:rFonts w:hint="eastAsia" w:ascii="仿宋" w:hAnsi="仿宋" w:eastAsia="仿宋" w:cs="仿宋"/>
          <w:color w:val="000000"/>
          <w:sz w:val="32"/>
          <w:szCs w:val="32"/>
          <w:lang w:val="en-US" w:eastAsia="zh-CN"/>
        </w:rPr>
        <w:t>租赁期为2年，每年租金均比上一年递增，第二年租金比第一年递增10%。租赁期为3年的，每年租金均比上一年递增，第二年租金比第一年递增3%，第三年租金比第二年递增3%。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rPr>
        <w:t>乙方按未缴金额的千分之五计付违约金。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w:t>
      </w:r>
      <w:r>
        <w:rPr>
          <w:rFonts w:hint="eastAsia" w:ascii="仿宋" w:hAnsi="仿宋" w:eastAsia="仿宋" w:cs="仿宋"/>
          <w:sz w:val="32"/>
          <w:szCs w:val="32"/>
          <w:lang w:val="en-US" w:eastAsia="zh-CN"/>
        </w:rPr>
        <w:t>合同履约保证金</w:t>
      </w:r>
      <w:r>
        <w:rPr>
          <w:rFonts w:hint="eastAsia" w:ascii="仿宋" w:hAnsi="仿宋" w:eastAsia="仿宋" w:cs="仿宋"/>
          <w:sz w:val="32"/>
          <w:szCs w:val="32"/>
        </w:rPr>
        <w:t>，同时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应按出租方规定时间缴交，每拖延一天加收应交费用千分之五的滞纳金。逾期超过30天未交，出租方有权终止本合同，并按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不得阻塞消防通道。若然发现不符合消防规定，在出租方管理人员发出警告（含口头）后一小时内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sz w:val="32"/>
          <w:szCs w:val="32"/>
        </w:rPr>
        <w:t>四、经营范围</w:t>
      </w:r>
      <w:r>
        <w:rPr>
          <w:rFonts w:hint="eastAsia" w:ascii="仿宋" w:hAnsi="仿宋" w:eastAsia="仿宋" w:cs="仿宋"/>
          <w:sz w:val="32"/>
          <w:szCs w:val="32"/>
          <w:lang w:eastAsia="zh-CN"/>
        </w:rPr>
        <w:t>：均作商业用途，竞买人不得使用明火、不得存储、生产、加工、排放、出售等易燃、易爆、有毒、有害、有污染、有放射性的危险品及相关法律、法规明确禁止的生产经营活动；经营中须保证不对周边居民和单位正常生活工作产生不良影响；严禁经营农产品。</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w:t>
      </w:r>
      <w:r>
        <w:rPr>
          <w:rFonts w:hint="eastAsia" w:ascii="仿宋" w:hAnsi="仿宋" w:eastAsia="仿宋"/>
          <w:sz w:val="32"/>
          <w:szCs w:val="32"/>
          <w:lang w:val="en-US" w:eastAsia="zh-CN"/>
        </w:rPr>
        <w:t>交易</w:t>
      </w:r>
      <w:r>
        <w:rPr>
          <w:rFonts w:hint="eastAsia" w:ascii="仿宋" w:hAnsi="仿宋" w:eastAsia="仿宋"/>
          <w:sz w:val="32"/>
          <w:szCs w:val="32"/>
        </w:rPr>
        <w:t>中心代收代退交易保证金。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rPr>
        <w:t>(二)</w:t>
      </w:r>
      <w:r>
        <w:rPr>
          <w:rFonts w:hint="eastAsia" w:ascii="仿宋" w:hAnsi="仿宋" w:eastAsia="仿宋" w:cs="仿宋"/>
          <w:b/>
          <w:bCs/>
          <w:color w:val="auto"/>
          <w:sz w:val="32"/>
          <w:szCs w:val="32"/>
          <w:highlight w:val="none"/>
        </w:rPr>
        <w:t>成交候选人</w:t>
      </w:r>
      <w:r>
        <w:rPr>
          <w:rFonts w:hint="eastAsia" w:ascii="仿宋" w:hAnsi="仿宋" w:eastAsia="仿宋"/>
          <w:color w:val="auto"/>
          <w:sz w:val="32"/>
          <w:szCs w:val="32"/>
          <w:highlight w:val="none"/>
        </w:rPr>
        <w:t>有下列行为之一的，取消成交资格，竞价保证金不予退还;造成损失的，</w:t>
      </w:r>
      <w:r>
        <w:rPr>
          <w:rFonts w:hint="eastAsia" w:ascii="仿宋" w:hAnsi="仿宋" w:eastAsia="仿宋"/>
          <w:color w:val="auto"/>
          <w:sz w:val="32"/>
          <w:szCs w:val="32"/>
          <w:highlight w:val="none"/>
          <w:lang w:val="en-US" w:eastAsia="zh-CN"/>
        </w:rPr>
        <w:t>依照相关法律法规规定处理</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1．不符合竞价资格条件的；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2．逾期或拒绝办理成交手续的；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3．逾期或拒绝签订产权交易成交合同的；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4．不按交易条件规定提供有关纸质文件材料，或提供虚假文件材料、隐瞒重要事实的；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5．采取行贿、恶意串通等非法手段竞得的；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6．以其他非法手段竞得的；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7．构成违约责任的其他行为。</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4ODU4NWFkN2ZiNzUyMDU0YmY0YTU2MzBiNzc5ZGMifQ=="/>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4080087"/>
    <w:rsid w:val="053952F4"/>
    <w:rsid w:val="05987E8A"/>
    <w:rsid w:val="05A53BBB"/>
    <w:rsid w:val="05B40D51"/>
    <w:rsid w:val="05FC46D0"/>
    <w:rsid w:val="07102FDF"/>
    <w:rsid w:val="09331D2C"/>
    <w:rsid w:val="0979679A"/>
    <w:rsid w:val="09AF18AA"/>
    <w:rsid w:val="0A4A00AB"/>
    <w:rsid w:val="0C971A52"/>
    <w:rsid w:val="0FD73CFD"/>
    <w:rsid w:val="10A15B58"/>
    <w:rsid w:val="11EF62A4"/>
    <w:rsid w:val="13F65516"/>
    <w:rsid w:val="14411295"/>
    <w:rsid w:val="17437D3B"/>
    <w:rsid w:val="19286746"/>
    <w:rsid w:val="1C0C7AC4"/>
    <w:rsid w:val="1E6750A0"/>
    <w:rsid w:val="21C66F74"/>
    <w:rsid w:val="21D5045C"/>
    <w:rsid w:val="22143460"/>
    <w:rsid w:val="231D00ED"/>
    <w:rsid w:val="23455E4A"/>
    <w:rsid w:val="23C877CE"/>
    <w:rsid w:val="248B6D46"/>
    <w:rsid w:val="24CB2F4C"/>
    <w:rsid w:val="24D361A6"/>
    <w:rsid w:val="25AF5AF9"/>
    <w:rsid w:val="262420AC"/>
    <w:rsid w:val="2A153DB9"/>
    <w:rsid w:val="2ADB79F3"/>
    <w:rsid w:val="2C357A33"/>
    <w:rsid w:val="2C430FF8"/>
    <w:rsid w:val="2D6278D3"/>
    <w:rsid w:val="2DEA5977"/>
    <w:rsid w:val="2E3F689C"/>
    <w:rsid w:val="30CF42BC"/>
    <w:rsid w:val="312B4749"/>
    <w:rsid w:val="318044D4"/>
    <w:rsid w:val="318701C6"/>
    <w:rsid w:val="31EA6DDF"/>
    <w:rsid w:val="32F144A4"/>
    <w:rsid w:val="33F31E89"/>
    <w:rsid w:val="34103601"/>
    <w:rsid w:val="35D41F2E"/>
    <w:rsid w:val="3A322643"/>
    <w:rsid w:val="3AED3396"/>
    <w:rsid w:val="3B723ADB"/>
    <w:rsid w:val="3CC15962"/>
    <w:rsid w:val="3D31466B"/>
    <w:rsid w:val="40C632C5"/>
    <w:rsid w:val="42E460CA"/>
    <w:rsid w:val="43C35C03"/>
    <w:rsid w:val="44C955C0"/>
    <w:rsid w:val="450A765E"/>
    <w:rsid w:val="458742A1"/>
    <w:rsid w:val="4669722E"/>
    <w:rsid w:val="467C758A"/>
    <w:rsid w:val="48123963"/>
    <w:rsid w:val="497C6B18"/>
    <w:rsid w:val="49851450"/>
    <w:rsid w:val="49DD778A"/>
    <w:rsid w:val="49FA5020"/>
    <w:rsid w:val="4CE7362C"/>
    <w:rsid w:val="4DC82B2F"/>
    <w:rsid w:val="4E393586"/>
    <w:rsid w:val="4E693739"/>
    <w:rsid w:val="4EAB12FD"/>
    <w:rsid w:val="506710BB"/>
    <w:rsid w:val="519B3569"/>
    <w:rsid w:val="52CE61BA"/>
    <w:rsid w:val="540A740E"/>
    <w:rsid w:val="54AD4D7C"/>
    <w:rsid w:val="55D352C5"/>
    <w:rsid w:val="55DF5787"/>
    <w:rsid w:val="57A87CAE"/>
    <w:rsid w:val="58344AE3"/>
    <w:rsid w:val="5916783D"/>
    <w:rsid w:val="5925017B"/>
    <w:rsid w:val="5AF23621"/>
    <w:rsid w:val="5D164AD6"/>
    <w:rsid w:val="5DC405B8"/>
    <w:rsid w:val="5F0514E6"/>
    <w:rsid w:val="5FB4706B"/>
    <w:rsid w:val="5FE332CE"/>
    <w:rsid w:val="602A7F53"/>
    <w:rsid w:val="61B91C39"/>
    <w:rsid w:val="620E393B"/>
    <w:rsid w:val="630813C1"/>
    <w:rsid w:val="656C3FEF"/>
    <w:rsid w:val="66D62A97"/>
    <w:rsid w:val="6BF81595"/>
    <w:rsid w:val="6D411112"/>
    <w:rsid w:val="6D582B5E"/>
    <w:rsid w:val="6E4D2927"/>
    <w:rsid w:val="6F28320C"/>
    <w:rsid w:val="717B19AB"/>
    <w:rsid w:val="724C2C16"/>
    <w:rsid w:val="751C7280"/>
    <w:rsid w:val="786526BD"/>
    <w:rsid w:val="788A1732"/>
    <w:rsid w:val="79E43572"/>
    <w:rsid w:val="7A655351"/>
    <w:rsid w:val="7C244B79"/>
    <w:rsid w:val="7CE87CF7"/>
    <w:rsid w:val="7CF82A1F"/>
    <w:rsid w:val="7DFB1DE7"/>
    <w:rsid w:val="7F2163C4"/>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1346</Words>
  <Characters>1376</Characters>
  <Lines>9</Lines>
  <Paragraphs>2</Paragraphs>
  <TotalTime>22</TotalTime>
  <ScaleCrop>false</ScaleCrop>
  <LinksUpToDate>false</LinksUpToDate>
  <CharactersWithSpaces>1401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Lenovo</cp:lastModifiedBy>
  <cp:lastPrinted>2020-08-24T06:23:00Z</cp:lastPrinted>
  <dcterms:modified xsi:type="dcterms:W3CDTF">2025-05-26T06:49:15Z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F86E91DBD3804C8792C0A4AB218A7C87</vt:lpwstr>
  </property>
</Properties>
</file>