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/>
    <w:p/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一、</w:t>
      </w:r>
      <w:r>
        <w:rPr>
          <w:rFonts w:hint="eastAsia" w:ascii="仿宋" w:hAnsi="仿宋" w:eastAsia="仿宋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color w:val="auto"/>
          <w:sz w:val="32"/>
          <w:szCs w:val="32"/>
        </w:rPr>
        <w:t>项目情况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公开挂牌竞价物业为龙门县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广源明糖烟酒有限公司</w:t>
      </w:r>
      <w:r>
        <w:rPr>
          <w:rFonts w:hint="eastAsia" w:ascii="仿宋" w:hAnsi="仿宋" w:eastAsia="仿宋"/>
          <w:color w:val="auto"/>
          <w:sz w:val="32"/>
          <w:szCs w:val="32"/>
        </w:rPr>
        <w:t>位于龙门县龙城街道东门路14号（第6、7卡）商铺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（原维琪内衣店），</w:t>
      </w:r>
      <w:r>
        <w:rPr>
          <w:rFonts w:hint="eastAsia" w:ascii="仿宋" w:hAnsi="仿宋" w:eastAsia="仿宋" w:cs="仿宋"/>
          <w:kern w:val="0"/>
          <w:sz w:val="32"/>
          <w:szCs w:val="32"/>
          <w:u w:val="none"/>
          <w:lang w:eastAsia="zh-CN"/>
        </w:rPr>
        <w:t>建筑面积</w:t>
      </w:r>
      <w:r>
        <w:rPr>
          <w:rFonts w:hint="eastAsia" w:ascii="仿宋" w:hAnsi="仿宋" w:eastAsia="仿宋" w:cs="仿宋"/>
          <w:kern w:val="0"/>
          <w:sz w:val="32"/>
          <w:szCs w:val="32"/>
          <w:u w:val="none"/>
          <w:lang w:val="en-US" w:eastAsia="zh-CN"/>
        </w:rPr>
        <w:t>80平方米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/>
          <w:color w:val="auto"/>
          <w:sz w:val="32"/>
          <w:szCs w:val="32"/>
        </w:rPr>
        <w:t>（详见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物业</w:t>
      </w:r>
      <w:r>
        <w:rPr>
          <w:rFonts w:hint="eastAsia" w:ascii="仿宋" w:hAnsi="仿宋" w:eastAsia="仿宋"/>
          <w:color w:val="auto"/>
          <w:sz w:val="32"/>
          <w:szCs w:val="32"/>
        </w:rPr>
        <w:t>招租一览表）。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二、项目交易条件和要求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1、竞价方：竞价方须是中华人民共和国境内具有完全民事行为能力的公民；或依法注册、有效存续的企业法人，或具备合法资格的其他组织。不接受联合体报名。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2、竞价保证金：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人民币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1.26万元，</w:t>
      </w:r>
      <w:r>
        <w:rPr>
          <w:rFonts w:hint="eastAsia" w:ascii="仿宋" w:hAnsi="仿宋" w:eastAsia="仿宋"/>
          <w:color w:val="auto"/>
          <w:sz w:val="32"/>
          <w:szCs w:val="32"/>
        </w:rPr>
        <w:t>竞价保证金不抵作租金和合同履约保证金。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3、竞得者应在每月5日前交清当月租金。</w:t>
      </w:r>
    </w:p>
    <w:p>
      <w:pPr>
        <w:ind w:left="0"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三、合同履约保证金：签订合同时，竞得者必须向出租方缴交相当于三个月房租款的合同履约保证金。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四、严禁违法违规经营易燃、易爆等高危物品，严禁经营榨油等高噪音污染行业，严禁经营黄赌毒等违法犯罪行为。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</w:rPr>
        <w:t>五、交易保证金约定：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(一)全权委托中心代收代退交易保证金。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(二)</w:t>
      </w:r>
      <w:r>
        <w:rPr>
          <w:rFonts w:hint="eastAsia"/>
          <w:color w:val="auto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>成交候选人有下列行为之一的，视为违约，取消成交资格，竞价保证金不予退还,并由有关部门依法处理;造成损失的，成交候选人还应依法承担赔偿责任：</w:t>
      </w:r>
    </w:p>
    <w:p>
      <w:pPr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   1．不符合竞价资格条件的；</w:t>
      </w:r>
    </w:p>
    <w:p>
      <w:pPr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   2．逾期或拒绝办理成交手续的；</w:t>
      </w:r>
    </w:p>
    <w:p>
      <w:pPr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   3．逾期或拒绝签订产权交易成交合同的；</w:t>
      </w:r>
    </w:p>
    <w:p>
      <w:pPr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   4．不按交易条件规定提供有关纸质文件材料，或提供虚假文件材料、隐瞒重要事实的；</w:t>
      </w:r>
    </w:p>
    <w:p>
      <w:pPr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   5．采取行贿、恶意串通等非法手段竞得的；</w:t>
      </w:r>
    </w:p>
    <w:p>
      <w:pPr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   6．以其他非法手段竞得的；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   7．构成违约责任的其他行为。</w:t>
      </w:r>
    </w:p>
    <w:p>
      <w:pPr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ind w:firstLine="3200" w:firstLineChars="1000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龙门县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广源明糖烟酒有限公司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                         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  <w:bookmarkStart w:id="0" w:name="_GoBack"/>
      <w:bookmarkEnd w:id="0"/>
    </w:p>
    <w:p>
      <w:pPr>
        <w:rPr>
          <w:rFonts w:ascii="仿宋" w:hAnsi="仿宋" w:eastAsia="仿宋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hNDc3ODdlZDI3YjJlN2FkZWJiM2Q2ZWIxNjhjNTkifQ=="/>
  </w:docVars>
  <w:rsids>
    <w:rsidRoot w:val="00385E5E"/>
    <w:rsid w:val="0029741A"/>
    <w:rsid w:val="002E591E"/>
    <w:rsid w:val="00362129"/>
    <w:rsid w:val="00373467"/>
    <w:rsid w:val="00385D53"/>
    <w:rsid w:val="00385E5E"/>
    <w:rsid w:val="0045015A"/>
    <w:rsid w:val="0049438E"/>
    <w:rsid w:val="005210D8"/>
    <w:rsid w:val="0058060C"/>
    <w:rsid w:val="00906F55"/>
    <w:rsid w:val="00944EE9"/>
    <w:rsid w:val="00A9379A"/>
    <w:rsid w:val="00CD1F94"/>
    <w:rsid w:val="00EE3CCF"/>
    <w:rsid w:val="00FC6724"/>
    <w:rsid w:val="036E6112"/>
    <w:rsid w:val="04A83B5B"/>
    <w:rsid w:val="0A4D4CE6"/>
    <w:rsid w:val="0BBC06CF"/>
    <w:rsid w:val="0CE61E18"/>
    <w:rsid w:val="0F437A5B"/>
    <w:rsid w:val="10337318"/>
    <w:rsid w:val="17437D3B"/>
    <w:rsid w:val="17E738F4"/>
    <w:rsid w:val="196D0100"/>
    <w:rsid w:val="1CB53E4C"/>
    <w:rsid w:val="1F87150D"/>
    <w:rsid w:val="21290571"/>
    <w:rsid w:val="29E94E1D"/>
    <w:rsid w:val="2B6B72D6"/>
    <w:rsid w:val="2C357A33"/>
    <w:rsid w:val="2DB70783"/>
    <w:rsid w:val="2DBB03A3"/>
    <w:rsid w:val="2E621458"/>
    <w:rsid w:val="31A737AC"/>
    <w:rsid w:val="31EA6DDF"/>
    <w:rsid w:val="324C4353"/>
    <w:rsid w:val="36556BB3"/>
    <w:rsid w:val="376657A6"/>
    <w:rsid w:val="39C342C5"/>
    <w:rsid w:val="3B723ADB"/>
    <w:rsid w:val="3C825989"/>
    <w:rsid w:val="3FC17BA4"/>
    <w:rsid w:val="40805329"/>
    <w:rsid w:val="41082BA1"/>
    <w:rsid w:val="466452B5"/>
    <w:rsid w:val="467C1075"/>
    <w:rsid w:val="472B59EC"/>
    <w:rsid w:val="48165533"/>
    <w:rsid w:val="481E3E43"/>
    <w:rsid w:val="497C6B18"/>
    <w:rsid w:val="4A855654"/>
    <w:rsid w:val="4C140E40"/>
    <w:rsid w:val="55D352C5"/>
    <w:rsid w:val="5A3D6CBC"/>
    <w:rsid w:val="5AAB6E8F"/>
    <w:rsid w:val="5AF23621"/>
    <w:rsid w:val="5C5E46A4"/>
    <w:rsid w:val="5DAD3649"/>
    <w:rsid w:val="5DEF3E1B"/>
    <w:rsid w:val="62335AAB"/>
    <w:rsid w:val="78E8332F"/>
    <w:rsid w:val="798839A8"/>
    <w:rsid w:val="7A61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575</Words>
  <Characters>583</Characters>
  <Lines>4</Lines>
  <Paragraphs>1</Paragraphs>
  <TotalTime>6</TotalTime>
  <ScaleCrop>false</ScaleCrop>
  <LinksUpToDate>false</LinksUpToDate>
  <CharactersWithSpaces>644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2021-11-01T03:58:00Z</dcterms:created>
  <dc:creator>7</dc:creator>
  <cp:lastModifiedBy>Administrator</cp:lastModifiedBy>
  <cp:lastPrinted>2023-09-06T02:31:00Z</cp:lastPrinted>
  <dcterms:modified xsi:type="dcterms:W3CDTF">2024-08-06T08:26:02Z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5E2D367332054C8DA5DA72DE667F9035</vt:lpwstr>
  </property>
</Properties>
</file>