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30DB">
      <w:pPr>
        <w:jc w:val="center"/>
        <w:rPr>
          <w:rFonts w:hint="eastAsia" w:asciiTheme="majorEastAsia" w:hAnsiTheme="majorEastAsia" w:eastAsiaTheme="majorEastAsia"/>
          <w:b/>
          <w:sz w:val="21"/>
          <w:szCs w:val="21"/>
        </w:rPr>
      </w:pPr>
    </w:p>
    <w:p w14:paraId="17E3D9E0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7BE2F1F8"/>
    <w:p w14:paraId="1A23D066"/>
    <w:p w14:paraId="3B712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项目情况</w:t>
      </w:r>
    </w:p>
    <w:p w14:paraId="2E770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宋体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公开招租物业为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龙门县龙城街道办事处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都按现状出租</w:t>
      </w:r>
      <w:r>
        <w:rPr>
          <w:rFonts w:hint="eastAsia" w:ascii="仿宋" w:hAnsi="仿宋" w:eastAsia="仿宋" w:cs="仿宋"/>
          <w:sz w:val="32"/>
          <w:szCs w:val="32"/>
        </w:rPr>
        <w:t>（详见招租一览表）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9412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二、项目交易条件和要求</w:t>
      </w:r>
    </w:p>
    <w:p w14:paraId="3339B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价方</w:t>
      </w:r>
      <w:r>
        <w:rPr>
          <w:rFonts w:hint="eastAsia" w:ascii="仿宋" w:hAnsi="仿宋" w:eastAsia="仿宋" w:cs="仿宋"/>
          <w:sz w:val="32"/>
          <w:szCs w:val="32"/>
        </w:rPr>
        <w:t>：竞价方须是中华人民共和国境内具有完全民事行为能力的公民；或依法注册、有效存续的企业法人，或具备合法资格的其他组织。不接受联合体报名。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所交易标的物以实物现状为准，竞价过程中同价的，原租户有优先承租权。</w:t>
      </w:r>
    </w:p>
    <w:p w14:paraId="317C5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2、竞价保证金：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万元人</w:t>
      </w:r>
      <w:r>
        <w:rPr>
          <w:rFonts w:hint="eastAsia" w:ascii="仿宋" w:hAnsi="仿宋" w:eastAsia="仿宋" w:cs="仿宋"/>
          <w:sz w:val="32"/>
          <w:szCs w:val="32"/>
        </w:rPr>
        <w:t>民币（详见招租一览表）。竞价保证金不抵作租金和合同履约保证金。</w:t>
      </w:r>
    </w:p>
    <w:p w14:paraId="21E64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5年，</w:t>
      </w:r>
      <w:r>
        <w:rPr>
          <w:rFonts w:hint="eastAsia" w:ascii="仿宋" w:hAnsi="仿宋" w:eastAsia="仿宋" w:cs="仿宋"/>
          <w:sz w:val="32"/>
          <w:szCs w:val="32"/>
        </w:rPr>
        <w:t>竞得者应在每月15日前交清当月租金。</w:t>
      </w:r>
    </w:p>
    <w:p w14:paraId="2E21F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三、合同履约保证金：签订合同时，竞得者必须向出租方缴交相当于三个月房租款的租房履约保证金。</w:t>
      </w:r>
    </w:p>
    <w:p w14:paraId="5E5A0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四、经营范围：文创、烘焙、特色小吃、连锁品牌茶饮店,严禁经营肉类、菜类等生鲜，严禁违法违规经营易燃、易爆等高危物品，严禁经营榨油等高噪音污染行业，严禁经营黄赌毒等违法犯罪行为</w:t>
      </w:r>
      <w:r>
        <w:rPr>
          <w:rFonts w:hint="eastAsia" w:ascii="仿宋" w:hAnsi="仿宋" w:eastAsia="仿宋" w:cs="仿宋"/>
          <w:sz w:val="32"/>
          <w:szCs w:val="32"/>
        </w:rPr>
        <w:t>（详见招租一览表）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 xml:space="preserve">                                         </w:t>
      </w:r>
    </w:p>
    <w:p w14:paraId="64DCE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、交易保证金约定：</w:t>
      </w:r>
    </w:p>
    <w:p w14:paraId="62C7B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(一)全权委托中心代收代退交易保证金。</w:t>
      </w:r>
    </w:p>
    <w:p w14:paraId="33E06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 成交候选人有下列行为之一的，视为违约，取消成交资格，竞价保证金不予退还,并由有关部门依法处理;造成损失的，成交候选人还应依法承担赔偿责任：</w:t>
      </w:r>
    </w:p>
    <w:p w14:paraId="5C6AB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1．不符合竞价资格条件的；</w:t>
      </w:r>
    </w:p>
    <w:p w14:paraId="5E772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2．逾期或拒绝办理成交手续的；</w:t>
      </w:r>
    </w:p>
    <w:p w14:paraId="32774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3．逾期或拒绝签订产权交易成交合同的；</w:t>
      </w:r>
    </w:p>
    <w:p w14:paraId="74D7D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55169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5．采取行贿、恶意串通等非法手段竞得的；</w:t>
      </w:r>
    </w:p>
    <w:p w14:paraId="05B21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6．以其他非法手段竞得的；</w:t>
      </w:r>
    </w:p>
    <w:p w14:paraId="5CEE7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7．构成违约责任的其他行为。</w:t>
      </w:r>
    </w:p>
    <w:p w14:paraId="100D0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FCE6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龙门县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龙城街道办事处</w:t>
      </w:r>
    </w:p>
    <w:p w14:paraId="60865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CCFD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MzY4NjgyOThlYTA3NjEyYTJkNTM4OTE5YmNlMzUifQ=="/>
    <w:docVar w:name="KSO_WPS_MARK_KEY" w:val="630ad8de-ddd7-4ed4-9adf-270fdc5e7e2b"/>
  </w:docVars>
  <w:rsids>
    <w:rsidRoot w:val="00385E5E"/>
    <w:rsid w:val="0029741A"/>
    <w:rsid w:val="00362129"/>
    <w:rsid w:val="00373467"/>
    <w:rsid w:val="00385E5E"/>
    <w:rsid w:val="0045015A"/>
    <w:rsid w:val="005210D8"/>
    <w:rsid w:val="0058060C"/>
    <w:rsid w:val="00944EE9"/>
    <w:rsid w:val="00A9379A"/>
    <w:rsid w:val="00CD1F94"/>
    <w:rsid w:val="00D03C77"/>
    <w:rsid w:val="00EE3CCF"/>
    <w:rsid w:val="00FC6724"/>
    <w:rsid w:val="025D750D"/>
    <w:rsid w:val="053D2F9F"/>
    <w:rsid w:val="0E451CEB"/>
    <w:rsid w:val="10E71AAE"/>
    <w:rsid w:val="1165336F"/>
    <w:rsid w:val="11A20D5D"/>
    <w:rsid w:val="1552383F"/>
    <w:rsid w:val="163E4987"/>
    <w:rsid w:val="16DD0307"/>
    <w:rsid w:val="171410A3"/>
    <w:rsid w:val="172E461A"/>
    <w:rsid w:val="17437D3B"/>
    <w:rsid w:val="18213350"/>
    <w:rsid w:val="1DDE3CDE"/>
    <w:rsid w:val="235C4AB5"/>
    <w:rsid w:val="294E7729"/>
    <w:rsid w:val="2AD679CC"/>
    <w:rsid w:val="2B276DE1"/>
    <w:rsid w:val="2F392BD0"/>
    <w:rsid w:val="2FA013AF"/>
    <w:rsid w:val="30405530"/>
    <w:rsid w:val="3156103B"/>
    <w:rsid w:val="315B2E0C"/>
    <w:rsid w:val="31EA6DDF"/>
    <w:rsid w:val="34F6084F"/>
    <w:rsid w:val="3A1D1BF9"/>
    <w:rsid w:val="3B723ADB"/>
    <w:rsid w:val="3C7A583E"/>
    <w:rsid w:val="3D295682"/>
    <w:rsid w:val="404B0F41"/>
    <w:rsid w:val="45794274"/>
    <w:rsid w:val="470242D8"/>
    <w:rsid w:val="47D80876"/>
    <w:rsid w:val="4AB67D9F"/>
    <w:rsid w:val="4AF16A39"/>
    <w:rsid w:val="4C5F686A"/>
    <w:rsid w:val="4CF80CC4"/>
    <w:rsid w:val="4F880062"/>
    <w:rsid w:val="540C6D00"/>
    <w:rsid w:val="55D352C5"/>
    <w:rsid w:val="56F45484"/>
    <w:rsid w:val="596B2D1D"/>
    <w:rsid w:val="5AF23621"/>
    <w:rsid w:val="5B082655"/>
    <w:rsid w:val="6267026A"/>
    <w:rsid w:val="67966E40"/>
    <w:rsid w:val="67986617"/>
    <w:rsid w:val="6CEE1CF6"/>
    <w:rsid w:val="709768FC"/>
    <w:rsid w:val="73E17344"/>
    <w:rsid w:val="74854E1B"/>
    <w:rsid w:val="76844193"/>
    <w:rsid w:val="79FD5BE3"/>
    <w:rsid w:val="7A9565E0"/>
    <w:rsid w:val="7B6A3D7B"/>
    <w:rsid w:val="7F59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625</Words>
  <Characters>634</Characters>
  <Lines>4</Lines>
  <Paragraphs>1</Paragraphs>
  <TotalTime>19</TotalTime>
  <ScaleCrop>false</ScaleCrop>
  <LinksUpToDate>false</LinksUpToDate>
  <CharactersWithSpaces>737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Administrator</cp:lastModifiedBy>
  <cp:lastPrinted>2024-12-31T01:55:45Z</cp:lastPrinted>
  <dcterms:modified xsi:type="dcterms:W3CDTF">2024-12-31T01:56:53Z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BE9E53E4CFDE4559ACC21A19205AEC7F</vt:lpwstr>
  </property>
  <property fmtid="{D5CDD505-2E9C-101B-9397-08002B2CF9AE}" pid="4" name="KSOTemplateDocerSaveRecord">
    <vt:lpwstr>eyJoZGlkIjoiYzE0MzY4NjgyOThlYTA3NjEyYTJkNTM4OTE5YmNlMzUifQ==</vt:lpwstr>
  </property>
</Properties>
</file>