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公开挂牌竞价物业为龙门县发展和改革局位于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</w:t>
      </w:r>
      <w:r>
        <w:rPr>
          <w:rFonts w:hint="eastAsia" w:ascii="仿宋" w:hAnsi="仿宋" w:eastAsia="仿宋"/>
          <w:sz w:val="32"/>
          <w:szCs w:val="32"/>
        </w:rPr>
        <w:t>具体如下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</w:p>
    <w:tbl>
      <w:tblPr>
        <w:tblStyle w:val="4"/>
        <w:tblpPr w:leftFromText="180" w:rightFromText="180" w:vertAnchor="text" w:horzAnchor="page" w:tblpX="1695" w:tblpY="66"/>
        <w:tblOverlap w:val="never"/>
        <w:tblW w:w="87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576"/>
        <w:gridCol w:w="832"/>
        <w:gridCol w:w="709"/>
        <w:gridCol w:w="989"/>
        <w:gridCol w:w="975"/>
        <w:gridCol w:w="873"/>
        <w:gridCol w:w="859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标的序号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物业地址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使用功能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评估月租金（万元）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拟出租期限（年）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竞租保证金（万元）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竞价增幅（万元/次）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龙门县龙城街道办事处太平新路豪源楼202房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钢筋混凝土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560.71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0.8411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5.05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龙门县龙城街道东门路11号（停车场内）（原龙门县龙城镇东门路11号）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龙门县龙城街道东门路11号（3）（原龙门县龙城镇东门路11号(3)）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龙门县龙城街道东门路11号(车库)（原龙门县龙城镇东门路11号(车库)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车库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龙门县龙城街道东门路11号（仓库）（原龙门县龙城镇东门路11号）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0.0602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2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龙门县龙城街道东门路11号（启音琴行内）(原龙门县龙城镇东门路11号）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134.53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0.1076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0.4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884.28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1.0935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5.99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竞价方须是中华人民共和国境内具有完全民事行为能力的公民；或依法注册、有效存续的企业法人，或具备合法资格的其他组织。不接受联合体报名。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见</w:t>
      </w:r>
      <w:r>
        <w:rPr>
          <w:rFonts w:hint="eastAsia" w:ascii="仿宋" w:hAnsi="仿宋" w:eastAsia="仿宋"/>
          <w:color w:val="FF0000"/>
          <w:sz w:val="32"/>
          <w:szCs w:val="32"/>
        </w:rPr>
        <w:t>以上表竞租保证金为准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3、租期：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见</w:t>
      </w:r>
      <w:r>
        <w:rPr>
          <w:rFonts w:hint="eastAsia" w:ascii="仿宋" w:hAnsi="仿宋" w:eastAsia="仿宋"/>
          <w:color w:val="FF0000"/>
          <w:sz w:val="32"/>
          <w:szCs w:val="32"/>
        </w:rPr>
        <w:t>以上表租期限为准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、竞得者应在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每月15日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严禁违法违规经营易燃、易爆等高危物品，严禁经营餐饮业和榨油等高噪音污染行业，严禁经营黄赌毒等违法犯罪行为。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发展和改革</w:t>
      </w:r>
      <w:r>
        <w:rPr>
          <w:rFonts w:hint="eastAsia" w:ascii="仿宋" w:hAnsi="仿宋" w:eastAsia="仿宋"/>
          <w:sz w:val="32"/>
          <w:szCs w:val="32"/>
        </w:rPr>
        <w:t>局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66a9f479-a31f-44f1-badd-bd52e43a4d92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0631E9"/>
    <w:rsid w:val="04A83B5B"/>
    <w:rsid w:val="07DD2615"/>
    <w:rsid w:val="0A4D4CE6"/>
    <w:rsid w:val="0C87564B"/>
    <w:rsid w:val="10337318"/>
    <w:rsid w:val="17437D3B"/>
    <w:rsid w:val="17E738F4"/>
    <w:rsid w:val="1CA44A0F"/>
    <w:rsid w:val="1CB53E4C"/>
    <w:rsid w:val="1F87150D"/>
    <w:rsid w:val="29E94E1D"/>
    <w:rsid w:val="2B6B72D6"/>
    <w:rsid w:val="2C357A33"/>
    <w:rsid w:val="2DB70783"/>
    <w:rsid w:val="2DBB03A3"/>
    <w:rsid w:val="2E621458"/>
    <w:rsid w:val="2EEB2B69"/>
    <w:rsid w:val="31A737AC"/>
    <w:rsid w:val="31EA6DDF"/>
    <w:rsid w:val="39C342C5"/>
    <w:rsid w:val="3B723ADB"/>
    <w:rsid w:val="3C825989"/>
    <w:rsid w:val="3D6C70A1"/>
    <w:rsid w:val="3FC17BA4"/>
    <w:rsid w:val="41082BA1"/>
    <w:rsid w:val="444E51B8"/>
    <w:rsid w:val="466452B5"/>
    <w:rsid w:val="467C1075"/>
    <w:rsid w:val="46EC63E9"/>
    <w:rsid w:val="472B59EC"/>
    <w:rsid w:val="481E3E43"/>
    <w:rsid w:val="497C6B18"/>
    <w:rsid w:val="4CFD2F1F"/>
    <w:rsid w:val="54987632"/>
    <w:rsid w:val="55D352C5"/>
    <w:rsid w:val="59957DCB"/>
    <w:rsid w:val="5AAB6E8F"/>
    <w:rsid w:val="5AF23621"/>
    <w:rsid w:val="5DEF3E1B"/>
    <w:rsid w:val="64D06D75"/>
    <w:rsid w:val="712E3AFE"/>
    <w:rsid w:val="74546498"/>
    <w:rsid w:val="78E8332F"/>
    <w:rsid w:val="7C46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858</Words>
  <Characters>980</Characters>
  <Lines>4</Lines>
  <Paragraphs>1</Paragraphs>
  <TotalTime>2</TotalTime>
  <ScaleCrop>false</ScaleCrop>
  <LinksUpToDate>false</LinksUpToDate>
  <CharactersWithSpaces>1055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Jasmin</cp:lastModifiedBy>
  <cp:lastPrinted>2020-08-24T06:23:00Z</cp:lastPrinted>
  <dcterms:modified xsi:type="dcterms:W3CDTF">2024-09-24T03:47:37Z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C2F39AB29B794A42946F85C59CF84F91</vt:lpwstr>
  </property>
</Properties>
</file>