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b/>
          <w:sz w:val="44"/>
          <w:szCs w:val="44"/>
        </w:rPr>
      </w:pPr>
      <w:r>
        <w:rPr>
          <w:rFonts w:ascii="仿宋" w:hAnsi="仿宋" w:eastAsia="仿宋"/>
          <w:b/>
          <w:sz w:val="44"/>
          <w:szCs w:val="44"/>
        </w:rPr>
        <w:t>项目交易条件、要求等说明</w:t>
      </w:r>
    </w:p>
    <w:p/>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一、项目情况</w:t>
      </w:r>
    </w:p>
    <w:p>
      <w:pPr>
        <w:keepNext w:val="0"/>
        <w:keepLines w:val="0"/>
        <w:pageBreakBefore w:val="0"/>
        <w:widowControl/>
        <w:shd w:val="clear" w:color="auto" w:fill="FFFFFF"/>
        <w:kinsoku/>
        <w:wordWrap/>
        <w:overflowPunct/>
        <w:topLinePunct w:val="0"/>
        <w:autoSpaceDE/>
        <w:autoSpaceDN/>
        <w:bidi w:val="0"/>
        <w:spacing w:line="560" w:lineRule="exact"/>
        <w:ind w:firstLine="600"/>
        <w:textAlignment w:val="auto"/>
        <w:rPr>
          <w:rFonts w:hint="default" w:ascii="仿宋" w:hAnsi="仿宋" w:eastAsia="仿宋"/>
          <w:color w:val="000000" w:themeColor="text1"/>
          <w:kern w:val="0"/>
          <w:sz w:val="28"/>
          <w:szCs w:val="28"/>
          <w:lang w:val="en-US" w:eastAsia="zh-CN"/>
          <w14:textFill>
            <w14:solidFill>
              <w14:schemeClr w14:val="tx1"/>
            </w14:solidFill>
          </w14:textFill>
        </w:rPr>
      </w:pPr>
      <w:r>
        <w:rPr>
          <w:rFonts w:hint="eastAsia" w:ascii="仿宋" w:hAnsi="仿宋" w:eastAsia="仿宋"/>
          <w:color w:val="000000" w:themeColor="text1"/>
          <w:kern w:val="0"/>
          <w:sz w:val="28"/>
          <w:szCs w:val="28"/>
          <w:lang w:val="en-US" w:eastAsia="zh-CN"/>
          <w14:textFill>
            <w14:solidFill>
              <w14:schemeClr w14:val="tx1"/>
            </w14:solidFill>
          </w14:textFill>
        </w:rPr>
        <w:t>公开挂牌竞价标的是龙门县城投河砂开采有限公司古建筑材料厂机器报废设备所有权转让。位于龙门县龙江镇路溪邵陂头村，共27项，起始价为52.32万元。</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二、项目交易条件和要求</w:t>
      </w:r>
    </w:p>
    <w:p>
      <w:pPr>
        <w:keepNext w:val="0"/>
        <w:keepLines w:val="0"/>
        <w:pageBreakBefore w:val="0"/>
        <w:widowControl/>
        <w:shd w:val="clear" w:color="auto" w:fill="FFFFFF"/>
        <w:kinsoku/>
        <w:wordWrap/>
        <w:overflowPunct/>
        <w:topLinePunct w:val="0"/>
        <w:autoSpaceDE/>
        <w:autoSpaceDN/>
        <w:bidi w:val="0"/>
        <w:spacing w:line="560" w:lineRule="exact"/>
        <w:ind w:firstLine="600"/>
        <w:textAlignment w:val="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val="en-US" w:eastAsia="zh-CN"/>
          <w14:textFill>
            <w14:solidFill>
              <w14:schemeClr w14:val="tx1"/>
            </w14:solidFill>
          </w14:textFill>
        </w:rPr>
        <w:t>1、竞价方：竞价方须是中华人民共和国境内具有完全民事行为能力的公民；或依法注册、有效存续的企业法人，或具备合法资格的其他组织。不接受联合体报名。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rPr>
      </w:pPr>
      <w:r>
        <w:rPr>
          <w:rFonts w:hint="eastAsia" w:ascii="仿宋" w:hAnsi="仿宋" w:eastAsia="仿宋" w:cs="仿宋"/>
          <w:color w:val="000000" w:themeColor="text1"/>
          <w:sz w:val="28"/>
          <w:szCs w:val="28"/>
          <w14:textFill>
            <w14:solidFill>
              <w14:schemeClr w14:val="tx1"/>
            </w14:solidFill>
          </w14:textFill>
        </w:rPr>
        <w:t>2、竞价保证金：</w:t>
      </w:r>
      <w:r>
        <w:rPr>
          <w:rFonts w:hint="eastAsia" w:ascii="仿宋" w:hAnsi="仿宋" w:eastAsia="仿宋" w:cs="仿宋"/>
          <w:color w:val="000000" w:themeColor="text1"/>
          <w:sz w:val="28"/>
          <w:szCs w:val="28"/>
          <w:lang w:val="en-US" w:eastAsia="zh-CN"/>
          <w14:textFill>
            <w14:solidFill>
              <w14:schemeClr w14:val="tx1"/>
            </w14:solidFill>
          </w14:textFill>
        </w:rPr>
        <w:t>2万元人民币</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sz w:val="28"/>
          <w:szCs w:val="28"/>
        </w:rPr>
        <w:t>竞买保证金不抵作成交价款，竞得人与转让方签订合同及缴清货款后，交易中心凭合同及缴款凭证在5个工作日内无息退回竞买保证金；</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宋体"/>
          <w:sz w:val="28"/>
          <w:szCs w:val="28"/>
        </w:rPr>
      </w:pPr>
      <w:r>
        <w:rPr>
          <w:rFonts w:hint="eastAsia" w:ascii="仿宋" w:hAnsi="仿宋" w:eastAsia="仿宋"/>
          <w:sz w:val="28"/>
          <w:szCs w:val="28"/>
          <w:lang w:val="en-US" w:eastAsia="zh-CN"/>
        </w:rPr>
        <w:t>3、</w:t>
      </w:r>
      <w:r>
        <w:rPr>
          <w:rFonts w:hint="eastAsia" w:ascii="仿宋" w:hAnsi="仿宋" w:eastAsia="仿宋" w:cs="宋体"/>
          <w:sz w:val="28"/>
          <w:szCs w:val="28"/>
        </w:rPr>
        <w:t>转让标的质量：以现场堆放实际质量为准。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bCs/>
          <w:color w:val="000000"/>
          <w:kern w:val="0"/>
          <w:sz w:val="28"/>
          <w:szCs w:val="28"/>
        </w:rPr>
      </w:pPr>
      <w:r>
        <w:rPr>
          <w:rFonts w:hint="eastAsia" w:ascii="仿宋" w:hAnsi="仿宋" w:eastAsia="仿宋" w:cs="宋体"/>
          <w:sz w:val="28"/>
          <w:szCs w:val="28"/>
        </w:rPr>
        <w:t>三、交易</w:t>
      </w:r>
      <w:r>
        <w:rPr>
          <w:rFonts w:hint="eastAsia" w:ascii="仿宋" w:hAnsi="仿宋" w:eastAsia="仿宋"/>
          <w:bCs/>
          <w:color w:val="000000"/>
          <w:kern w:val="0"/>
          <w:sz w:val="28"/>
          <w:szCs w:val="28"/>
        </w:rPr>
        <w:t>方式</w:t>
      </w:r>
    </w:p>
    <w:p>
      <w:pPr>
        <w:keepNext w:val="0"/>
        <w:keepLines w:val="0"/>
        <w:pageBreakBefore w:val="0"/>
        <w:widowControl/>
        <w:shd w:val="clear" w:color="auto" w:fill="FFFFFF"/>
        <w:kinsoku/>
        <w:wordWrap/>
        <w:overflowPunct/>
        <w:topLinePunct w:val="0"/>
        <w:autoSpaceDE/>
        <w:autoSpaceDN/>
        <w:bidi w:val="0"/>
        <w:spacing w:line="560" w:lineRule="exact"/>
        <w:ind w:firstLine="600"/>
        <w:textAlignment w:val="auto"/>
        <w:rPr>
          <w:rFonts w:hint="eastAsia" w:ascii="仿宋" w:hAnsi="仿宋" w:eastAsia="仿宋"/>
          <w:color w:val="000000"/>
          <w:kern w:val="0"/>
          <w:sz w:val="28"/>
          <w:szCs w:val="28"/>
        </w:rPr>
      </w:pPr>
      <w:r>
        <w:rPr>
          <w:rFonts w:hint="eastAsia" w:ascii="仿宋" w:hAnsi="仿宋" w:eastAsia="仿宋"/>
          <w:sz w:val="28"/>
          <w:szCs w:val="28"/>
          <w:lang w:eastAsia="zh-CN"/>
        </w:rPr>
        <w:t>（一）</w:t>
      </w:r>
      <w:r>
        <w:rPr>
          <w:rFonts w:hint="eastAsia" w:ascii="仿宋" w:hAnsi="仿宋" w:eastAsia="仿宋"/>
          <w:color w:val="000000"/>
          <w:kern w:val="0"/>
          <w:sz w:val="28"/>
          <w:szCs w:val="28"/>
        </w:rPr>
        <w:t>采取网上竞价方式。本次竞买所报的价格为就堆提货价格。</w:t>
      </w:r>
      <w:r>
        <w:rPr>
          <w:rFonts w:hint="eastAsia" w:ascii="仿宋" w:hAnsi="仿宋" w:eastAsia="仿宋"/>
          <w:color w:val="000000"/>
          <w:sz w:val="28"/>
          <w:szCs w:val="28"/>
          <w:shd w:val="clear" w:color="auto" w:fill="FFFFFF"/>
        </w:rPr>
        <w:t>标的从起点价格开始向上竞价，每次增幅的幅度为</w:t>
      </w:r>
      <w:r>
        <w:rPr>
          <w:rFonts w:hint="eastAsia" w:ascii="仿宋" w:hAnsi="仿宋" w:eastAsia="仿宋"/>
          <w:color w:val="000000"/>
          <w:sz w:val="28"/>
          <w:szCs w:val="28"/>
          <w:shd w:val="clear" w:color="auto" w:fill="FFFFFF"/>
          <w:lang w:val="en-US" w:eastAsia="zh-CN"/>
        </w:rPr>
        <w:t>0.5万元</w:t>
      </w:r>
      <w:r>
        <w:rPr>
          <w:rFonts w:hint="eastAsia" w:ascii="仿宋" w:hAnsi="仿宋" w:eastAsia="仿宋"/>
          <w:color w:val="000000"/>
          <w:sz w:val="28"/>
          <w:szCs w:val="28"/>
          <w:shd w:val="clear" w:color="auto" w:fill="FFFFFF"/>
        </w:rPr>
        <w:t>递增，允许跳跃应价。以报价最高且该报价不低于起始价者为最终竞</w:t>
      </w:r>
      <w:r>
        <w:rPr>
          <w:rFonts w:hint="eastAsia" w:ascii="仿宋" w:hAnsi="仿宋" w:eastAsia="仿宋"/>
          <w:color w:val="000000"/>
          <w:kern w:val="0"/>
          <w:sz w:val="28"/>
          <w:szCs w:val="28"/>
        </w:rPr>
        <w:t>得人。</w:t>
      </w:r>
    </w:p>
    <w:p>
      <w:pPr>
        <w:keepNext w:val="0"/>
        <w:keepLines w:val="0"/>
        <w:pageBreakBefore w:val="0"/>
        <w:widowControl/>
        <w:shd w:val="clear" w:color="auto" w:fill="FFFFFF"/>
        <w:kinsoku/>
        <w:wordWrap/>
        <w:overflowPunct/>
        <w:topLinePunct w:val="0"/>
        <w:autoSpaceDE/>
        <w:autoSpaceDN/>
        <w:bidi w:val="0"/>
        <w:spacing w:line="560" w:lineRule="exact"/>
        <w:ind w:firstLine="600"/>
        <w:textAlignment w:val="auto"/>
        <w:rPr>
          <w:rFonts w:hint="eastAsia" w:ascii="仿宋" w:hAnsi="仿宋" w:eastAsia="仿宋" w:cs="宋体"/>
          <w:color w:val="000000"/>
          <w:kern w:val="0"/>
          <w:sz w:val="28"/>
          <w:szCs w:val="28"/>
        </w:rPr>
      </w:pPr>
      <w:r>
        <w:rPr>
          <w:rFonts w:hint="eastAsia" w:ascii="仿宋" w:hAnsi="仿宋" w:eastAsia="仿宋"/>
          <w:sz w:val="28"/>
          <w:szCs w:val="28"/>
          <w:lang w:eastAsia="zh-CN"/>
        </w:rPr>
        <w:t>（二）</w:t>
      </w:r>
      <w:r>
        <w:rPr>
          <w:rFonts w:hint="eastAsia" w:ascii="仿宋" w:hAnsi="仿宋" w:eastAsia="仿宋" w:cs="宋体"/>
          <w:color w:val="000000"/>
          <w:kern w:val="0"/>
          <w:sz w:val="28"/>
          <w:szCs w:val="28"/>
        </w:rPr>
        <w:t>竞买人的报价都是法律意义上的承诺，对于竞买人本身具有约束力，竞买人一经报价，不得反悔，否则须承担违约责任，违约者所交纳的交易竞买保证金不予退还。</w:t>
      </w:r>
    </w:p>
    <w:p>
      <w:pPr>
        <w:keepNext w:val="0"/>
        <w:keepLines w:val="0"/>
        <w:pageBreakBefore w:val="0"/>
        <w:widowControl/>
        <w:shd w:val="clear" w:color="auto" w:fill="FFFFFF"/>
        <w:kinsoku/>
        <w:wordWrap/>
        <w:overflowPunct/>
        <w:topLinePunct w:val="0"/>
        <w:autoSpaceDE/>
        <w:autoSpaceDN/>
        <w:bidi w:val="0"/>
        <w:spacing w:line="560" w:lineRule="exact"/>
        <w:ind w:firstLine="420" w:firstLineChars="0"/>
        <w:textAlignment w:val="auto"/>
        <w:rPr>
          <w:rFonts w:hint="eastAsia" w:ascii="仿宋" w:hAnsi="仿宋" w:eastAsia="仿宋" w:cs="宋体"/>
          <w:color w:val="000000"/>
          <w:kern w:val="0"/>
          <w:sz w:val="28"/>
          <w:szCs w:val="28"/>
        </w:rPr>
      </w:pPr>
      <w:r>
        <w:rPr>
          <w:rFonts w:hint="eastAsia" w:ascii="仿宋" w:hAnsi="仿宋" w:eastAsia="仿宋"/>
          <w:sz w:val="28"/>
          <w:szCs w:val="28"/>
          <w:lang w:eastAsia="zh-CN"/>
        </w:rPr>
        <w:t>（三）</w:t>
      </w:r>
      <w:r>
        <w:rPr>
          <w:rFonts w:hint="eastAsia" w:ascii="仿宋" w:hAnsi="仿宋" w:eastAsia="仿宋"/>
          <w:color w:val="000000"/>
          <w:kern w:val="0"/>
          <w:sz w:val="28"/>
          <w:szCs w:val="28"/>
        </w:rPr>
        <w:t>竞得人凭《成交通知书》在</w:t>
      </w:r>
      <w:r>
        <w:rPr>
          <w:rFonts w:hint="eastAsia" w:ascii="仿宋" w:hAnsi="仿宋" w:eastAsia="仿宋"/>
          <w:color w:val="000000"/>
          <w:kern w:val="0"/>
          <w:sz w:val="28"/>
          <w:szCs w:val="28"/>
          <w:lang w:val="en-US" w:eastAsia="zh-CN"/>
        </w:rPr>
        <w:t>5</w:t>
      </w:r>
      <w:r>
        <w:rPr>
          <w:rFonts w:hint="eastAsia" w:ascii="仿宋" w:hAnsi="仿宋" w:eastAsia="仿宋"/>
          <w:color w:val="000000"/>
          <w:kern w:val="0"/>
          <w:sz w:val="28"/>
          <w:szCs w:val="28"/>
        </w:rPr>
        <w:t>个工作日内</w:t>
      </w:r>
      <w:r>
        <w:rPr>
          <w:rFonts w:hint="eastAsia" w:ascii="仿宋" w:hAnsi="仿宋" w:eastAsia="仿宋"/>
          <w:color w:val="000000"/>
          <w:kern w:val="0"/>
          <w:sz w:val="28"/>
          <w:szCs w:val="28"/>
          <w:lang w:val="en-US" w:eastAsia="zh-CN"/>
        </w:rPr>
        <w:t>缴清货款并</w:t>
      </w:r>
      <w:r>
        <w:rPr>
          <w:rFonts w:hint="eastAsia" w:ascii="仿宋" w:hAnsi="仿宋" w:eastAsia="仿宋"/>
          <w:color w:val="000000"/>
          <w:kern w:val="0"/>
          <w:sz w:val="28"/>
          <w:szCs w:val="28"/>
        </w:rPr>
        <w:t>与</w:t>
      </w:r>
      <w:r>
        <w:rPr>
          <w:rFonts w:hint="eastAsia" w:ascii="仿宋" w:hAnsi="仿宋" w:eastAsia="仿宋"/>
          <w:color w:val="000000"/>
          <w:sz w:val="28"/>
          <w:szCs w:val="28"/>
          <w:shd w:val="clear" w:color="auto" w:fill="FFFFFF"/>
        </w:rPr>
        <w:t>转让</w:t>
      </w:r>
      <w:r>
        <w:rPr>
          <w:rFonts w:hint="eastAsia" w:ascii="仿宋" w:hAnsi="仿宋" w:eastAsia="仿宋"/>
          <w:color w:val="000000"/>
          <w:kern w:val="0"/>
          <w:sz w:val="28"/>
          <w:szCs w:val="28"/>
        </w:rPr>
        <w:t>方签订《</w:t>
      </w:r>
      <w:r>
        <w:rPr>
          <w:rFonts w:hint="eastAsia" w:ascii="仿宋" w:hAnsi="仿宋" w:eastAsia="仿宋"/>
          <w:color w:val="000000"/>
          <w:kern w:val="0"/>
          <w:sz w:val="28"/>
          <w:szCs w:val="28"/>
          <w:lang w:val="en-US" w:eastAsia="zh-CN"/>
        </w:rPr>
        <w:t>龙门县古建筑材料厂机器设备报废所有权转让合同</w:t>
      </w:r>
      <w:r>
        <w:rPr>
          <w:rFonts w:hint="eastAsia" w:ascii="仿宋" w:hAnsi="仿宋" w:eastAsia="仿宋"/>
          <w:color w:val="000000"/>
          <w:kern w:val="0"/>
          <w:sz w:val="28"/>
          <w:szCs w:val="28"/>
        </w:rPr>
        <w:t>》（以下简称《</w:t>
      </w:r>
      <w:r>
        <w:rPr>
          <w:rFonts w:hint="eastAsia" w:ascii="仿宋" w:hAnsi="仿宋" w:eastAsia="仿宋"/>
          <w:color w:val="000000"/>
          <w:sz w:val="28"/>
          <w:szCs w:val="28"/>
          <w:shd w:val="clear" w:color="auto" w:fill="FFFFFF"/>
        </w:rPr>
        <w:t>转让</w:t>
      </w:r>
      <w:r>
        <w:rPr>
          <w:rFonts w:hint="eastAsia" w:ascii="仿宋" w:hAnsi="仿宋" w:eastAsia="仿宋"/>
          <w:color w:val="000000"/>
          <w:kern w:val="0"/>
          <w:sz w:val="28"/>
          <w:szCs w:val="28"/>
        </w:rPr>
        <w:t>合同》），未按时签订《</w:t>
      </w:r>
      <w:r>
        <w:rPr>
          <w:rFonts w:hint="eastAsia" w:ascii="仿宋" w:hAnsi="仿宋" w:eastAsia="仿宋"/>
          <w:color w:val="000000"/>
          <w:sz w:val="28"/>
          <w:szCs w:val="28"/>
          <w:shd w:val="clear" w:color="auto" w:fill="FFFFFF"/>
        </w:rPr>
        <w:t>转让</w:t>
      </w:r>
      <w:r>
        <w:rPr>
          <w:rFonts w:hint="eastAsia" w:ascii="仿宋" w:hAnsi="仿宋" w:eastAsia="仿宋"/>
          <w:color w:val="000000"/>
          <w:kern w:val="0"/>
          <w:sz w:val="28"/>
          <w:szCs w:val="28"/>
        </w:rPr>
        <w:t>合同》和在规定时间内缴清货款的视为竞得人违约。</w:t>
      </w:r>
    </w:p>
    <w:p>
      <w:pPr>
        <w:keepNext w:val="0"/>
        <w:keepLines w:val="0"/>
        <w:pageBreakBefore w:val="0"/>
        <w:kinsoku/>
        <w:wordWrap/>
        <w:overflowPunct/>
        <w:topLinePunct w:val="0"/>
        <w:autoSpaceDE/>
        <w:autoSpaceDN/>
        <w:bidi w:val="0"/>
        <w:spacing w:line="560" w:lineRule="exact"/>
        <w:ind w:firstLine="420" w:firstLineChars="0"/>
        <w:textAlignment w:val="auto"/>
        <w:rPr>
          <w:rFonts w:hint="default" w:ascii="仿宋" w:hAnsi="仿宋" w:eastAsia="仿宋" w:cs="Times New Roman"/>
          <w:color w:val="000000"/>
          <w:kern w:val="0"/>
          <w:sz w:val="28"/>
          <w:szCs w:val="28"/>
          <w:lang w:val="en-US"/>
        </w:rPr>
      </w:pPr>
      <w:r>
        <w:rPr>
          <w:rFonts w:hint="eastAsia" w:ascii="仿宋" w:hAnsi="仿宋" w:eastAsia="仿宋"/>
          <w:sz w:val="28"/>
          <w:szCs w:val="28"/>
          <w:lang w:eastAsia="zh-CN"/>
        </w:rPr>
        <w:t>（四）</w:t>
      </w:r>
      <w:r>
        <w:rPr>
          <w:rFonts w:hint="eastAsia" w:ascii="仿宋" w:hAnsi="仿宋" w:eastAsia="仿宋" w:cs="Times New Roman"/>
          <w:color w:val="000000"/>
          <w:kern w:val="0"/>
          <w:sz w:val="28"/>
          <w:szCs w:val="28"/>
        </w:rPr>
        <w:t>交易保证金</w:t>
      </w:r>
      <w:r>
        <w:rPr>
          <w:rFonts w:hint="eastAsia" w:ascii="仿宋" w:hAnsi="仿宋" w:eastAsia="仿宋" w:cs="Times New Roman"/>
          <w:color w:val="000000"/>
          <w:kern w:val="0"/>
          <w:sz w:val="28"/>
          <w:szCs w:val="28"/>
          <w:lang w:eastAsia="zh-CN"/>
        </w:rPr>
        <w:t>约定</w:t>
      </w:r>
      <w:r>
        <w:rPr>
          <w:rFonts w:hint="eastAsia" w:ascii="仿宋" w:hAnsi="仿宋" w:eastAsia="仿宋" w:cs="Times New Roman"/>
          <w:color w:val="000000"/>
          <w:kern w:val="0"/>
          <w:sz w:val="28"/>
          <w:szCs w:val="28"/>
          <w:lang w:val="en-US" w:eastAsia="zh-CN"/>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1、</w:t>
      </w:r>
      <w:r>
        <w:rPr>
          <w:rFonts w:hint="eastAsia" w:ascii="仿宋" w:hAnsi="仿宋" w:eastAsia="仿宋" w:cs="Times New Roman"/>
          <w:color w:val="000000"/>
          <w:kern w:val="0"/>
          <w:sz w:val="28"/>
          <w:szCs w:val="28"/>
        </w:rPr>
        <w:t>全权委托中心代收代退交易保证金。</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lang w:val="en-US" w:eastAsia="zh-CN"/>
        </w:rPr>
        <w:t>2、成交候选人有下列行为之一的，取消成交资格，竞价保证金不予退还，造成损失的，依照相关法律法规规定处理：</w:t>
      </w:r>
      <w:r>
        <w:rPr>
          <w:rFonts w:hint="eastAsia" w:ascii="仿宋" w:hAnsi="仿宋" w:eastAsia="仿宋" w:cs="Times New Roman"/>
          <w:color w:val="000000"/>
          <w:kern w:val="0"/>
          <w:sz w:val="28"/>
          <w:szCs w:val="28"/>
          <w:lang w:val="en-US" w:eastAsia="zh-CN"/>
        </w:rPr>
        <w:br w:type="textWrapping"/>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（1）不符合竞价资格条件的；</w:t>
      </w:r>
      <w:r>
        <w:rPr>
          <w:rFonts w:hint="eastAsia" w:ascii="仿宋" w:hAnsi="仿宋" w:eastAsia="仿宋" w:cs="Times New Roman"/>
          <w:color w:val="000000"/>
          <w:kern w:val="0"/>
          <w:sz w:val="28"/>
          <w:szCs w:val="28"/>
          <w:lang w:val="en-US" w:eastAsia="zh-CN"/>
        </w:rPr>
        <w:br w:type="textWrapping"/>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（2）逾期或拒绝办理成交手续的；</w:t>
      </w:r>
      <w:r>
        <w:rPr>
          <w:rFonts w:hint="eastAsia" w:ascii="仿宋" w:hAnsi="仿宋" w:eastAsia="仿宋" w:cs="Times New Roman"/>
          <w:color w:val="000000"/>
          <w:kern w:val="0"/>
          <w:sz w:val="28"/>
          <w:szCs w:val="28"/>
          <w:lang w:val="en-US" w:eastAsia="zh-CN"/>
        </w:rPr>
        <w:br w:type="textWrapping"/>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（3）逾期或拒绝签订产权交易成交合同的；</w:t>
      </w:r>
      <w:r>
        <w:rPr>
          <w:rFonts w:hint="eastAsia" w:ascii="仿宋" w:hAnsi="仿宋" w:eastAsia="仿宋" w:cs="Times New Roman"/>
          <w:color w:val="000000"/>
          <w:kern w:val="0"/>
          <w:sz w:val="28"/>
          <w:szCs w:val="28"/>
          <w:lang w:val="en-US" w:eastAsia="zh-CN"/>
        </w:rPr>
        <w:br w:type="textWrapping"/>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（4）不按交易条件规定提供有关纸质文件材料，或提供虚假</w:t>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文件材料、隐瞒重要事实的；</w:t>
      </w:r>
      <w:r>
        <w:rPr>
          <w:rFonts w:hint="eastAsia" w:ascii="仿宋" w:hAnsi="仿宋" w:eastAsia="仿宋" w:cs="Times New Roman"/>
          <w:color w:val="000000"/>
          <w:kern w:val="0"/>
          <w:sz w:val="28"/>
          <w:szCs w:val="28"/>
          <w:lang w:val="en-US" w:eastAsia="zh-CN"/>
        </w:rPr>
        <w:br w:type="textWrapping"/>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（5）采取行贿、恶意串通等非法手段竞得的；</w:t>
      </w:r>
      <w:r>
        <w:rPr>
          <w:rFonts w:hint="eastAsia" w:ascii="仿宋" w:hAnsi="仿宋" w:eastAsia="仿宋" w:cs="Times New Roman"/>
          <w:color w:val="000000"/>
          <w:kern w:val="0"/>
          <w:sz w:val="28"/>
          <w:szCs w:val="28"/>
          <w:lang w:val="en-US" w:eastAsia="zh-CN"/>
        </w:rPr>
        <w:br w:type="textWrapping"/>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（6）以其他非法手段竞得的；</w:t>
      </w:r>
      <w:r>
        <w:rPr>
          <w:rFonts w:hint="eastAsia" w:ascii="仿宋" w:hAnsi="仿宋" w:eastAsia="仿宋" w:cs="Times New Roman"/>
          <w:color w:val="000000"/>
          <w:kern w:val="0"/>
          <w:sz w:val="28"/>
          <w:szCs w:val="28"/>
          <w:lang w:val="en-US" w:eastAsia="zh-CN"/>
        </w:rPr>
        <w:br w:type="textWrapping"/>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ab/>
      </w:r>
      <w:r>
        <w:rPr>
          <w:rFonts w:hint="eastAsia" w:ascii="仿宋" w:hAnsi="仿宋" w:eastAsia="仿宋" w:cs="Times New Roman"/>
          <w:color w:val="000000"/>
          <w:kern w:val="0"/>
          <w:sz w:val="28"/>
          <w:szCs w:val="28"/>
          <w:lang w:val="en-US" w:eastAsia="zh-CN"/>
        </w:rPr>
        <w:t>（7）构成违约责任的其他行为。</w:t>
      </w:r>
    </w:p>
    <w:p>
      <w:pPr>
        <w:keepNext w:val="0"/>
        <w:keepLines w:val="0"/>
        <w:pageBreakBefore w:val="0"/>
        <w:tabs>
          <w:tab w:val="left" w:pos="4158"/>
        </w:tabs>
        <w:kinsoku/>
        <w:wordWrap/>
        <w:overflowPunct/>
        <w:topLinePunct w:val="0"/>
        <w:autoSpaceDE/>
        <w:autoSpaceDN/>
        <w:bidi w:val="0"/>
        <w:spacing w:line="56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bCs/>
          <w:color w:val="333333"/>
          <w:kern w:val="0"/>
          <w:sz w:val="28"/>
          <w:szCs w:val="28"/>
        </w:rPr>
        <w:t>四、提货办法</w:t>
      </w:r>
    </w:p>
    <w:p>
      <w:pPr>
        <w:keepNext w:val="0"/>
        <w:keepLines w:val="0"/>
        <w:pageBreakBefore w:val="0"/>
        <w:widowControl/>
        <w:shd w:val="clear" w:color="auto" w:fill="FFFFFF"/>
        <w:kinsoku/>
        <w:wordWrap/>
        <w:overflowPunct/>
        <w:topLinePunct w:val="0"/>
        <w:autoSpaceDE/>
        <w:autoSpaceDN/>
        <w:bidi w:val="0"/>
        <w:spacing w:line="560" w:lineRule="exact"/>
        <w:ind w:firstLine="1072" w:firstLineChars="383"/>
        <w:textAlignment w:val="auto"/>
        <w:rPr>
          <w:rFonts w:hint="eastAsia" w:ascii="仿宋" w:hAnsi="仿宋" w:eastAsia="仿宋"/>
          <w:color w:val="000000"/>
          <w:kern w:val="0"/>
          <w:sz w:val="28"/>
          <w:szCs w:val="28"/>
        </w:rPr>
      </w:pP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lang w:val="en-US" w:eastAsia="zh-CN"/>
        </w:rPr>
        <w:t>一）</w:t>
      </w:r>
      <w:r>
        <w:rPr>
          <w:rFonts w:hint="eastAsia" w:ascii="仿宋" w:hAnsi="仿宋" w:eastAsia="仿宋"/>
          <w:color w:val="000000"/>
          <w:kern w:val="0"/>
          <w:sz w:val="28"/>
          <w:szCs w:val="28"/>
        </w:rPr>
        <w:t>竞得人在处置该批报废资产后需提供一份资产处置报告给龙门县城投河砂开采有限公司。</w:t>
      </w:r>
    </w:p>
    <w:p>
      <w:pPr>
        <w:keepNext w:val="0"/>
        <w:keepLines w:val="0"/>
        <w:pageBreakBefore w:val="0"/>
        <w:widowControl/>
        <w:shd w:val="clear" w:color="auto" w:fill="FFFFFF"/>
        <w:kinsoku/>
        <w:wordWrap/>
        <w:overflowPunct/>
        <w:topLinePunct w:val="0"/>
        <w:autoSpaceDE/>
        <w:autoSpaceDN/>
        <w:bidi w:val="0"/>
        <w:spacing w:line="560" w:lineRule="exact"/>
        <w:ind w:firstLine="1072" w:firstLineChars="383"/>
        <w:textAlignment w:val="auto"/>
        <w:rPr>
          <w:rFonts w:hint="eastAsia" w:ascii="仿宋" w:hAnsi="仿宋" w:eastAsia="仿宋"/>
          <w:color w:val="000000"/>
          <w:kern w:val="0"/>
          <w:sz w:val="28"/>
          <w:szCs w:val="28"/>
        </w:rPr>
      </w:pPr>
      <w:r>
        <w:rPr>
          <w:rFonts w:hint="eastAsia" w:ascii="仿宋_GB2312" w:eastAsia="仿宋_GB2312"/>
          <w:kern w:val="0"/>
          <w:sz w:val="28"/>
          <w:szCs w:val="28"/>
          <w:lang w:eastAsia="zh-CN"/>
        </w:rPr>
        <w:t>（</w:t>
      </w:r>
      <w:r>
        <w:rPr>
          <w:rFonts w:hint="eastAsia" w:ascii="仿宋_GB2312" w:eastAsia="仿宋_GB2312"/>
          <w:kern w:val="0"/>
          <w:sz w:val="28"/>
          <w:szCs w:val="28"/>
          <w:lang w:val="en-US" w:eastAsia="zh-CN"/>
        </w:rPr>
        <w:t>二）</w:t>
      </w:r>
      <w:r>
        <w:rPr>
          <w:rFonts w:hint="eastAsia" w:ascii="仿宋_GB2312" w:eastAsia="仿宋_GB2312"/>
          <w:kern w:val="0"/>
          <w:sz w:val="28"/>
          <w:szCs w:val="28"/>
        </w:rPr>
        <w:t>竞得人应签订合同后</w:t>
      </w:r>
      <w:r>
        <w:rPr>
          <w:rFonts w:hint="eastAsia" w:ascii="仿宋_GB2312" w:eastAsia="仿宋_GB2312"/>
          <w:kern w:val="0"/>
          <w:sz w:val="28"/>
          <w:szCs w:val="28"/>
          <w:lang w:val="en-US" w:eastAsia="zh-CN"/>
        </w:rPr>
        <w:t>3个月</w:t>
      </w:r>
      <w:r>
        <w:rPr>
          <w:rFonts w:hint="eastAsia" w:ascii="仿宋_GB2312" w:eastAsia="仿宋_GB2312"/>
          <w:kern w:val="0"/>
          <w:sz w:val="28"/>
          <w:szCs w:val="28"/>
        </w:rPr>
        <w:t>内提货完毕</w:t>
      </w:r>
      <w:r>
        <w:rPr>
          <w:rFonts w:hint="eastAsia" w:ascii="仿宋_GB2312" w:eastAsia="仿宋_GB2312"/>
          <w:color w:val="000000"/>
          <w:kern w:val="0"/>
          <w:sz w:val="28"/>
          <w:szCs w:val="28"/>
        </w:rPr>
        <w:t>，</w:t>
      </w:r>
      <w:r>
        <w:rPr>
          <w:rFonts w:hint="eastAsia" w:ascii="仿宋" w:hAnsi="仿宋" w:eastAsia="仿宋"/>
          <w:color w:val="000000"/>
          <w:kern w:val="0"/>
          <w:sz w:val="28"/>
          <w:szCs w:val="28"/>
        </w:rPr>
        <w:t>推迟提货时间必须征</w:t>
      </w:r>
      <w:r>
        <w:rPr>
          <w:rFonts w:hint="eastAsia" w:ascii="仿宋_GB2312" w:eastAsia="仿宋_GB2312"/>
          <w:kern w:val="0"/>
          <w:sz w:val="28"/>
          <w:szCs w:val="28"/>
        </w:rPr>
        <w:t>得龙门县城投河砂开采有限公司同</w:t>
      </w:r>
      <w:r>
        <w:rPr>
          <w:rFonts w:hint="eastAsia" w:ascii="仿宋" w:hAnsi="仿宋" w:eastAsia="仿宋"/>
          <w:color w:val="000000"/>
          <w:kern w:val="0"/>
          <w:sz w:val="28"/>
          <w:szCs w:val="28"/>
        </w:rPr>
        <w:t>意，并按每天</w:t>
      </w:r>
      <w:r>
        <w:rPr>
          <w:rFonts w:hint="eastAsia" w:ascii="仿宋" w:hAnsi="仿宋" w:eastAsia="仿宋"/>
          <w:color w:val="000000"/>
          <w:kern w:val="0"/>
          <w:sz w:val="28"/>
          <w:szCs w:val="28"/>
          <w:lang w:val="en-US" w:eastAsia="zh-CN"/>
        </w:rPr>
        <w:t>200</w:t>
      </w:r>
      <w:r>
        <w:rPr>
          <w:rFonts w:hint="eastAsia" w:ascii="仿宋" w:hAnsi="仿宋" w:eastAsia="仿宋"/>
          <w:color w:val="000000"/>
          <w:kern w:val="0"/>
          <w:sz w:val="28"/>
          <w:szCs w:val="28"/>
        </w:rPr>
        <w:t>元交纳场地占用费。</w:t>
      </w:r>
    </w:p>
    <w:p>
      <w:pPr>
        <w:keepNext w:val="0"/>
        <w:keepLines w:val="0"/>
        <w:pageBreakBefore w:val="0"/>
        <w:widowControl/>
        <w:shd w:val="clear" w:color="auto" w:fill="FFFFFF"/>
        <w:kinsoku/>
        <w:wordWrap/>
        <w:overflowPunct/>
        <w:topLinePunct w:val="0"/>
        <w:autoSpaceDE/>
        <w:autoSpaceDN/>
        <w:bidi w:val="0"/>
        <w:spacing w:line="560" w:lineRule="exact"/>
        <w:ind w:firstLine="1072" w:firstLineChars="383"/>
        <w:textAlignment w:val="auto"/>
        <w:rPr>
          <w:rFonts w:hint="eastAsia" w:ascii="仿宋" w:hAnsi="仿宋" w:eastAsia="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5110" w:leftChars="1824" w:hanging="1280" w:hangingChars="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龙门县城投河砂开采有限公司</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b84e4999-6871-47a8-a7d4-4ca34f6481db"/>
  </w:docVars>
  <w:rsids>
    <w:rsidRoot w:val="00385E5E"/>
    <w:rsid w:val="0029741A"/>
    <w:rsid w:val="002E591E"/>
    <w:rsid w:val="00362129"/>
    <w:rsid w:val="00373467"/>
    <w:rsid w:val="00385D53"/>
    <w:rsid w:val="00385E5E"/>
    <w:rsid w:val="0045015A"/>
    <w:rsid w:val="0049438E"/>
    <w:rsid w:val="005210D8"/>
    <w:rsid w:val="0058060C"/>
    <w:rsid w:val="00906F55"/>
    <w:rsid w:val="00944EE9"/>
    <w:rsid w:val="00A9379A"/>
    <w:rsid w:val="00CD1F94"/>
    <w:rsid w:val="00EE3CCF"/>
    <w:rsid w:val="00FC6724"/>
    <w:rsid w:val="010403F0"/>
    <w:rsid w:val="027F5F2C"/>
    <w:rsid w:val="03F02791"/>
    <w:rsid w:val="04A83B5B"/>
    <w:rsid w:val="09167A44"/>
    <w:rsid w:val="0A4D4CE6"/>
    <w:rsid w:val="0AFA5870"/>
    <w:rsid w:val="0C191401"/>
    <w:rsid w:val="10337318"/>
    <w:rsid w:val="107D0EBE"/>
    <w:rsid w:val="11CE3399"/>
    <w:rsid w:val="15E70164"/>
    <w:rsid w:val="17437D3B"/>
    <w:rsid w:val="17E738F4"/>
    <w:rsid w:val="1CB53E4C"/>
    <w:rsid w:val="1CBD324F"/>
    <w:rsid w:val="1F87150D"/>
    <w:rsid w:val="243C7D9A"/>
    <w:rsid w:val="244F06A4"/>
    <w:rsid w:val="255D70B3"/>
    <w:rsid w:val="276C22BD"/>
    <w:rsid w:val="27D2061E"/>
    <w:rsid w:val="29E94E1D"/>
    <w:rsid w:val="2B6B72D6"/>
    <w:rsid w:val="2C037D0D"/>
    <w:rsid w:val="2C357A33"/>
    <w:rsid w:val="2DB70783"/>
    <w:rsid w:val="2DBB03A3"/>
    <w:rsid w:val="2E621458"/>
    <w:rsid w:val="31EA6DDF"/>
    <w:rsid w:val="32FC586E"/>
    <w:rsid w:val="34A55FD6"/>
    <w:rsid w:val="39C342C5"/>
    <w:rsid w:val="3B723ADB"/>
    <w:rsid w:val="3C28525F"/>
    <w:rsid w:val="3C825989"/>
    <w:rsid w:val="3E177CAE"/>
    <w:rsid w:val="3FE66A84"/>
    <w:rsid w:val="406350A8"/>
    <w:rsid w:val="41082BA1"/>
    <w:rsid w:val="447137A5"/>
    <w:rsid w:val="45633EF6"/>
    <w:rsid w:val="466452B5"/>
    <w:rsid w:val="467C1075"/>
    <w:rsid w:val="472B59EC"/>
    <w:rsid w:val="481E3E43"/>
    <w:rsid w:val="497C6B18"/>
    <w:rsid w:val="529026CD"/>
    <w:rsid w:val="553D1BAE"/>
    <w:rsid w:val="554111F5"/>
    <w:rsid w:val="55A355E4"/>
    <w:rsid w:val="55D352C5"/>
    <w:rsid w:val="57FC0B31"/>
    <w:rsid w:val="5AAB6E8F"/>
    <w:rsid w:val="5AF23621"/>
    <w:rsid w:val="5B0F7E39"/>
    <w:rsid w:val="5DEF3E1B"/>
    <w:rsid w:val="617122D9"/>
    <w:rsid w:val="669D474E"/>
    <w:rsid w:val="6CFA698D"/>
    <w:rsid w:val="6F161102"/>
    <w:rsid w:val="76DE7CE0"/>
    <w:rsid w:val="795D4CB1"/>
    <w:rsid w:val="79ED369C"/>
    <w:rsid w:val="7CFA1DCF"/>
    <w:rsid w:val="7F8C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881</Words>
  <Characters>893</Characters>
  <Lines>4</Lines>
  <Paragraphs>1</Paragraphs>
  <TotalTime>0</TotalTime>
  <ScaleCrop>false</ScaleCrop>
  <LinksUpToDate>false</LinksUpToDate>
  <CharactersWithSpaces>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Jasmin</cp:lastModifiedBy>
  <cp:lastPrinted>2024-05-30T00:27:00Z</cp:lastPrinted>
  <dcterms:modified xsi:type="dcterms:W3CDTF">2025-06-10T01:40:37Z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10C48D2E501644E1A2A8D2F09358DA38_13</vt:lpwstr>
  </property>
  <property fmtid="{D5CDD505-2E9C-101B-9397-08002B2CF9AE}" pid="4" name="KSOTemplateDocerSaveRecord">
    <vt:lpwstr>eyJoZGlkIjoiMzczMWIyOWZhNmJmMGNiNDQzOGVlMWU5ZGI5ZTQ5MWYiLCJ1c2VySWQiOiIyMDY0MDE4OTcifQ==</vt:lpwstr>
  </property>
</Properties>
</file>