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bookmarkStart w:id="1" w:name="_GoBack"/>
      <w:bookmarkStart w:id="0" w:name="OLE_LINK1"/>
      <w:r>
        <w:rPr>
          <w:rFonts w:ascii="仿宋" w:hAnsi="仿宋" w:eastAsia="仿宋"/>
          <w:b/>
          <w:sz w:val="44"/>
          <w:szCs w:val="44"/>
        </w:rPr>
        <w:t>项目交易条件、要求等说明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公开挂牌竞价标的是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根据《关于印发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龙门县2025-2026年水塘河道清淤工作实施方案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的通知》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清理出来的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河砂及砂石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，共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1129.70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立方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，评估单价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/>
        </w:rPr>
        <w:t>43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元/立方米，评估值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/>
        </w:rPr>
        <w:t>4.8577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u w:val="none"/>
          <w:lang w:eastAsia="zh-CN"/>
        </w:rPr>
        <w:t>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；起始价为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4.8577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eastAsia="zh-CN"/>
        </w:rPr>
        <w:t>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。堆放于惠州市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龙门县蓝田瑶族乡林业站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/>
          <w:color w:val="auto"/>
          <w:sz w:val="28"/>
          <w:szCs w:val="28"/>
        </w:rPr>
        <w:t>项目交易条件和要求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color w:val="auto"/>
          <w:sz w:val="28"/>
          <w:szCs w:val="28"/>
        </w:rPr>
        <w:t>竞价人：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中华人民共和国境内依法注册、有效存续的企业法人；或年满18岁，具有完全民事行为能力的公民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不接受联合体报名。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竞买保证金：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0.97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万元</w:t>
      </w:r>
      <w:r>
        <w:rPr>
          <w:rFonts w:hint="eastAsia" w:ascii="仿宋" w:hAnsi="仿宋" w:eastAsia="仿宋"/>
          <w:color w:val="auto"/>
          <w:sz w:val="28"/>
          <w:szCs w:val="28"/>
        </w:rPr>
        <w:t>人民币。竞买保证金不抵作成交价款，竞得人与转让方签订合同及缴清货款后，交易中心凭合同及缴款凭证在5个工作日内无息退回竞买保证金；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转让标的质量：以现场堆放实际质量为准。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三、交易</w:t>
      </w:r>
      <w:r>
        <w:rPr>
          <w:rFonts w:hint="eastAsia" w:ascii="仿宋" w:hAnsi="仿宋" w:eastAsia="仿宋"/>
          <w:bCs/>
          <w:color w:val="auto"/>
          <w:kern w:val="0"/>
          <w:sz w:val="28"/>
          <w:szCs w:val="28"/>
        </w:rPr>
        <w:t>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采取网上竞价方式。本次竞买所报的价格为就堆提货价格。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标的从起点价格开始向上竞价，每次增幅的幅度为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>0.1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none"/>
          <w:shd w:val="clear" w:color="auto" w:fill="FFFFFF"/>
          <w:lang w:eastAsia="zh-CN"/>
        </w:rPr>
        <w:t>万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shd w:val="clear" w:color="auto" w:fill="FFFFFF"/>
        </w:rPr>
        <w:t>元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递增，允许跳跃应价。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以报价最高且该报价不低于起始价者为最终竞得人。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竞买人的报价都是法律意义上的承诺，对于竞买人本身具有约束力，竞买人一经报价，不得反悔，否则须承担违约责任，违约者所交纳的交易竞买保证金不予退还。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竞得人在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个工作日内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将成交价款总额一次性存入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转让方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指定账户，再凭转账凭证及产权交易《成交通知书》与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转让方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签订《龙门县蓝田瑶族乡林业站河砂及砂石所有权转让合同》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以下简称《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转让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合同》），未按时签订《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转让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合同》和在规定时间内缴清货款的视为竞得人违约。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0"/>
        <w:textAlignment w:val="auto"/>
        <w:rPr>
          <w:rFonts w:hint="default" w:ascii="仿宋" w:hAnsi="仿宋" w:eastAsia="仿宋" w:cs="Times New Roman"/>
          <w:color w:val="auto"/>
          <w:kern w:val="0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交易保证金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eastAsia="zh-CN"/>
        </w:rPr>
        <w:t>约定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全权委托中心代收代退交易保证金。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2、成交候选人有下列行为之一的，取消成交资格，竞价保证金不予退还，造成损失的，依照相关法律法规规定处理：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（1）不符合竞价资格条件的；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（2）逾期或拒绝办理成交手续的；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（3）逾期或拒绝签订产权交易成交合同的；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（4）不按交易条件规定提供有关纸质文件材料，或提供虚假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文件材料、隐瞒重要事实的；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（5）采取行贿、恶意串通等非法手段竞得的；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（6）以其他非法手段竞得的；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（7）构成违约责任的其他行为。</w:t>
      </w:r>
    </w:p>
    <w:p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四、提货办法</w:t>
      </w:r>
    </w:p>
    <w:p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color w:val="auto"/>
          <w:sz w:val="28"/>
          <w:szCs w:val="28"/>
        </w:rPr>
        <w:t>竞得人须清运走场内的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1129.70</w:t>
      </w:r>
      <w:r>
        <w:rPr>
          <w:rFonts w:hint="eastAsia" w:ascii="仿宋" w:hAnsi="仿宋" w:eastAsia="仿宋"/>
          <w:color w:val="auto"/>
          <w:sz w:val="28"/>
          <w:szCs w:val="28"/>
        </w:rPr>
        <w:t>立方米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河砂及砂石</w:t>
      </w:r>
      <w:r>
        <w:rPr>
          <w:rFonts w:hint="eastAsia" w:ascii="仿宋" w:hAnsi="仿宋" w:eastAsia="仿宋"/>
          <w:color w:val="auto"/>
          <w:sz w:val="28"/>
          <w:szCs w:val="28"/>
        </w:rPr>
        <w:t>并妥善处理。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运输费用及其他费用均由竞得人负责。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96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（二）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竞得人应签订合同后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5个工作日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内提货完毕，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推迟提货时间必须征得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龙门县蓝田瑶族乡人民政府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同意，并按每天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1000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元交纳场地占用费。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96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龙门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蓝田瑶族乡人民政府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20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日</w:t>
      </w:r>
      <w:bookmarkEnd w:id="0"/>
    </w:p>
    <w:bookmarkEnd w:id="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A57C5AF-7D8E-4F2C-B7D4-A7D635128C6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4DCDDD6-396C-428A-A113-B62D2D5A9B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11649F-CDD2-4AFC-80BA-E5230C4C47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c24e1879-8888-41f7-a2bb-96aafc4d2164"/>
  </w:docVars>
  <w:rsids>
    <w:rsidRoot w:val="004617D8"/>
    <w:rsid w:val="0006257E"/>
    <w:rsid w:val="000A4033"/>
    <w:rsid w:val="000D774C"/>
    <w:rsid w:val="00172DD2"/>
    <w:rsid w:val="001F3D1D"/>
    <w:rsid w:val="002273A1"/>
    <w:rsid w:val="002376EC"/>
    <w:rsid w:val="00254E06"/>
    <w:rsid w:val="00291A10"/>
    <w:rsid w:val="002A7889"/>
    <w:rsid w:val="002F0E04"/>
    <w:rsid w:val="003068B3"/>
    <w:rsid w:val="00345518"/>
    <w:rsid w:val="00397CF4"/>
    <w:rsid w:val="003A4F29"/>
    <w:rsid w:val="003F18E4"/>
    <w:rsid w:val="00415B1B"/>
    <w:rsid w:val="0042214B"/>
    <w:rsid w:val="00455712"/>
    <w:rsid w:val="00460EED"/>
    <w:rsid w:val="004617D8"/>
    <w:rsid w:val="00480E56"/>
    <w:rsid w:val="004C4F42"/>
    <w:rsid w:val="004F0C16"/>
    <w:rsid w:val="0052205F"/>
    <w:rsid w:val="005B410B"/>
    <w:rsid w:val="005C4156"/>
    <w:rsid w:val="005E03D9"/>
    <w:rsid w:val="00630C63"/>
    <w:rsid w:val="00671310"/>
    <w:rsid w:val="00691AC4"/>
    <w:rsid w:val="006A7AD3"/>
    <w:rsid w:val="006D4A08"/>
    <w:rsid w:val="006E592E"/>
    <w:rsid w:val="00757F30"/>
    <w:rsid w:val="00774A03"/>
    <w:rsid w:val="007842E6"/>
    <w:rsid w:val="007C44DD"/>
    <w:rsid w:val="007D74AB"/>
    <w:rsid w:val="008237A4"/>
    <w:rsid w:val="008A0E62"/>
    <w:rsid w:val="008D5AC1"/>
    <w:rsid w:val="00914F2C"/>
    <w:rsid w:val="0094241C"/>
    <w:rsid w:val="009A5933"/>
    <w:rsid w:val="00A3517F"/>
    <w:rsid w:val="00A638F4"/>
    <w:rsid w:val="00A922EF"/>
    <w:rsid w:val="00AD76BA"/>
    <w:rsid w:val="00B07B21"/>
    <w:rsid w:val="00B1361C"/>
    <w:rsid w:val="00B839F1"/>
    <w:rsid w:val="00C00D1F"/>
    <w:rsid w:val="00C06C0E"/>
    <w:rsid w:val="00C3286A"/>
    <w:rsid w:val="00CC0930"/>
    <w:rsid w:val="00CC14EC"/>
    <w:rsid w:val="00D14E72"/>
    <w:rsid w:val="00D34CCB"/>
    <w:rsid w:val="00D53A94"/>
    <w:rsid w:val="00D71E13"/>
    <w:rsid w:val="00D96E3E"/>
    <w:rsid w:val="00DE3F2D"/>
    <w:rsid w:val="00E124A9"/>
    <w:rsid w:val="00E12DE6"/>
    <w:rsid w:val="00E65E30"/>
    <w:rsid w:val="00E71B69"/>
    <w:rsid w:val="00E7686F"/>
    <w:rsid w:val="00E92F4E"/>
    <w:rsid w:val="00EB4B8C"/>
    <w:rsid w:val="00EC5C79"/>
    <w:rsid w:val="00F016CB"/>
    <w:rsid w:val="00F24FD7"/>
    <w:rsid w:val="00F320A3"/>
    <w:rsid w:val="00F41457"/>
    <w:rsid w:val="00F50A0A"/>
    <w:rsid w:val="00F52A64"/>
    <w:rsid w:val="00FC3A8F"/>
    <w:rsid w:val="01FF136A"/>
    <w:rsid w:val="07E93211"/>
    <w:rsid w:val="0B143525"/>
    <w:rsid w:val="0CB4027A"/>
    <w:rsid w:val="10EE3D92"/>
    <w:rsid w:val="148246CF"/>
    <w:rsid w:val="14EC7F8B"/>
    <w:rsid w:val="1532559B"/>
    <w:rsid w:val="194147B3"/>
    <w:rsid w:val="1B2D3CFA"/>
    <w:rsid w:val="1B414ECD"/>
    <w:rsid w:val="1DA90613"/>
    <w:rsid w:val="20FA3C4C"/>
    <w:rsid w:val="2AE40F32"/>
    <w:rsid w:val="2DF3245F"/>
    <w:rsid w:val="313966EA"/>
    <w:rsid w:val="32007D13"/>
    <w:rsid w:val="328F76D4"/>
    <w:rsid w:val="37567F69"/>
    <w:rsid w:val="3F0D224A"/>
    <w:rsid w:val="46EC2836"/>
    <w:rsid w:val="47A70071"/>
    <w:rsid w:val="48200919"/>
    <w:rsid w:val="485811E2"/>
    <w:rsid w:val="48FD08BE"/>
    <w:rsid w:val="496D3938"/>
    <w:rsid w:val="4AC35425"/>
    <w:rsid w:val="4E4D19AE"/>
    <w:rsid w:val="4FE757A2"/>
    <w:rsid w:val="518750D2"/>
    <w:rsid w:val="51FC0065"/>
    <w:rsid w:val="548331F9"/>
    <w:rsid w:val="56BB1258"/>
    <w:rsid w:val="59776EA4"/>
    <w:rsid w:val="5C237623"/>
    <w:rsid w:val="5DFC75BA"/>
    <w:rsid w:val="618666BC"/>
    <w:rsid w:val="644D317A"/>
    <w:rsid w:val="67F24605"/>
    <w:rsid w:val="688E6C8D"/>
    <w:rsid w:val="68B55B5A"/>
    <w:rsid w:val="6AF27670"/>
    <w:rsid w:val="6B475EDA"/>
    <w:rsid w:val="6C141DD0"/>
    <w:rsid w:val="6C7A503E"/>
    <w:rsid w:val="6CB3513E"/>
    <w:rsid w:val="6E93004F"/>
    <w:rsid w:val="6EA72ED4"/>
    <w:rsid w:val="74704A9B"/>
    <w:rsid w:val="79532977"/>
    <w:rsid w:val="7D2C7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styleId="7">
    <w:name w:val="FollowedHyperlink"/>
    <w:qFormat/>
    <w:uiPriority w:val="0"/>
    <w:rPr>
      <w:color w:val="000000"/>
      <w:u w:val="none"/>
    </w:rPr>
  </w:style>
  <w:style w:type="character" w:styleId="8">
    <w:name w:val="HTML Definition"/>
    <w:qFormat/>
    <w:uiPriority w:val="0"/>
    <w:rPr>
      <w:i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styleId="10">
    <w:name w:val="HTML Code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1">
    <w:name w:val="HTML Keyboard"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2">
    <w:name w:val="HTML Sample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929</Words>
  <Characters>972</Characters>
  <Lines>5</Lines>
  <Paragraphs>1</Paragraphs>
  <TotalTime>5</TotalTime>
  <ScaleCrop>false</ScaleCrop>
  <LinksUpToDate>false</LinksUpToDate>
  <CharactersWithSpaces>1027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2021-11-10T02:41:00Z</dcterms:created>
  <dc:creator>PC</dc:creator>
  <cp:lastModifiedBy>陈悯谊</cp:lastModifiedBy>
  <cp:lastPrinted>2021-03-10T02:39:00Z</cp:lastPrinted>
  <dcterms:modified xsi:type="dcterms:W3CDTF">2026-02-13T02:37:12Z</dcterms:modified>
  <dc:title>项目交易条件、要求等说明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241773E654D54AF2BE781F1FA5359EE2_13</vt:lpwstr>
  </property>
  <property fmtid="{D5CDD505-2E9C-101B-9397-08002B2CF9AE}" pid="4" name="KSOTemplateDocerSaveRecord">
    <vt:lpwstr>eyJoZGlkIjoiNmE1ZGU5MjE5NTk1ZWRlYWQwOWI0ZjUxZDNmZWI2ZTkiLCJ1c2VySWQiOiI0MDMzNDM0NzEifQ==</vt:lpwstr>
  </property>
</Properties>
</file>