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10"/>
        </w:tabs>
        <w:autoSpaceDE w:val="0"/>
        <w:autoSpaceDN w:val="0"/>
        <w:adjustRightInd w:val="0"/>
        <w:spacing w:before="100" w:beforeAutospacing="1" w:after="100" w:afterAutospacing="1"/>
        <w:ind w:firstLine="5838" w:firstLineChars="1946"/>
        <w:rPr>
          <w:rFonts w:hint="default" w:ascii="Arial" w:hAnsi="Arial" w:eastAsia="黑体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Arial" w:hAnsi="Arial" w:eastAsia="黑体"/>
          <w:bCs/>
          <w:color w:val="000000"/>
          <w:sz w:val="30"/>
          <w:szCs w:val="30"/>
        </w:rPr>
        <w:t>合同编号：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firstLine="8196" w:firstLineChars="1946"/>
        <w:rPr>
          <w:rFonts w:ascii="仿宋" w:hAnsi="仿宋" w:eastAsia="仿宋" w:cs="FangSong_GB2312-Identity-H"/>
          <w:b/>
          <w:bCs/>
          <w:spacing w:val="6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before="100" w:beforeAutospacing="1" w:after="100" w:afterAutospacing="1"/>
        <w:ind w:left="2404" w:leftChars="1145"/>
        <w:rPr>
          <w:rFonts w:hint="eastAsia" w:ascii="仿宋" w:hAnsi="仿宋" w:eastAsia="仿宋" w:cs="FangSong_GB2312-Identity-H"/>
          <w:b/>
          <w:bCs/>
          <w:spacing w:val="60"/>
          <w:kern w:val="0"/>
          <w:sz w:val="84"/>
          <w:szCs w:val="84"/>
        </w:rPr>
      </w:pPr>
    </w:p>
    <w:p>
      <w:pPr>
        <w:autoSpaceDE w:val="0"/>
        <w:autoSpaceDN w:val="0"/>
        <w:adjustRightInd w:val="0"/>
        <w:spacing w:before="100" w:beforeAutospacing="1" w:after="100" w:afterAutospacing="1"/>
        <w:ind w:left="2404" w:leftChars="1145"/>
        <w:rPr>
          <w:rFonts w:hint="eastAsia" w:ascii="仿宋" w:hAnsi="仿宋" w:eastAsia="仿宋" w:cs="FangSong_GB2312-Identity-H"/>
          <w:b/>
          <w:bCs/>
          <w:spacing w:val="60"/>
          <w:kern w:val="0"/>
          <w:sz w:val="84"/>
          <w:szCs w:val="84"/>
        </w:rPr>
      </w:pPr>
      <w:r>
        <w:rPr>
          <w:rFonts w:hint="eastAsia" w:ascii="仿宋" w:hAnsi="仿宋" w:eastAsia="仿宋" w:cs="FangSong_GB2312-Identity-H"/>
          <w:b/>
          <w:bCs/>
          <w:spacing w:val="60"/>
          <w:kern w:val="0"/>
          <w:sz w:val="84"/>
          <w:szCs w:val="84"/>
        </w:rPr>
        <w:t>合同书</w:t>
      </w:r>
    </w:p>
    <w:p>
      <w:pPr>
        <w:pStyle w:val="2"/>
        <w:rPr>
          <w:rFonts w:hint="eastAsia" w:ascii="仿宋" w:hAnsi="仿宋" w:eastAsia="仿宋" w:cs="FangSong_GB2312-Identity-H"/>
          <w:b/>
          <w:bCs/>
          <w:spacing w:val="60"/>
          <w:kern w:val="0"/>
          <w:sz w:val="84"/>
          <w:szCs w:val="84"/>
        </w:rPr>
      </w:pPr>
    </w:p>
    <w:p>
      <w:pPr>
        <w:pStyle w:val="3"/>
        <w:spacing w:line="800" w:lineRule="exact"/>
        <w:ind w:firstLine="562" w:firstLineChars="200"/>
        <w:jc w:val="both"/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采购编号：</w:t>
      </w:r>
    </w:p>
    <w:p>
      <w:pPr>
        <w:widowControl/>
        <w:shd w:val="clear" w:color="auto" w:fill="FFFFFF"/>
        <w:spacing w:before="150" w:after="150" w:line="390" w:lineRule="atLeast"/>
        <w:ind w:firstLine="562" w:firstLineChars="2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hAnsi="宋体"/>
          <w:b/>
          <w:bCs w:val="0"/>
          <w:sz w:val="28"/>
          <w:szCs w:val="28"/>
        </w:rPr>
        <w:t>项目名称</w:t>
      </w:r>
      <w:r>
        <w:rPr>
          <w:rFonts w:hint="eastAsia" w:hAnsi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惠州市第一妇幼保健院宿舍培训楼及电动车雨棚</w:t>
      </w:r>
    </w:p>
    <w:p>
      <w:pPr>
        <w:widowControl/>
        <w:shd w:val="clear" w:color="auto" w:fill="FFFFFF"/>
        <w:spacing w:before="150" w:after="150" w:line="390" w:lineRule="atLeast"/>
        <w:ind w:firstLine="1968" w:firstLineChars="7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残值处置合同</w:t>
      </w:r>
    </w:p>
    <w:p>
      <w:pPr>
        <w:widowControl/>
        <w:shd w:val="clear" w:color="auto" w:fill="FFFFFF"/>
        <w:spacing w:before="150" w:after="150" w:line="390" w:lineRule="atLeast"/>
        <w:ind w:firstLine="562" w:firstLineChars="200"/>
        <w:jc w:val="both"/>
        <w:rPr>
          <w:rFonts w:hint="eastAsia" w:hAnsi="宋体" w:cs="Times New Roman"/>
          <w:b/>
          <w:bCs w:val="0"/>
          <w:sz w:val="28"/>
          <w:szCs w:val="28"/>
          <w:lang w:eastAsia="zh-CN"/>
        </w:rPr>
      </w:pPr>
      <w:r>
        <w:rPr>
          <w:rFonts w:hint="eastAsia" w:hAnsi="宋体" w:cs="Times New Roman"/>
          <w:b/>
          <w:bCs w:val="0"/>
          <w:sz w:val="28"/>
          <w:szCs w:val="28"/>
        </w:rPr>
        <w:t>甲</w:t>
      </w:r>
      <w:r>
        <w:rPr>
          <w:rFonts w:hint="eastAsia" w:hAnsi="宋体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hAnsi="宋体" w:cs="Times New Roman"/>
          <w:b/>
          <w:bCs w:val="0"/>
          <w:sz w:val="28"/>
          <w:szCs w:val="28"/>
        </w:rPr>
        <w:t>方：</w:t>
      </w:r>
      <w:r>
        <w:rPr>
          <w:rFonts w:hint="eastAsia" w:hAnsi="宋体" w:cs="Times New Roman"/>
          <w:b/>
          <w:bCs w:val="0"/>
          <w:sz w:val="28"/>
          <w:szCs w:val="28"/>
          <w:lang w:eastAsia="zh-CN"/>
        </w:rPr>
        <w:t>惠州市第一妇幼保健院</w:t>
      </w:r>
    </w:p>
    <w:p>
      <w:pPr>
        <w:widowControl/>
        <w:shd w:val="clear" w:color="auto" w:fill="FFFFFF"/>
        <w:spacing w:before="150" w:after="150" w:line="390" w:lineRule="atLeast"/>
        <w:ind w:firstLine="562" w:firstLineChars="200"/>
        <w:jc w:val="both"/>
        <w:rPr>
          <w:rFonts w:hint="default" w:hAnsi="宋体" w:eastAsia="宋体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hAnsi="宋体" w:cs="Times New Roman"/>
          <w:b/>
          <w:bCs w:val="0"/>
          <w:sz w:val="28"/>
          <w:szCs w:val="28"/>
        </w:rPr>
        <w:t>乙</w:t>
      </w:r>
      <w:r>
        <w:rPr>
          <w:rFonts w:hint="eastAsia" w:hAnsi="宋体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hAnsi="宋体" w:cs="Times New Roman"/>
          <w:b/>
          <w:bCs w:val="0"/>
          <w:sz w:val="28"/>
          <w:szCs w:val="28"/>
        </w:rPr>
        <w:t>方：</w:t>
      </w:r>
    </w:p>
    <w:p>
      <w:pPr>
        <w:pStyle w:val="2"/>
      </w:pPr>
    </w:p>
    <w:p>
      <w:pPr>
        <w:spacing w:line="360" w:lineRule="auto"/>
        <w:ind w:right="480"/>
        <w:jc w:val="center"/>
        <w:rPr>
          <w:rFonts w:ascii="宋体"/>
          <w:bCs/>
          <w:sz w:val="24"/>
        </w:rPr>
      </w:pPr>
    </w:p>
    <w:p>
      <w:pPr>
        <w:spacing w:line="360" w:lineRule="auto"/>
        <w:ind w:left="0" w:leftChars="0"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0" w:leftChars="0"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0" w:leftChars="0"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0" w:leftChars="0"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left="0" w:leftChars="0" w:firstLine="3534" w:firstLineChars="800"/>
        <w:jc w:val="both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合   同</w:t>
      </w:r>
    </w:p>
    <w:p>
      <w:pPr>
        <w:spacing w:line="360" w:lineRule="auto"/>
        <w:jc w:val="left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甲方：</w:t>
      </w:r>
      <w:r>
        <w:rPr>
          <w:rFonts w:hint="eastAsia" w:ascii="宋体" w:hAnsi="宋体"/>
          <w:b/>
          <w:kern w:val="0"/>
          <w:sz w:val="24"/>
          <w:lang w:eastAsia="zh-CN"/>
        </w:rPr>
        <w:t>惠州市第一妇幼保健院</w:t>
      </w:r>
    </w:p>
    <w:p>
      <w:pPr>
        <w:tabs>
          <w:tab w:val="left" w:pos="720"/>
        </w:tabs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乙方：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</w:t>
      </w:r>
      <w:r>
        <w:rPr>
          <w:rFonts w:hint="eastAsia" w:ascii="宋体" w:hAnsi="宋体"/>
          <w:sz w:val="24"/>
          <w:lang w:val="en-US" w:eastAsia="zh-CN"/>
        </w:rPr>
        <w:t>惠州市第一妇幼保健院宿舍培训楼及电动车雨棚残值处置项目</w:t>
      </w:r>
      <w:r>
        <w:rPr>
          <w:rFonts w:hint="eastAsia" w:ascii="宋体" w:hAnsi="宋体"/>
          <w:sz w:val="24"/>
        </w:rPr>
        <w:t>（项目编号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成交</w:t>
      </w:r>
      <w:r>
        <w:rPr>
          <w:rFonts w:hint="eastAsia" w:ascii="宋体" w:hAnsi="宋体"/>
          <w:sz w:val="24"/>
        </w:rPr>
        <w:t>结果，按照《中华人民共和国政府采购法》、《中华人民共和国民法典》的规定，经双方协商，本着平等互利和诚实信用的原则，一致同意签订本合同如下。</w:t>
      </w:r>
    </w:p>
    <w:p>
      <w:pPr>
        <w:pStyle w:val="9"/>
        <w:numPr>
          <w:ilvl w:val="0"/>
          <w:numId w:val="1"/>
        </w:numPr>
        <w:tabs>
          <w:tab w:val="left" w:pos="960"/>
        </w:tabs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服务内容</w:t>
      </w:r>
    </w:p>
    <w:p>
      <w:pPr>
        <w:spacing w:line="360" w:lineRule="auto"/>
        <w:ind w:left="0" w:leftChars="0" w:firstLine="480" w:firstLineChars="200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本次交易标的为惠州市第一妇幼保健院培训楼及餐厅、停车棚拆除后的钢筋、废料等可回收废旧钢、铁，预计50吨，本项目以标的物单价进行竞价，交易底价为：1962元/吨。项目以实物现状为准进行交易，具体重量以实际过磅重量为准。（备注：本项目以当前实物现状为准进行交易，请竞买人自行调查核实。意向受让方一旦参与竞价，即视为认可交易标的之现状，并对自己的竞价行为承担法律责任。）标的物暂存点为惠州市第一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妇幼保健院南门广场，合同签订后五个工作日内完成装车、过磅、运输。标的物的装车、过磅费用、运输费用及税费均由竞得人负责。</w:t>
      </w:r>
    </w:p>
    <w:p>
      <w:pPr>
        <w:spacing w:line="360" w:lineRule="auto"/>
        <w:ind w:left="0" w:leftChars="0"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二、合同金额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惠州市第一妇幼保健院</w:t>
      </w:r>
      <w:r>
        <w:rPr>
          <w:rFonts w:hint="eastAsia" w:ascii="宋体" w:hAnsi="宋体"/>
          <w:sz w:val="24"/>
        </w:rPr>
        <w:t>现对</w:t>
      </w:r>
      <w:r>
        <w:rPr>
          <w:rFonts w:hint="eastAsia" w:ascii="宋体" w:hAnsi="宋体"/>
          <w:sz w:val="24"/>
          <w:lang w:eastAsia="zh-CN"/>
        </w:rPr>
        <w:t>宿舍培训楼及电动车雨棚残值</w:t>
      </w:r>
      <w:r>
        <w:rPr>
          <w:rFonts w:hint="eastAsia" w:ascii="宋体" w:hAnsi="宋体"/>
          <w:sz w:val="24"/>
        </w:rPr>
        <w:t>进行依法依规处置，经过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年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月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日至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年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日</w:t>
      </w:r>
      <w:r>
        <w:rPr>
          <w:rFonts w:hint="eastAsia" w:ascii="宋体" w:hAnsi="宋体"/>
          <w:sz w:val="24"/>
        </w:rPr>
        <w:t>在惠州市公共资源交易中心挂网竞拍，最终乙方</w:t>
      </w:r>
      <w:r>
        <w:rPr>
          <w:rFonts w:hint="eastAsia" w:ascii="宋体" w:hAnsi="宋体"/>
          <w:sz w:val="24"/>
          <w:u w:val="single"/>
        </w:rPr>
        <w:t xml:space="preserve">：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u w:val="single"/>
        </w:rPr>
        <w:t xml:space="preserve"> 以         元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单价成交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合同总额包括乙方</w:t>
      </w:r>
      <w:r>
        <w:rPr>
          <w:rFonts w:hint="eastAsia" w:ascii="宋体" w:hAnsi="宋体"/>
          <w:sz w:val="24"/>
          <w:lang w:eastAsia="zh-CN"/>
        </w:rPr>
        <w:t>过磅称重费用、运输费用</w:t>
      </w:r>
      <w:r>
        <w:rPr>
          <w:rFonts w:hint="eastAsia" w:ascii="宋体" w:hAnsi="宋体"/>
          <w:sz w:val="24"/>
        </w:rPr>
        <w:t>质保期服务、各项税费及合同实施过程中不可预见费用等。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val="en-US" w:eastAsia="zh-CN"/>
        </w:rPr>
        <w:t>服务</w:t>
      </w:r>
      <w:r>
        <w:rPr>
          <w:rFonts w:hint="eastAsia" w:ascii="宋体" w:hAnsi="宋体"/>
          <w:b/>
          <w:sz w:val="24"/>
        </w:rPr>
        <w:t>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乙方到甲方收运本项目处置的</w:t>
      </w:r>
      <w:r>
        <w:rPr>
          <w:rFonts w:hint="eastAsia" w:ascii="宋体" w:hAnsi="宋体"/>
          <w:sz w:val="24"/>
          <w:lang w:eastAsia="zh-CN"/>
        </w:rPr>
        <w:t>残值资产</w:t>
      </w:r>
      <w:r>
        <w:rPr>
          <w:rFonts w:hint="eastAsia" w:ascii="宋体" w:hAnsi="宋体"/>
          <w:sz w:val="24"/>
        </w:rPr>
        <w:t>，应当场清点和查验，有任何异议须当场提出，对于</w:t>
      </w:r>
      <w:r>
        <w:rPr>
          <w:rFonts w:hint="eastAsia" w:ascii="宋体" w:hAnsi="宋体"/>
          <w:sz w:val="24"/>
          <w:lang w:eastAsia="zh-CN"/>
        </w:rPr>
        <w:t>残值</w:t>
      </w:r>
      <w:r>
        <w:rPr>
          <w:rFonts w:hint="eastAsia" w:ascii="宋体" w:hAnsi="宋体"/>
          <w:sz w:val="24"/>
        </w:rPr>
        <w:t>出</w:t>
      </w:r>
      <w:r>
        <w:rPr>
          <w:rFonts w:hint="eastAsia" w:ascii="宋体" w:hAnsi="宋体"/>
          <w:sz w:val="24"/>
          <w:lang w:eastAsia="zh-CN"/>
        </w:rPr>
        <w:t>院</w:t>
      </w:r>
      <w:r>
        <w:rPr>
          <w:rFonts w:hint="eastAsia" w:ascii="宋体" w:hAnsi="宋体"/>
          <w:sz w:val="24"/>
        </w:rPr>
        <w:t>后乙方提出的任何异议，甲方概不负责。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2.乙方须在付清交易价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元（¥     ）后</w:t>
      </w:r>
      <w:r>
        <w:rPr>
          <w:rFonts w:hint="eastAsia" w:ascii="宋体" w:hAnsi="宋体"/>
          <w:sz w:val="24"/>
          <w:lang w:val="en-US" w:eastAsia="zh-CN"/>
        </w:rPr>
        <w:t>的一周内将拍得的残值资产移出甲方放置点并清运，一切装卸费用以及装卸过程中产生的安全责任由乙方承担。</w:t>
      </w:r>
    </w:p>
    <w:p>
      <w:pPr>
        <w:spacing w:line="460" w:lineRule="exact"/>
        <w:ind w:firstLine="482" w:firstLineChars="200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hint="eastAsia" w:ascii="宋体" w:hAnsi="宋体"/>
          <w:b/>
          <w:sz w:val="24"/>
          <w:lang w:val="en-US" w:eastAsia="zh-CN"/>
        </w:rPr>
        <w:t>服务期限、服务范围和服务地点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1.服务期限：成交日起五个工作日内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2.服务范围：</w:t>
      </w:r>
      <w:r>
        <w:rPr>
          <w:rFonts w:hint="eastAsia" w:cs="Times New Roman"/>
          <w:kern w:val="0"/>
          <w:szCs w:val="24"/>
          <w:u w:val="none"/>
          <w:lang w:val="en-US" w:eastAsia="zh-CN"/>
        </w:rPr>
        <w:t>宿舍培训楼及电动车雨棚残值处置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3.服务地点：惠州市第一妇幼保健院南门广场</w:t>
      </w:r>
    </w:p>
    <w:p>
      <w:pPr>
        <w:spacing w:line="460" w:lineRule="exact"/>
        <w:ind w:firstLine="482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</w:rPr>
        <w:t>合同签订生效后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十天内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  <w:lang w:eastAsia="zh-CN"/>
        </w:rPr>
        <w:t>乙方</w:t>
      </w:r>
      <w:r>
        <w:rPr>
          <w:rFonts w:hint="eastAsia" w:ascii="宋体" w:hAnsi="宋体"/>
          <w:sz w:val="24"/>
          <w:highlight w:val="none"/>
        </w:rPr>
        <w:t>向</w:t>
      </w:r>
      <w:r>
        <w:rPr>
          <w:rFonts w:hint="eastAsia" w:ascii="宋体" w:hAnsi="宋体"/>
          <w:sz w:val="24"/>
          <w:highlight w:val="none"/>
          <w:lang w:eastAsia="zh-CN"/>
        </w:rPr>
        <w:t>甲方</w:t>
      </w:r>
      <w:r>
        <w:rPr>
          <w:rFonts w:hint="eastAsia" w:ascii="宋体" w:hAnsi="宋体"/>
          <w:sz w:val="24"/>
          <w:highlight w:val="none"/>
        </w:rPr>
        <w:t>支付合同总额的</w:t>
      </w:r>
      <w:r>
        <w:rPr>
          <w:rFonts w:hint="eastAsia" w:ascii="宋体" w:hAnsi="宋体"/>
          <w:sz w:val="24"/>
          <w:highlight w:val="none"/>
          <w:lang w:val="en-US" w:eastAsia="zh-CN"/>
        </w:rPr>
        <w:t>100</w:t>
      </w:r>
      <w:r>
        <w:rPr>
          <w:rFonts w:ascii="宋体" w:hAnsi="宋体"/>
          <w:sz w:val="24"/>
          <w:highlight w:val="none"/>
        </w:rPr>
        <w:t>%</w:t>
      </w:r>
      <w:r>
        <w:rPr>
          <w:rFonts w:hint="eastAsia" w:ascii="宋体" w:hAnsi="宋体"/>
          <w:sz w:val="24"/>
          <w:highlight w:val="none"/>
        </w:rPr>
        <w:t>（即</w:t>
      </w:r>
      <w:r>
        <w:rPr>
          <w:rFonts w:hint="eastAsia" w:ascii="宋体" w:hAnsi="宋体"/>
          <w:sz w:val="24"/>
          <w:highlight w:val="none"/>
          <w:u w:val="single"/>
        </w:rPr>
        <w:t>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  <w:u w:val="single"/>
        </w:rPr>
        <w:t>.00</w:t>
      </w:r>
      <w:r>
        <w:rPr>
          <w:rFonts w:hint="eastAsia" w:ascii="宋体" w:hAnsi="宋体"/>
          <w:sz w:val="24"/>
          <w:highlight w:val="none"/>
        </w:rPr>
        <w:t>元）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支付方式采用银行转账支付。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甲方账户信息如下：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开户行：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账户名称：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银行账户：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税号：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</w:p>
    <w:p>
      <w:pPr>
        <w:spacing w:line="460" w:lineRule="exact"/>
        <w:ind w:firstLine="420" w:firstLineChars="175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乙方必须向甲方出具合法有效完整的完税发票及凭证进行支付结算。</w:t>
      </w:r>
    </w:p>
    <w:p>
      <w:pPr>
        <w:spacing w:line="460" w:lineRule="exact"/>
        <w:ind w:firstLine="420" w:firstLineChars="175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Times New Roman"/>
          <w:sz w:val="24"/>
          <w:lang w:val="en-US" w:eastAsia="zh-CN"/>
        </w:rPr>
        <w:t>甲方不承担因财政资金不能及时到位给乙方造成的任何损失。</w:t>
      </w:r>
    </w:p>
    <w:p>
      <w:pPr>
        <w:spacing w:line="46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、争议的解决</w:t>
      </w:r>
    </w:p>
    <w:p>
      <w:pPr>
        <w:tabs>
          <w:tab w:val="left" w:pos="824"/>
        </w:tabs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default" w:ascii="宋体" w:hAnsi="宋体"/>
          <w:sz w:val="24"/>
          <w:lang w:val="en-US" w:eastAsia="zh-CN"/>
        </w:rPr>
        <w:t>因履行本合同引起的或者与本合同有关的争议，甲乙双方应当通过友好协商方式解决；如协商不能解决的，</w:t>
      </w:r>
      <w:r>
        <w:rPr>
          <w:rFonts w:hint="eastAsia" w:ascii="宋体" w:hAnsi="宋体"/>
          <w:sz w:val="24"/>
          <w:lang w:val="en-US" w:eastAsia="zh-CN"/>
        </w:rPr>
        <w:t>双方均可向惠州市惠城区人民法院提起诉讼</w:t>
      </w:r>
      <w:r>
        <w:rPr>
          <w:rFonts w:hint="default" w:ascii="宋体" w:hAnsi="宋体"/>
          <w:sz w:val="24"/>
          <w:lang w:val="en-US" w:eastAsia="zh-CN"/>
        </w:rPr>
        <w:t>。</w:t>
      </w:r>
    </w:p>
    <w:p>
      <w:pPr>
        <w:tabs>
          <w:tab w:val="left" w:pos="824"/>
        </w:tabs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 w:ascii="宋体" w:hAnsi="宋体"/>
          <w:b/>
          <w:bCs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不可抗力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 w:ascii="宋体" w:hAnsi="宋体"/>
          <w:b/>
          <w:sz w:val="24"/>
          <w:lang w:val="en-US" w:eastAsia="zh-CN"/>
        </w:rPr>
        <w:t>、</w:t>
      </w:r>
      <w:r>
        <w:rPr>
          <w:rFonts w:hint="eastAsia" w:ascii="宋体" w:hAnsi="宋体"/>
          <w:b/>
          <w:sz w:val="24"/>
        </w:rPr>
        <w:t>税费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在中国境内、外发生的与本合同执行有关的一切税费均由乙方负担。</w:t>
      </w:r>
    </w:p>
    <w:p>
      <w:pPr>
        <w:spacing w:line="46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、其它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1.本合同所有附件、采购文件、投标文件、成交通知书均为合同的有效组成部分，与本合同具有同等法律效力。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2.在执行本合同的过程中，所有经双方签署确认的文件（包括会议纪要、补充协议、往来信函）即成为本合同的有效组成部分。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3.如一方地址、电话、传真号码有变更，应在变更当日内书面通知对方，否则，应承担相应责任。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4.除甲方事先书面同意外，乙方不得部分或全部转让其应履行的合同项下的义务。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、合同生效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1.本合同在甲乙双方法人代表或其授权代表签字盖章后生效。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2.一式伍份，甲方持肆份，乙方持壹份。</w:t>
      </w:r>
    </w:p>
    <w:p>
      <w:pPr>
        <w:spacing w:line="360" w:lineRule="auto"/>
        <w:rPr>
          <w:rFonts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520" w:hanging="5520" w:hangingChars="2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惠州市第一妇幼保健院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520" w:hanging="5520" w:hangingChars="2300"/>
        <w:jc w:val="left"/>
        <w:textAlignment w:val="auto"/>
        <w:rPr>
          <w:rFonts w:hint="eastAsia" w:ascii="宋体" w:hAnsi="Times New Roman" w:eastAsia="宋体" w:cs="Times New Roman"/>
          <w:sz w:val="24"/>
          <w:lang w:eastAsia="zh-CN"/>
        </w:rPr>
      </w:pPr>
      <w:r>
        <w:rPr>
          <w:rFonts w:hint="eastAsia" w:ascii="宋体" w:cs="Times New Roman"/>
          <w:sz w:val="24"/>
          <w:lang w:eastAsia="zh-CN"/>
        </w:rPr>
        <w:t>法定</w:t>
      </w:r>
      <w:r>
        <w:rPr>
          <w:rFonts w:hint="eastAsia" w:ascii="宋体" w:hAnsi="Times New Roman" w:eastAsia="宋体" w:cs="Times New Roman"/>
          <w:sz w:val="24"/>
          <w:lang w:eastAsia="zh-CN"/>
        </w:rPr>
        <w:t>代表</w:t>
      </w:r>
      <w:r>
        <w:rPr>
          <w:rFonts w:hint="eastAsia" w:ascii="宋体" w:cs="Times New Roman"/>
          <w:sz w:val="24"/>
          <w:lang w:eastAsia="zh-CN"/>
        </w:rPr>
        <w:t>人</w:t>
      </w:r>
      <w:r>
        <w:rPr>
          <w:rFonts w:hint="eastAsia" w:ascii="宋体" w:hAnsi="Times New Roman" w:eastAsia="宋体" w:cs="Times New Roman"/>
          <w:sz w:val="24"/>
          <w:lang w:eastAsia="zh-CN"/>
        </w:rPr>
        <w:t xml:space="preserve">：                      </w:t>
      </w:r>
      <w:r>
        <w:rPr>
          <w:rFonts w:hint="eastAsia" w:ascii="宋体" w:hAnsi="Times New Roman" w:eastAsia="宋体" w:cs="Times New Roman"/>
          <w:sz w:val="24"/>
          <w:lang w:val="en-US" w:eastAsia="zh-CN"/>
        </w:rPr>
        <w:t xml:space="preserve">    </w:t>
      </w:r>
      <w:r>
        <w:rPr>
          <w:rFonts w:hint="eastAsia" w:ascii="宋体" w:cs="Times New Roman"/>
          <w:sz w:val="24"/>
          <w:lang w:eastAsia="zh-CN"/>
        </w:rPr>
        <w:t>法定</w:t>
      </w:r>
      <w:r>
        <w:rPr>
          <w:rFonts w:hint="eastAsia" w:ascii="宋体" w:hAnsi="Times New Roman" w:eastAsia="宋体" w:cs="Times New Roman"/>
          <w:sz w:val="24"/>
          <w:lang w:eastAsia="zh-CN"/>
        </w:rPr>
        <w:t>代表</w:t>
      </w:r>
      <w:r>
        <w:rPr>
          <w:rFonts w:hint="eastAsia" w:ascii="宋体" w:cs="Times New Roman"/>
          <w:sz w:val="24"/>
          <w:lang w:eastAsia="zh-CN"/>
        </w:rPr>
        <w:t>人</w:t>
      </w:r>
      <w:r>
        <w:rPr>
          <w:rFonts w:hint="eastAsia" w:ascii="宋体" w:hAnsi="Times New Roman" w:eastAsia="宋体" w:cs="Times New Roman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授权</w:t>
      </w:r>
      <w:r>
        <w:rPr>
          <w:rFonts w:hint="eastAsia" w:ascii="宋体" w:hAnsi="宋体" w:eastAsia="宋体" w:cs="宋体"/>
          <w:sz w:val="24"/>
          <w:szCs w:val="24"/>
        </w:rPr>
        <w:t xml:space="preserve">代表：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授权</w:t>
      </w:r>
      <w:r>
        <w:rPr>
          <w:rFonts w:hint="eastAsia" w:ascii="宋体" w:hAnsi="宋体" w:eastAsia="宋体" w:cs="宋体"/>
          <w:sz w:val="24"/>
          <w:szCs w:val="24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520" w:hanging="5520" w:hangingChars="23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惠州市演达四路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5号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246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 0752-7806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068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传真： 0752-7806733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年    月   日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0C2CC"/>
    <w:multiLevelType w:val="singleLevel"/>
    <w:tmpl w:val="C140C2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mE3NGVhMDVlZWE0ZTI3N2U2ODljNDIwMTNkMjQifQ=="/>
    <w:docVar w:name="KSO_WPS_MARK_KEY" w:val="d1a0987b-ea50-491b-a27d-e0b3d16e960d"/>
  </w:docVars>
  <w:rsids>
    <w:rsidRoot w:val="00000000"/>
    <w:rsid w:val="036E7A89"/>
    <w:rsid w:val="10D90CE6"/>
    <w:rsid w:val="13F80C0E"/>
    <w:rsid w:val="1D0D4F7C"/>
    <w:rsid w:val="1E5C0A02"/>
    <w:rsid w:val="2A156180"/>
    <w:rsid w:val="2A2D4F31"/>
    <w:rsid w:val="37AF76A8"/>
    <w:rsid w:val="3DBB3361"/>
    <w:rsid w:val="428D501F"/>
    <w:rsid w:val="475140C4"/>
    <w:rsid w:val="5577318D"/>
    <w:rsid w:val="560A591D"/>
    <w:rsid w:val="64E46058"/>
    <w:rsid w:val="70CB2BBE"/>
    <w:rsid w:val="714D76A7"/>
    <w:rsid w:val="76BE3CF4"/>
    <w:rsid w:val="7E7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Plain Text"/>
    <w:basedOn w:val="1"/>
    <w:qFormat/>
    <w:uiPriority w:val="0"/>
    <w:rPr>
      <w:rFonts w:ascii="Courier New" w:hAnsi="Courier New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1321</Words>
  <Characters>1371</Characters>
  <Lines>0</Lines>
  <Paragraphs>0</Paragraphs>
  <TotalTime>1</TotalTime>
  <ScaleCrop>false</ScaleCrop>
  <LinksUpToDate>false</LinksUpToDate>
  <CharactersWithSpaces>1923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2025-01-15T08:10:00Z</dcterms:created>
  <dc:creator>Administrator.FY-202411181007</dc:creator>
  <cp:lastModifiedBy>大琳</cp:lastModifiedBy>
  <dcterms:modified xsi:type="dcterms:W3CDTF">2025-02-21T03:49:35Z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9101983B57A34AF8AEE9D17B44327A8F_13</vt:lpwstr>
  </property>
</Properties>
</file>