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6FF1B">
      <w:pPr>
        <w:pStyle w:val="6"/>
        <w:keepNext w:val="0"/>
        <w:keepLines w:val="0"/>
        <w:pageBreakBefore w:val="0"/>
        <w:kinsoku/>
        <w:wordWrap/>
        <w:overflowPunct/>
        <w:topLinePunct w:val="0"/>
        <w:autoSpaceDE/>
        <w:autoSpaceDN/>
        <w:bidi w:val="0"/>
        <w:adjustRightInd/>
        <w:spacing w:before="0" w:after="0" w:line="420" w:lineRule="exact"/>
        <w:ind w:right="0" w:rightChars="0"/>
        <w:textAlignment w:val="auto"/>
        <w:rPr>
          <w:rFonts w:hint="eastAsia" w:ascii="仿宋" w:hAnsi="仿宋" w:eastAsia="黑体" w:cs="仿宋"/>
          <w:color w:val="auto"/>
          <w:sz w:val="24"/>
          <w:szCs w:val="24"/>
          <w:lang w:eastAsia="zh-CN"/>
        </w:rPr>
      </w:pPr>
      <w:r>
        <w:rPr>
          <w:rFonts w:hint="eastAsia" w:ascii="黑体" w:hAnsi="黑体" w:eastAsia="黑体" w:cs="黑体"/>
          <w:color w:val="auto"/>
          <w:lang w:eastAsia="zh-CN"/>
        </w:rPr>
        <w:t>便民服务点</w:t>
      </w:r>
      <w:r>
        <w:rPr>
          <w:rFonts w:hint="eastAsia" w:ascii="黑体" w:hAnsi="黑体" w:eastAsia="黑体" w:cs="黑体"/>
          <w:color w:val="auto"/>
          <w:lang w:val="en-US" w:eastAsia="zh-CN"/>
        </w:rPr>
        <w:t>租赁合同</w:t>
      </w:r>
    </w:p>
    <w:p w14:paraId="5CDF7EC5">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sz w:val="28"/>
          <w:szCs w:val="28"/>
        </w:rPr>
      </w:pPr>
    </w:p>
    <w:p w14:paraId="0EDE8113">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出租方：</w:t>
      </w:r>
      <w:r>
        <w:rPr>
          <w:rFonts w:hint="eastAsia" w:ascii="方正仿宋_GBK" w:hAnsi="方正仿宋_GBK" w:eastAsia="方正仿宋_GBK" w:cs="方正仿宋_GBK"/>
          <w:color w:val="auto"/>
          <w:kern w:val="0"/>
          <w:sz w:val="28"/>
          <w:szCs w:val="28"/>
        </w:rPr>
        <w:t xml:space="preserve">惠州市下埔滨江公园管理所      </w:t>
      </w:r>
      <w:r>
        <w:rPr>
          <w:rFonts w:hint="eastAsia" w:ascii="方正仿宋_GBK" w:hAnsi="方正仿宋_GBK" w:eastAsia="方正仿宋_GBK" w:cs="方正仿宋_GBK"/>
          <w:color w:val="auto"/>
          <w:kern w:val="0"/>
          <w:sz w:val="28"/>
          <w:szCs w:val="28"/>
          <w:lang w:val="en-US" w:eastAsia="zh-CN"/>
        </w:rPr>
        <w:t xml:space="preserve">   </w:t>
      </w:r>
      <w:r>
        <w:rPr>
          <w:rFonts w:hint="eastAsia" w:ascii="方正仿宋_GBK" w:hAnsi="方正仿宋_GBK" w:eastAsia="方正仿宋_GBK" w:cs="方正仿宋_GBK"/>
          <w:color w:val="auto"/>
          <w:kern w:val="0"/>
          <w:sz w:val="28"/>
          <w:szCs w:val="28"/>
        </w:rPr>
        <w:t>（下称甲方）</w:t>
      </w:r>
    </w:p>
    <w:p w14:paraId="21EAD7D8">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rPr>
        <w:t>地址：                             联系人：        联系电话：</w:t>
      </w:r>
    </w:p>
    <w:p w14:paraId="21B04A59">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sz w:val="28"/>
          <w:szCs w:val="28"/>
        </w:rPr>
        <w:t>承租方：</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kern w:val="0"/>
          <w:sz w:val="28"/>
          <w:szCs w:val="28"/>
        </w:rPr>
        <w:t>（下称乙方）</w:t>
      </w:r>
    </w:p>
    <w:p w14:paraId="7AE4A54F">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rPr>
        <w:t>地址：                              联系人：       联系电话：</w:t>
      </w:r>
    </w:p>
    <w:p w14:paraId="71ED67C0">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根据《中华人民共和国</w:t>
      </w:r>
      <w:r>
        <w:rPr>
          <w:rFonts w:hint="eastAsia" w:ascii="方正仿宋_GBK" w:hAnsi="方正仿宋_GBK" w:eastAsia="方正仿宋_GBK" w:cs="方正仿宋_GBK"/>
          <w:color w:val="auto"/>
          <w:sz w:val="28"/>
          <w:szCs w:val="28"/>
          <w:lang w:val="en-US" w:eastAsia="zh-CN"/>
        </w:rPr>
        <w:t>民法典</w:t>
      </w:r>
      <w:r>
        <w:rPr>
          <w:rFonts w:hint="eastAsia" w:ascii="方正仿宋_GBK" w:hAnsi="方正仿宋_GBK" w:eastAsia="方正仿宋_GBK" w:cs="方正仿宋_GBK"/>
          <w:color w:val="auto"/>
          <w:sz w:val="28"/>
          <w:szCs w:val="28"/>
        </w:rPr>
        <w:t>》的相关规定，</w:t>
      </w:r>
      <w:r>
        <w:rPr>
          <w:rFonts w:hint="eastAsia" w:ascii="方正仿宋_GBK" w:hAnsi="方正仿宋_GBK" w:eastAsia="方正仿宋_GBK" w:cs="方正仿宋_GBK"/>
          <w:color w:val="auto"/>
          <w:sz w:val="28"/>
          <w:szCs w:val="28"/>
          <w:lang w:eastAsia="zh-CN"/>
        </w:rPr>
        <w:t>甲方、乙方经过充分协商，</w:t>
      </w:r>
      <w:r>
        <w:rPr>
          <w:rFonts w:hint="eastAsia" w:ascii="方正仿宋_GBK" w:hAnsi="方正仿宋_GBK" w:eastAsia="方正仿宋_GBK" w:cs="方正仿宋_GBK"/>
          <w:color w:val="auto"/>
          <w:sz w:val="28"/>
          <w:szCs w:val="28"/>
        </w:rPr>
        <w:t>就</w:t>
      </w:r>
      <w:r>
        <w:rPr>
          <w:rFonts w:hint="eastAsia" w:ascii="方正仿宋_GBK" w:hAnsi="方正仿宋_GBK" w:eastAsia="方正仿宋_GBK" w:cs="方正仿宋_GBK"/>
          <w:color w:val="auto"/>
          <w:sz w:val="28"/>
          <w:szCs w:val="28"/>
          <w:lang w:eastAsia="zh-CN"/>
        </w:rPr>
        <w:t>便民服务点租赁</w:t>
      </w:r>
      <w:r>
        <w:rPr>
          <w:rFonts w:hint="eastAsia" w:ascii="方正仿宋_GBK" w:hAnsi="方正仿宋_GBK" w:eastAsia="方正仿宋_GBK" w:cs="方正仿宋_GBK"/>
          <w:color w:val="auto"/>
          <w:sz w:val="28"/>
          <w:szCs w:val="28"/>
        </w:rPr>
        <w:t>的</w:t>
      </w:r>
      <w:r>
        <w:rPr>
          <w:rFonts w:hint="eastAsia" w:ascii="方正仿宋_GBK" w:hAnsi="方正仿宋_GBK" w:eastAsia="方正仿宋_GBK" w:cs="方正仿宋_GBK"/>
          <w:color w:val="auto"/>
          <w:sz w:val="28"/>
          <w:szCs w:val="28"/>
          <w:lang w:eastAsia="zh-CN"/>
        </w:rPr>
        <w:t>相</w:t>
      </w:r>
      <w:r>
        <w:rPr>
          <w:rFonts w:hint="eastAsia" w:ascii="方正仿宋_GBK" w:hAnsi="方正仿宋_GBK" w:eastAsia="方正仿宋_GBK" w:cs="方正仿宋_GBK"/>
          <w:color w:val="auto"/>
          <w:sz w:val="28"/>
          <w:szCs w:val="28"/>
        </w:rPr>
        <w:t>关事宜订立本合同，以资</w:t>
      </w:r>
      <w:r>
        <w:rPr>
          <w:rFonts w:hint="eastAsia" w:ascii="方正仿宋_GBK" w:hAnsi="方正仿宋_GBK" w:eastAsia="方正仿宋_GBK" w:cs="方正仿宋_GBK"/>
          <w:color w:val="auto"/>
          <w:sz w:val="28"/>
          <w:szCs w:val="28"/>
          <w:lang w:eastAsia="zh-CN"/>
        </w:rPr>
        <w:t>双方</w:t>
      </w:r>
      <w:r>
        <w:rPr>
          <w:rFonts w:hint="eastAsia" w:ascii="方正仿宋_GBK" w:hAnsi="方正仿宋_GBK" w:eastAsia="方正仿宋_GBK" w:cs="方正仿宋_GBK"/>
          <w:color w:val="auto"/>
          <w:sz w:val="28"/>
          <w:szCs w:val="28"/>
        </w:rPr>
        <w:t>共同</w:t>
      </w:r>
      <w:r>
        <w:rPr>
          <w:rFonts w:hint="eastAsia" w:ascii="方正仿宋_GBK" w:hAnsi="方正仿宋_GBK" w:eastAsia="方正仿宋_GBK" w:cs="方正仿宋_GBK"/>
          <w:color w:val="auto"/>
          <w:sz w:val="28"/>
          <w:szCs w:val="28"/>
          <w:lang w:eastAsia="zh-CN"/>
        </w:rPr>
        <w:t>履行</w:t>
      </w:r>
      <w:r>
        <w:rPr>
          <w:rFonts w:hint="eastAsia" w:ascii="方正仿宋_GBK" w:hAnsi="方正仿宋_GBK" w:eastAsia="方正仿宋_GBK" w:cs="方正仿宋_GBK"/>
          <w:color w:val="auto"/>
          <w:sz w:val="28"/>
          <w:szCs w:val="28"/>
        </w:rPr>
        <w:t>。</w:t>
      </w:r>
    </w:p>
    <w:p w14:paraId="5E656FBA">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第一条  </w:t>
      </w:r>
      <w:r>
        <w:rPr>
          <w:rFonts w:hint="eastAsia" w:ascii="方正仿宋_GBK" w:hAnsi="方正仿宋_GBK" w:eastAsia="方正仿宋_GBK" w:cs="方正仿宋_GBK"/>
          <w:color w:val="auto"/>
          <w:sz w:val="28"/>
          <w:szCs w:val="28"/>
          <w:lang w:eastAsia="zh-CN"/>
        </w:rPr>
        <w:t>便民服务点的面积、</w:t>
      </w:r>
      <w:r>
        <w:rPr>
          <w:rFonts w:hint="eastAsia" w:ascii="方正仿宋_GBK" w:hAnsi="方正仿宋_GBK" w:eastAsia="方正仿宋_GBK" w:cs="方正仿宋_GBK"/>
          <w:color w:val="auto"/>
          <w:sz w:val="28"/>
          <w:szCs w:val="28"/>
        </w:rPr>
        <w:t>期限、用途及</w:t>
      </w:r>
      <w:r>
        <w:rPr>
          <w:rFonts w:hint="eastAsia" w:ascii="方正仿宋_GBK" w:hAnsi="方正仿宋_GBK" w:eastAsia="方正仿宋_GBK" w:cs="方正仿宋_GBK"/>
          <w:color w:val="auto"/>
          <w:sz w:val="28"/>
          <w:szCs w:val="28"/>
          <w:lang w:eastAsia="zh-CN"/>
        </w:rPr>
        <w:t>限制性</w:t>
      </w:r>
      <w:r>
        <w:rPr>
          <w:rFonts w:hint="eastAsia" w:ascii="方正仿宋_GBK" w:hAnsi="方正仿宋_GBK" w:eastAsia="方正仿宋_GBK" w:cs="方正仿宋_GBK"/>
          <w:color w:val="auto"/>
          <w:sz w:val="28"/>
          <w:szCs w:val="28"/>
        </w:rPr>
        <w:t>约定</w:t>
      </w:r>
    </w:p>
    <w:p w14:paraId="5F77BABA">
      <w:pPr>
        <w:keepNext w:val="0"/>
        <w:keepLines w:val="0"/>
        <w:pageBreakBefore w:val="0"/>
        <w:widowControl/>
        <w:kinsoku/>
        <w:wordWrap/>
        <w:overflowPunct/>
        <w:topLinePunct w:val="0"/>
        <w:autoSpaceDE/>
        <w:autoSpaceDN/>
        <w:bidi w:val="0"/>
        <w:adjustRightIn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便民服务点</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简易房</w:t>
      </w:r>
      <w:r>
        <w:rPr>
          <w:rFonts w:hint="eastAsia" w:ascii="方正仿宋_GBK" w:hAnsi="方正仿宋_GBK" w:eastAsia="方正仿宋_GBK" w:cs="方正仿宋_GBK"/>
          <w:color w:val="auto"/>
          <w:sz w:val="28"/>
          <w:szCs w:val="28"/>
          <w:lang w:eastAsia="zh-CN"/>
        </w:rPr>
        <w:t>面积</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kern w:val="0"/>
          <w:sz w:val="28"/>
          <w:szCs w:val="28"/>
        </w:rPr>
        <w:t>平方米</w:t>
      </w:r>
      <w:r>
        <w:rPr>
          <w:rFonts w:hint="eastAsia" w:ascii="方正仿宋_GBK" w:hAnsi="方正仿宋_GBK" w:eastAsia="方正仿宋_GBK" w:cs="方正仿宋_GBK"/>
          <w:color w:val="auto"/>
          <w:sz w:val="28"/>
          <w:szCs w:val="28"/>
          <w:lang w:eastAsia="zh-CN"/>
        </w:rPr>
        <w:t>（详见附件《</w:t>
      </w:r>
      <w:r>
        <w:rPr>
          <w:rFonts w:hint="eastAsia" w:ascii="方正仿宋_GBK" w:hAnsi="方正仿宋_GBK" w:eastAsia="方正仿宋_GBK" w:cs="方正仿宋_GBK"/>
          <w:color w:val="auto"/>
          <w:sz w:val="28"/>
          <w:szCs w:val="28"/>
          <w:lang w:val="en-US" w:eastAsia="zh-CN"/>
        </w:rPr>
        <w:t>位置示意图》</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eastAsia="zh-CN"/>
        </w:rPr>
        <w:t>合同</w:t>
      </w:r>
      <w:r>
        <w:rPr>
          <w:rFonts w:hint="eastAsia" w:ascii="方正仿宋_GBK" w:hAnsi="方正仿宋_GBK" w:eastAsia="方正仿宋_GBK" w:cs="方正仿宋_GBK"/>
          <w:color w:val="auto"/>
          <w:sz w:val="28"/>
          <w:szCs w:val="28"/>
        </w:rPr>
        <w:t>租赁期限</w:t>
      </w:r>
      <w:r>
        <w:rPr>
          <w:rFonts w:hint="eastAsia" w:ascii="方正仿宋_GBK" w:hAnsi="方正仿宋_GBK" w:eastAsia="方正仿宋_GBK" w:cs="方正仿宋_GBK"/>
          <w:color w:val="auto"/>
          <w:sz w:val="28"/>
          <w:szCs w:val="28"/>
          <w:lang w:eastAsia="zh-CN"/>
        </w:rPr>
        <w:t>为</w:t>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年，从</w:t>
      </w:r>
      <w:r>
        <w:rPr>
          <w:rFonts w:hint="eastAsia" w:ascii="方正仿宋_GBK" w:hAnsi="方正仿宋_GBK" w:eastAsia="方正仿宋_GBK" w:cs="方正仿宋_GBK"/>
          <w:color w:val="auto"/>
          <w:sz w:val="28"/>
          <w:szCs w:val="28"/>
          <w:lang w:val="en-US" w:eastAsia="zh-CN"/>
        </w:rPr>
        <w:t>20</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日起至</w:t>
      </w:r>
      <w:r>
        <w:rPr>
          <w:rFonts w:hint="eastAsia" w:ascii="方正仿宋_GBK" w:hAnsi="方正仿宋_GBK" w:eastAsia="方正仿宋_GBK" w:cs="方正仿宋_GBK"/>
          <w:color w:val="auto"/>
          <w:sz w:val="28"/>
          <w:szCs w:val="28"/>
          <w:lang w:val="en-US" w:eastAsia="zh-CN"/>
        </w:rPr>
        <w:t>20</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日止。</w:t>
      </w:r>
    </w:p>
    <w:p w14:paraId="14B94999">
      <w:pPr>
        <w:keepNext w:val="0"/>
        <w:keepLines w:val="0"/>
        <w:pageBreakBefore w:val="0"/>
        <w:kinsoku/>
        <w:wordWrap/>
        <w:overflowPunct/>
        <w:topLinePunct w:val="0"/>
        <w:autoSpaceDE/>
        <w:autoSpaceDN/>
        <w:bidi w:val="0"/>
        <w:adjustRightIn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便民服务点</w:t>
      </w:r>
      <w:r>
        <w:rPr>
          <w:rFonts w:hint="eastAsia" w:ascii="方正仿宋_GBK" w:hAnsi="方正仿宋_GBK" w:eastAsia="方正仿宋_GBK" w:cs="方正仿宋_GBK"/>
          <w:color w:val="auto"/>
          <w:sz w:val="28"/>
          <w:szCs w:val="28"/>
          <w:lang w:val="en-US" w:eastAsia="zh-CN"/>
        </w:rPr>
        <w:t>简易房</w:t>
      </w:r>
      <w:r>
        <w:rPr>
          <w:rFonts w:hint="eastAsia" w:ascii="方正仿宋_GBK" w:hAnsi="方正仿宋_GBK" w:eastAsia="方正仿宋_GBK" w:cs="方正仿宋_GBK"/>
          <w:color w:val="auto"/>
          <w:sz w:val="28"/>
          <w:szCs w:val="28"/>
          <w:lang w:eastAsia="zh-CN"/>
        </w:rPr>
        <w:t>的</w:t>
      </w:r>
      <w:r>
        <w:rPr>
          <w:rFonts w:hint="eastAsia" w:ascii="方正仿宋_GBK" w:hAnsi="方正仿宋_GBK" w:eastAsia="方正仿宋_GBK" w:cs="方正仿宋_GBK"/>
          <w:color w:val="auto"/>
          <w:sz w:val="28"/>
          <w:szCs w:val="28"/>
        </w:rPr>
        <w:t>用途：⑴</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lang w:val="en-US" w:eastAsia="zh-CN"/>
        </w:rPr>
        <w:t>供乙方</w:t>
      </w:r>
      <w:r>
        <w:rPr>
          <w:rFonts w:hint="eastAsia" w:ascii="方正仿宋_GBK" w:hAnsi="方正仿宋_GBK" w:eastAsia="方正仿宋_GBK" w:cs="方正仿宋_GBK"/>
          <w:color w:val="auto"/>
          <w:sz w:val="28"/>
          <w:szCs w:val="28"/>
        </w:rPr>
        <w:t>用于经营</w:t>
      </w:r>
      <w:r>
        <w:rPr>
          <w:rFonts w:hint="eastAsia" w:ascii="方正仿宋_GBK" w:hAnsi="方正仿宋_GBK" w:eastAsia="方正仿宋_GBK" w:cs="方正仿宋_GBK"/>
          <w:color w:val="auto"/>
          <w:sz w:val="28"/>
          <w:szCs w:val="28"/>
          <w:lang w:val="en-US" w:eastAsia="zh-CN"/>
        </w:rPr>
        <w:t>本条约</w:t>
      </w:r>
      <w:r>
        <w:rPr>
          <w:rFonts w:hint="eastAsia" w:ascii="方正仿宋_GBK" w:hAnsi="方正仿宋_GBK" w:eastAsia="方正仿宋_GBK" w:cs="方正仿宋_GBK"/>
          <w:color w:val="auto"/>
          <w:sz w:val="28"/>
          <w:szCs w:val="28"/>
          <w:lang w:eastAsia="zh-CN"/>
        </w:rPr>
        <w:t>定的项目（具体为：</w:t>
      </w:r>
      <w:r>
        <w:rPr>
          <w:rFonts w:hint="eastAsia" w:ascii="方正仿宋_GBK" w:hAnsi="方正仿宋_GBK" w:eastAsia="方正仿宋_GBK" w:cs="方正仿宋_GBK"/>
          <w:color w:val="auto"/>
          <w:sz w:val="28"/>
          <w:szCs w:val="28"/>
          <w:lang w:val="en-US" w:eastAsia="zh-CN"/>
        </w:rPr>
        <w:t>轮滑用品零售、轮滑教育培训</w:t>
      </w:r>
      <w:r>
        <w:rPr>
          <w:rFonts w:hint="eastAsia" w:ascii="方正仿宋_GBK" w:hAnsi="方正仿宋_GBK" w:eastAsia="方正仿宋_GBK" w:cs="方正仿宋_GBK"/>
          <w:color w:val="auto"/>
          <w:sz w:val="28"/>
          <w:szCs w:val="28"/>
          <w:u w:val="none"/>
          <w:lang w:eastAsia="zh-CN"/>
        </w:rPr>
        <w:t>）</w:t>
      </w:r>
      <w:r>
        <w:rPr>
          <w:rFonts w:hint="eastAsia" w:ascii="方正仿宋_GBK" w:hAnsi="方正仿宋_GBK" w:eastAsia="方正仿宋_GBK" w:cs="方正仿宋_GBK"/>
          <w:color w:val="auto"/>
          <w:sz w:val="28"/>
          <w:szCs w:val="28"/>
          <w:lang w:eastAsia="zh-CN"/>
        </w:rPr>
        <w:t>；⑵</w:t>
      </w:r>
      <w:r>
        <w:rPr>
          <w:rFonts w:hint="eastAsia" w:ascii="方正仿宋_GBK" w:hAnsi="方正仿宋_GBK" w:eastAsia="方正仿宋_GBK" w:cs="方正仿宋_GBK"/>
          <w:color w:val="auto"/>
          <w:sz w:val="28"/>
          <w:szCs w:val="28"/>
        </w:rPr>
        <w:t>在租赁期间，乙方不得改变</w:t>
      </w:r>
      <w:r>
        <w:rPr>
          <w:rFonts w:hint="eastAsia" w:ascii="方正仿宋_GBK" w:hAnsi="方正仿宋_GBK" w:eastAsia="方正仿宋_GBK" w:cs="方正仿宋_GBK"/>
          <w:color w:val="auto"/>
          <w:sz w:val="28"/>
          <w:szCs w:val="28"/>
          <w:lang w:eastAsia="zh-CN"/>
        </w:rPr>
        <w:t>简易房的</w:t>
      </w:r>
      <w:r>
        <w:rPr>
          <w:rFonts w:hint="eastAsia" w:ascii="方正仿宋_GBK" w:hAnsi="方正仿宋_GBK" w:eastAsia="方正仿宋_GBK" w:cs="方正仿宋_GBK"/>
          <w:color w:val="auto"/>
          <w:sz w:val="28"/>
          <w:szCs w:val="28"/>
        </w:rPr>
        <w:t>用途。</w:t>
      </w:r>
    </w:p>
    <w:p w14:paraId="665C99C5">
      <w:pPr>
        <w:keepNext w:val="0"/>
        <w:keepLines w:val="0"/>
        <w:pageBreakBefore w:val="0"/>
        <w:kinsoku/>
        <w:wordWrap/>
        <w:overflowPunct/>
        <w:topLinePunct w:val="0"/>
        <w:autoSpaceDE/>
        <w:autoSpaceDN/>
        <w:bidi w:val="0"/>
        <w:adjustRightIn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限制性约定</w:t>
      </w:r>
      <w:r>
        <w:rPr>
          <w:rFonts w:hint="eastAsia" w:ascii="方正仿宋_GBK" w:hAnsi="方正仿宋_GBK" w:eastAsia="方正仿宋_GBK" w:cs="方正仿宋_GBK"/>
          <w:color w:val="auto"/>
          <w:sz w:val="28"/>
          <w:szCs w:val="28"/>
        </w:rPr>
        <w:t>：⑴乙方不得</w:t>
      </w:r>
      <w:r>
        <w:rPr>
          <w:rFonts w:hint="eastAsia" w:ascii="方正仿宋_GBK" w:hAnsi="方正仿宋_GBK" w:eastAsia="方正仿宋_GBK" w:cs="方正仿宋_GBK"/>
          <w:color w:val="auto"/>
          <w:sz w:val="28"/>
          <w:szCs w:val="28"/>
          <w:lang w:eastAsia="zh-CN"/>
        </w:rPr>
        <w:t>用简易房</w:t>
      </w:r>
      <w:r>
        <w:rPr>
          <w:rFonts w:hint="eastAsia" w:ascii="方正仿宋_GBK" w:hAnsi="方正仿宋_GBK" w:eastAsia="方正仿宋_GBK" w:cs="方正仿宋_GBK"/>
          <w:color w:val="auto"/>
          <w:sz w:val="28"/>
          <w:szCs w:val="28"/>
        </w:rPr>
        <w:t>经营烧烤、油烟食品，不得售卖香口胶等粘性食物</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不得经营过期及三无产品；</w:t>
      </w:r>
      <w:r>
        <w:rPr>
          <w:rFonts w:hint="eastAsia" w:ascii="方正仿宋_GBK" w:hAnsi="方正仿宋_GBK" w:eastAsia="方正仿宋_GBK" w:cs="方正仿宋_GBK"/>
          <w:color w:val="auto"/>
          <w:sz w:val="28"/>
          <w:szCs w:val="28"/>
          <w:lang w:eastAsia="zh-CN"/>
        </w:rPr>
        <w:t>⑵</w:t>
      </w:r>
      <w:r>
        <w:rPr>
          <w:rFonts w:hint="eastAsia" w:ascii="方正仿宋_GBK" w:hAnsi="方正仿宋_GBK" w:eastAsia="方正仿宋_GBK" w:cs="方正仿宋_GBK"/>
          <w:color w:val="auto"/>
          <w:sz w:val="28"/>
          <w:szCs w:val="28"/>
        </w:rPr>
        <w:t>乙方应严格按</w:t>
      </w:r>
      <w:r>
        <w:rPr>
          <w:rFonts w:hint="eastAsia" w:ascii="方正仿宋_GBK" w:hAnsi="方正仿宋_GBK" w:eastAsia="方正仿宋_GBK" w:cs="方正仿宋_GBK"/>
          <w:color w:val="auto"/>
          <w:sz w:val="28"/>
          <w:szCs w:val="28"/>
          <w:lang w:eastAsia="zh-CN"/>
        </w:rPr>
        <w:t>附件位置示意</w:t>
      </w:r>
      <w:r>
        <w:rPr>
          <w:rFonts w:hint="eastAsia" w:ascii="方正仿宋_GBK" w:hAnsi="方正仿宋_GBK" w:eastAsia="方正仿宋_GBK" w:cs="方正仿宋_GBK"/>
          <w:color w:val="auto"/>
          <w:sz w:val="28"/>
          <w:szCs w:val="28"/>
        </w:rPr>
        <w:t>图</w:t>
      </w:r>
      <w:r>
        <w:rPr>
          <w:rFonts w:hint="eastAsia" w:ascii="方正仿宋_GBK" w:hAnsi="方正仿宋_GBK" w:eastAsia="方正仿宋_GBK" w:cs="方正仿宋_GBK"/>
          <w:color w:val="auto"/>
          <w:sz w:val="28"/>
          <w:szCs w:val="28"/>
          <w:lang w:eastAsia="zh-CN"/>
        </w:rPr>
        <w:t>实行店内经营</w:t>
      </w:r>
      <w:r>
        <w:rPr>
          <w:rFonts w:hint="eastAsia" w:ascii="方正仿宋_GBK" w:hAnsi="方正仿宋_GBK" w:eastAsia="方正仿宋_GBK" w:cs="方正仿宋_GBK"/>
          <w:color w:val="auto"/>
          <w:sz w:val="28"/>
          <w:szCs w:val="28"/>
        </w:rPr>
        <w:t>、不得占道经营</w:t>
      </w:r>
      <w:r>
        <w:rPr>
          <w:rFonts w:hint="eastAsia" w:ascii="方正仿宋_GBK" w:hAnsi="方正仿宋_GBK" w:eastAsia="方正仿宋_GBK" w:cs="方正仿宋_GBK"/>
          <w:color w:val="auto"/>
          <w:sz w:val="28"/>
          <w:szCs w:val="28"/>
          <w:lang w:eastAsia="zh-CN"/>
        </w:rPr>
        <w:t>，负责经营范围的三包工作（秩序、卫生、绿化）；⑶乙方若超出本条第</w:t>
      </w:r>
      <w:r>
        <w:rPr>
          <w:rFonts w:hint="eastAsia" w:ascii="方正仿宋_GBK" w:hAnsi="方正仿宋_GBK" w:eastAsia="方正仿宋_GBK" w:cs="方正仿宋_GBK"/>
          <w:color w:val="auto"/>
          <w:sz w:val="28"/>
          <w:szCs w:val="28"/>
          <w:lang w:val="en-US" w:eastAsia="zh-CN"/>
        </w:rPr>
        <w:t>2款第</w:t>
      </w:r>
      <w:r>
        <w:rPr>
          <w:rFonts w:hint="eastAsia" w:ascii="方正仿宋_GBK" w:hAnsi="方正仿宋_GBK" w:eastAsia="方正仿宋_GBK" w:cs="方正仿宋_GBK"/>
          <w:color w:val="auto"/>
          <w:sz w:val="28"/>
          <w:szCs w:val="28"/>
        </w:rPr>
        <w:t>⑴</w:t>
      </w:r>
      <w:r>
        <w:rPr>
          <w:rFonts w:hint="eastAsia" w:ascii="方正仿宋_GBK" w:hAnsi="方正仿宋_GBK" w:eastAsia="方正仿宋_GBK" w:cs="方正仿宋_GBK"/>
          <w:color w:val="auto"/>
          <w:sz w:val="28"/>
          <w:szCs w:val="28"/>
          <w:lang w:eastAsia="zh-CN"/>
        </w:rPr>
        <w:t>项的范围售卖其他货物或开展其它商业活动，须</w:t>
      </w:r>
      <w:r>
        <w:rPr>
          <w:rFonts w:hint="eastAsia" w:ascii="方正仿宋_GBK" w:hAnsi="方正仿宋_GBK" w:eastAsia="方正仿宋_GBK" w:cs="方正仿宋_GBK"/>
          <w:color w:val="auto"/>
          <w:sz w:val="28"/>
          <w:szCs w:val="28"/>
          <w:lang w:val="en-US" w:eastAsia="zh-CN"/>
        </w:rPr>
        <w:t>向甲方提交</w:t>
      </w:r>
      <w:r>
        <w:rPr>
          <w:rFonts w:hint="eastAsia" w:ascii="方正仿宋_GBK" w:hAnsi="方正仿宋_GBK" w:eastAsia="方正仿宋_GBK" w:cs="方正仿宋_GBK"/>
          <w:color w:val="auto"/>
          <w:sz w:val="28"/>
          <w:szCs w:val="28"/>
          <w:lang w:eastAsia="zh-CN"/>
        </w:rPr>
        <w:t>书面申请</w:t>
      </w:r>
      <w:r>
        <w:rPr>
          <w:rFonts w:hint="eastAsia" w:ascii="方正仿宋_GBK" w:hAnsi="方正仿宋_GBK" w:eastAsia="方正仿宋_GBK" w:cs="方正仿宋_GBK"/>
          <w:color w:val="auto"/>
          <w:sz w:val="28"/>
          <w:szCs w:val="28"/>
          <w:lang w:val="en-US" w:eastAsia="zh-CN"/>
        </w:rPr>
        <w:t>，征得甲方书面同意后，方可</w:t>
      </w:r>
      <w:r>
        <w:rPr>
          <w:rFonts w:hint="eastAsia" w:ascii="方正仿宋_GBK" w:hAnsi="方正仿宋_GBK" w:eastAsia="方正仿宋_GBK" w:cs="方正仿宋_GBK"/>
          <w:color w:val="auto"/>
          <w:sz w:val="28"/>
          <w:szCs w:val="28"/>
          <w:lang w:eastAsia="zh-CN"/>
        </w:rPr>
        <w:t>售卖其他货物或开展其它经营活动</w:t>
      </w:r>
      <w:r>
        <w:rPr>
          <w:rFonts w:hint="eastAsia" w:ascii="方正仿宋_GBK" w:hAnsi="方正仿宋_GBK" w:eastAsia="方正仿宋_GBK" w:cs="方正仿宋_GBK"/>
          <w:color w:val="auto"/>
          <w:sz w:val="28"/>
          <w:szCs w:val="28"/>
        </w:rPr>
        <w:t>。</w:t>
      </w:r>
    </w:p>
    <w:p w14:paraId="11D9288C">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第二条  履约保证金、租金、税</w:t>
      </w:r>
      <w:r>
        <w:rPr>
          <w:rFonts w:hint="eastAsia" w:ascii="方正仿宋_GBK" w:hAnsi="方正仿宋_GBK" w:eastAsia="方正仿宋_GBK" w:cs="方正仿宋_GBK"/>
          <w:color w:val="auto"/>
          <w:sz w:val="28"/>
          <w:szCs w:val="28"/>
          <w:lang w:eastAsia="zh-CN"/>
        </w:rPr>
        <w:t>费</w:t>
      </w:r>
      <w:r>
        <w:rPr>
          <w:rFonts w:hint="eastAsia" w:ascii="方正仿宋_GBK" w:hAnsi="方正仿宋_GBK" w:eastAsia="方正仿宋_GBK" w:cs="方正仿宋_GBK"/>
          <w:color w:val="auto"/>
          <w:sz w:val="28"/>
          <w:szCs w:val="28"/>
        </w:rPr>
        <w:t>的缴纳时间</w:t>
      </w:r>
    </w:p>
    <w:p w14:paraId="0ED5FFEA">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1、履约保证金</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⑴</w:t>
      </w:r>
      <w:r>
        <w:rPr>
          <w:rFonts w:hint="eastAsia" w:ascii="方正仿宋_GBK" w:hAnsi="方正仿宋_GBK" w:eastAsia="方正仿宋_GBK" w:cs="方正仿宋_GBK"/>
          <w:color w:val="auto"/>
          <w:sz w:val="28"/>
          <w:szCs w:val="28"/>
          <w:lang w:eastAsia="zh-CN"/>
        </w:rPr>
        <w:t>履约保证金按本合同总租金的</w:t>
      </w:r>
      <w:r>
        <w:rPr>
          <w:rFonts w:hint="eastAsia" w:ascii="方正仿宋_GBK" w:hAnsi="方正仿宋_GBK" w:eastAsia="方正仿宋_GBK" w:cs="方正仿宋_GBK"/>
          <w:color w:val="auto"/>
          <w:sz w:val="28"/>
          <w:szCs w:val="28"/>
          <w:lang w:val="en-US" w:eastAsia="zh-CN"/>
        </w:rPr>
        <w:t>10%计取，</w:t>
      </w:r>
      <w:r>
        <w:rPr>
          <w:rFonts w:hint="eastAsia" w:ascii="方正仿宋_GBK" w:hAnsi="方正仿宋_GBK" w:eastAsia="方正仿宋_GBK" w:cs="方正仿宋_GBK"/>
          <w:color w:val="auto"/>
          <w:sz w:val="28"/>
          <w:szCs w:val="28"/>
        </w:rPr>
        <w:t>本合同订立之日，乙方支付</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圆</w:t>
      </w:r>
      <w:r>
        <w:rPr>
          <w:rFonts w:hint="eastAsia" w:ascii="方正仿宋_GBK" w:hAnsi="方正仿宋_GBK" w:eastAsia="方正仿宋_GBK" w:cs="方正仿宋_GBK"/>
          <w:color w:val="auto"/>
          <w:sz w:val="28"/>
          <w:szCs w:val="28"/>
          <w:lang w:eastAsia="zh-CN"/>
        </w:rPr>
        <w:t>整</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元）履约保证金给甲方</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⑵合同期限届满之日起</w:t>
      </w:r>
      <w:r>
        <w:rPr>
          <w:rFonts w:hint="eastAsia" w:ascii="方正仿宋_GBK" w:hAnsi="方正仿宋_GBK" w:eastAsia="方正仿宋_GBK" w:cs="方正仿宋_GBK"/>
          <w:color w:val="auto"/>
          <w:sz w:val="28"/>
          <w:szCs w:val="28"/>
          <w:lang w:val="en-US" w:eastAsia="zh-CN"/>
        </w:rPr>
        <w:t>3个工作</w:t>
      </w:r>
      <w:r>
        <w:rPr>
          <w:rFonts w:hint="eastAsia" w:ascii="方正仿宋_GBK" w:hAnsi="方正仿宋_GBK" w:eastAsia="方正仿宋_GBK" w:cs="方正仿宋_GBK"/>
          <w:color w:val="auto"/>
          <w:sz w:val="28"/>
          <w:szCs w:val="28"/>
        </w:rPr>
        <w:t>日内，乙方将</w:t>
      </w:r>
      <w:r>
        <w:rPr>
          <w:rFonts w:hint="eastAsia" w:ascii="方正仿宋_GBK" w:hAnsi="方正仿宋_GBK" w:eastAsia="方正仿宋_GBK" w:cs="方正仿宋_GBK"/>
          <w:color w:val="auto"/>
          <w:kern w:val="0"/>
          <w:sz w:val="28"/>
          <w:szCs w:val="28"/>
        </w:rPr>
        <w:t>简易房交</w:t>
      </w:r>
      <w:r>
        <w:rPr>
          <w:rFonts w:hint="eastAsia" w:ascii="方正仿宋_GBK" w:hAnsi="方正仿宋_GBK" w:eastAsia="方正仿宋_GBK" w:cs="方正仿宋_GBK"/>
          <w:color w:val="auto"/>
          <w:kern w:val="0"/>
          <w:sz w:val="28"/>
          <w:szCs w:val="28"/>
          <w:lang w:val="en-US" w:eastAsia="zh-CN"/>
        </w:rPr>
        <w:t>还</w:t>
      </w:r>
      <w:r>
        <w:rPr>
          <w:rFonts w:hint="eastAsia" w:ascii="方正仿宋_GBK" w:hAnsi="方正仿宋_GBK" w:eastAsia="方正仿宋_GBK" w:cs="方正仿宋_GBK"/>
          <w:color w:val="auto"/>
          <w:kern w:val="0"/>
          <w:sz w:val="28"/>
          <w:szCs w:val="28"/>
        </w:rPr>
        <w:t>给甲方、</w:t>
      </w:r>
      <w:r>
        <w:rPr>
          <w:rFonts w:hint="eastAsia" w:ascii="方正仿宋_GBK" w:hAnsi="方正仿宋_GBK" w:eastAsia="方正仿宋_GBK" w:cs="方正仿宋_GBK"/>
          <w:color w:val="auto"/>
          <w:sz w:val="28"/>
          <w:szCs w:val="28"/>
        </w:rPr>
        <w:t>结</w:t>
      </w:r>
      <w:r>
        <w:rPr>
          <w:rFonts w:hint="eastAsia" w:ascii="方正仿宋_GBK" w:hAnsi="方正仿宋_GBK" w:eastAsia="方正仿宋_GBK" w:cs="方正仿宋_GBK"/>
          <w:color w:val="auto"/>
          <w:sz w:val="28"/>
          <w:szCs w:val="28"/>
          <w:lang w:val="en-US" w:eastAsia="zh-CN"/>
        </w:rPr>
        <w:t>算</w:t>
      </w:r>
      <w:r>
        <w:rPr>
          <w:rFonts w:hint="eastAsia" w:ascii="方正仿宋_GBK" w:hAnsi="方正仿宋_GBK" w:eastAsia="方正仿宋_GBK" w:cs="方正仿宋_GBK"/>
          <w:color w:val="auto"/>
          <w:sz w:val="28"/>
          <w:szCs w:val="28"/>
        </w:rPr>
        <w:t>清</w:t>
      </w:r>
      <w:r>
        <w:rPr>
          <w:rFonts w:hint="eastAsia" w:ascii="方正仿宋_GBK" w:hAnsi="方正仿宋_GBK" w:eastAsia="方正仿宋_GBK" w:cs="方正仿宋_GBK"/>
          <w:color w:val="auto"/>
          <w:sz w:val="28"/>
          <w:szCs w:val="28"/>
          <w:lang w:val="en-US" w:eastAsia="zh-CN"/>
        </w:rPr>
        <w:t>缴</w:t>
      </w:r>
      <w:r>
        <w:rPr>
          <w:rFonts w:hint="eastAsia" w:ascii="方正仿宋_GBK" w:hAnsi="方正仿宋_GBK" w:eastAsia="方正仿宋_GBK" w:cs="方正仿宋_GBK"/>
          <w:color w:val="auto"/>
          <w:sz w:val="28"/>
          <w:szCs w:val="28"/>
          <w:lang w:eastAsia="zh-CN"/>
        </w:rPr>
        <w:t>相关</w:t>
      </w:r>
      <w:r>
        <w:rPr>
          <w:rFonts w:hint="eastAsia" w:ascii="方正仿宋_GBK" w:hAnsi="方正仿宋_GBK" w:eastAsia="方正仿宋_GBK" w:cs="方正仿宋_GBK"/>
          <w:color w:val="auto"/>
          <w:sz w:val="28"/>
          <w:szCs w:val="28"/>
        </w:rPr>
        <w:t>费用</w:t>
      </w:r>
      <w:r>
        <w:rPr>
          <w:rFonts w:hint="eastAsia" w:ascii="方正仿宋_GBK" w:hAnsi="方正仿宋_GBK" w:eastAsia="方正仿宋_GBK" w:cs="方正仿宋_GBK"/>
          <w:color w:val="auto"/>
          <w:sz w:val="28"/>
          <w:szCs w:val="28"/>
          <w:lang w:val="en-US" w:eastAsia="zh-CN"/>
        </w:rPr>
        <w:t>后3个工作</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内</w:t>
      </w:r>
      <w:r>
        <w:rPr>
          <w:rFonts w:hint="eastAsia" w:ascii="方正仿宋_GBK" w:hAnsi="方正仿宋_GBK" w:eastAsia="方正仿宋_GBK" w:cs="方正仿宋_GBK"/>
          <w:color w:val="auto"/>
          <w:sz w:val="28"/>
          <w:szCs w:val="28"/>
        </w:rPr>
        <w:t>，甲方将履约保证金</w:t>
      </w:r>
      <w:r>
        <w:rPr>
          <w:rFonts w:hint="eastAsia" w:ascii="方正仿宋_GBK" w:hAnsi="方正仿宋_GBK" w:eastAsia="方正仿宋_GBK" w:cs="方正仿宋_GBK"/>
          <w:color w:val="auto"/>
          <w:sz w:val="28"/>
          <w:szCs w:val="28"/>
          <w:lang w:eastAsia="zh-CN"/>
        </w:rPr>
        <w:t>不计</w:t>
      </w:r>
      <w:r>
        <w:rPr>
          <w:rFonts w:hint="eastAsia" w:ascii="方正仿宋_GBK" w:hAnsi="方正仿宋_GBK" w:eastAsia="方正仿宋_GBK" w:cs="方正仿宋_GBK"/>
          <w:color w:val="auto"/>
          <w:sz w:val="28"/>
          <w:szCs w:val="28"/>
        </w:rPr>
        <w:t>息返还给乙方。</w:t>
      </w:r>
    </w:p>
    <w:p w14:paraId="0A064034">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2、租金</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⑴</w:t>
      </w:r>
      <w:r>
        <w:rPr>
          <w:rFonts w:hint="eastAsia" w:ascii="方正仿宋_GBK" w:hAnsi="方正仿宋_GBK" w:eastAsia="方正仿宋_GBK" w:cs="方正仿宋_GBK"/>
          <w:color w:val="auto"/>
          <w:sz w:val="28"/>
          <w:szCs w:val="28"/>
          <w:lang w:val="en-US" w:eastAsia="zh-CN"/>
        </w:rPr>
        <w:t xml:space="preserve">月租金每年上浮3%，即202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日起至</w:t>
      </w:r>
      <w:r>
        <w:rPr>
          <w:rFonts w:hint="eastAsia" w:ascii="方正仿宋_GBK" w:hAnsi="方正仿宋_GBK" w:eastAsia="方正仿宋_GBK" w:cs="方正仿宋_GBK"/>
          <w:color w:val="auto"/>
          <w:sz w:val="28"/>
          <w:szCs w:val="28"/>
          <w:lang w:val="en-US" w:eastAsia="zh-CN"/>
        </w:rPr>
        <w:t>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eastAsia="zh-CN"/>
        </w:rPr>
        <w:t>租金为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元/月；202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日起至</w:t>
      </w:r>
      <w:r>
        <w:rPr>
          <w:rFonts w:hint="eastAsia" w:ascii="方正仿宋_GBK" w:hAnsi="方正仿宋_GBK" w:eastAsia="方正仿宋_GBK" w:cs="方正仿宋_GBK"/>
          <w:color w:val="auto"/>
          <w:sz w:val="28"/>
          <w:szCs w:val="28"/>
          <w:lang w:val="en-US" w:eastAsia="zh-CN"/>
        </w:rPr>
        <w:t>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eastAsia="zh-CN"/>
        </w:rPr>
        <w:t>租金为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元/月；202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日起至</w:t>
      </w:r>
      <w:r>
        <w:rPr>
          <w:rFonts w:hint="eastAsia" w:ascii="方正仿宋_GBK" w:hAnsi="方正仿宋_GBK" w:eastAsia="方正仿宋_GBK" w:cs="方正仿宋_GBK"/>
          <w:color w:val="auto"/>
          <w:sz w:val="28"/>
          <w:szCs w:val="28"/>
          <w:lang w:val="en-US" w:eastAsia="zh-CN"/>
        </w:rPr>
        <w:t>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eastAsia="zh-CN"/>
        </w:rPr>
        <w:t>租金为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元/月；202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日起至</w:t>
      </w:r>
      <w:r>
        <w:rPr>
          <w:rFonts w:hint="eastAsia" w:ascii="方正仿宋_GBK" w:hAnsi="方正仿宋_GBK" w:eastAsia="方正仿宋_GBK" w:cs="方正仿宋_GBK"/>
          <w:color w:val="auto"/>
          <w:sz w:val="28"/>
          <w:szCs w:val="28"/>
          <w:lang w:val="en-US" w:eastAsia="zh-CN"/>
        </w:rPr>
        <w:t>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eastAsia="zh-CN"/>
        </w:rPr>
        <w:t>租金为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元/月；202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日起至</w:t>
      </w:r>
      <w:r>
        <w:rPr>
          <w:rFonts w:hint="eastAsia" w:ascii="方正仿宋_GBK" w:hAnsi="方正仿宋_GBK" w:eastAsia="方正仿宋_GBK" w:cs="方正仿宋_GBK"/>
          <w:color w:val="auto"/>
          <w:sz w:val="28"/>
          <w:szCs w:val="28"/>
          <w:lang w:val="en-US" w:eastAsia="zh-CN"/>
        </w:rPr>
        <w:t>202</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eastAsia="zh-CN"/>
        </w:rPr>
        <w:t>租金为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元/月；</w:t>
      </w:r>
      <w:r>
        <w:rPr>
          <w:rFonts w:hint="eastAsia" w:ascii="方正仿宋_GBK" w:hAnsi="方正仿宋_GBK" w:eastAsia="方正仿宋_GBK" w:cs="方正仿宋_GBK"/>
          <w:color w:val="auto"/>
          <w:sz w:val="28"/>
          <w:szCs w:val="28"/>
          <w:lang w:eastAsia="zh-CN"/>
        </w:rPr>
        <w:t>合同总租金为</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圆</w:t>
      </w:r>
      <w:r>
        <w:rPr>
          <w:rFonts w:hint="eastAsia" w:ascii="方正仿宋_GBK" w:hAnsi="方正仿宋_GBK" w:eastAsia="方正仿宋_GBK" w:cs="方正仿宋_GBK"/>
          <w:color w:val="auto"/>
          <w:sz w:val="28"/>
          <w:szCs w:val="28"/>
          <w:lang w:eastAsia="zh-CN"/>
        </w:rPr>
        <w:t>整（￥：</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lang w:val="en-US" w:eastAsia="zh-CN"/>
        </w:rPr>
        <w:t>元），</w:t>
      </w:r>
      <w:r>
        <w:rPr>
          <w:rFonts w:hint="eastAsia" w:ascii="方正仿宋_GBK" w:hAnsi="方正仿宋_GBK" w:eastAsia="方正仿宋_GBK" w:cs="方正仿宋_GBK"/>
          <w:color w:val="auto"/>
          <w:sz w:val="28"/>
          <w:szCs w:val="28"/>
        </w:rPr>
        <w:t>本合同采用先交租后经营的模式运营</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乙方</w:t>
      </w:r>
      <w:r>
        <w:rPr>
          <w:rFonts w:hint="eastAsia" w:ascii="方正仿宋_GBK" w:hAnsi="方正仿宋_GBK" w:eastAsia="方正仿宋_GBK" w:cs="方正仿宋_GBK"/>
          <w:color w:val="auto"/>
          <w:sz w:val="28"/>
          <w:szCs w:val="28"/>
          <w:lang w:eastAsia="zh-CN"/>
        </w:rPr>
        <w:t>须</w:t>
      </w:r>
      <w:r>
        <w:rPr>
          <w:rFonts w:hint="eastAsia" w:ascii="方正仿宋_GBK" w:hAnsi="方正仿宋_GBK" w:eastAsia="方正仿宋_GBK" w:cs="方正仿宋_GBK"/>
          <w:color w:val="auto"/>
          <w:sz w:val="28"/>
          <w:szCs w:val="28"/>
        </w:rPr>
        <w:t>在每月</w:t>
      </w:r>
      <w:r>
        <w:rPr>
          <w:rFonts w:hint="eastAsia" w:ascii="方正仿宋_GBK" w:hAnsi="方正仿宋_GBK" w:eastAsia="方正仿宋_GBK" w:cs="方正仿宋_GBK"/>
          <w:color w:val="auto"/>
          <w:sz w:val="28"/>
          <w:szCs w:val="28"/>
          <w:lang w:val="en-US" w:eastAsia="zh-CN"/>
        </w:rPr>
        <w:t>15</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eastAsia="zh-CN"/>
        </w:rPr>
        <w:t>前</w:t>
      </w:r>
      <w:r>
        <w:rPr>
          <w:rFonts w:hint="eastAsia" w:ascii="方正仿宋_GBK" w:hAnsi="方正仿宋_GBK" w:eastAsia="方正仿宋_GBK" w:cs="方正仿宋_GBK"/>
          <w:color w:val="auto"/>
          <w:sz w:val="28"/>
          <w:szCs w:val="28"/>
        </w:rPr>
        <w:t>付清当月的租金</w:t>
      </w:r>
      <w:r>
        <w:rPr>
          <w:rFonts w:hint="eastAsia" w:ascii="方正仿宋_GBK" w:hAnsi="方正仿宋_GBK" w:eastAsia="方正仿宋_GBK" w:cs="方正仿宋_GBK"/>
          <w:color w:val="auto"/>
          <w:sz w:val="28"/>
          <w:szCs w:val="28"/>
          <w:lang w:eastAsia="zh-CN"/>
        </w:rPr>
        <w:t>；⑵</w:t>
      </w:r>
      <w:r>
        <w:rPr>
          <w:rFonts w:hint="eastAsia" w:ascii="方正仿宋_GBK" w:hAnsi="方正仿宋_GBK" w:eastAsia="方正仿宋_GBK" w:cs="方正仿宋_GBK"/>
          <w:color w:val="auto"/>
          <w:sz w:val="28"/>
          <w:szCs w:val="28"/>
        </w:rPr>
        <w:t>租金</w:t>
      </w:r>
      <w:r>
        <w:rPr>
          <w:rFonts w:hint="eastAsia" w:ascii="方正仿宋_GBK" w:hAnsi="方正仿宋_GBK" w:eastAsia="方正仿宋_GBK" w:cs="方正仿宋_GBK"/>
          <w:color w:val="auto"/>
          <w:sz w:val="28"/>
          <w:szCs w:val="28"/>
          <w:lang w:eastAsia="zh-CN"/>
        </w:rPr>
        <w:t>为</w:t>
      </w:r>
      <w:r>
        <w:rPr>
          <w:rFonts w:hint="eastAsia" w:ascii="方正仿宋_GBK" w:hAnsi="方正仿宋_GBK" w:eastAsia="方正仿宋_GBK" w:cs="方正仿宋_GBK"/>
          <w:color w:val="auto"/>
          <w:sz w:val="28"/>
          <w:szCs w:val="28"/>
        </w:rPr>
        <w:t>含税</w:t>
      </w:r>
      <w:r>
        <w:rPr>
          <w:rFonts w:hint="eastAsia" w:ascii="方正仿宋_GBK" w:hAnsi="方正仿宋_GBK" w:eastAsia="方正仿宋_GBK" w:cs="方正仿宋_GBK"/>
          <w:color w:val="auto"/>
          <w:sz w:val="28"/>
          <w:szCs w:val="28"/>
          <w:lang w:eastAsia="zh-CN"/>
        </w:rPr>
        <w:t>价</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甲方承担出具发票所</w:t>
      </w:r>
      <w:r>
        <w:rPr>
          <w:rFonts w:hint="eastAsia" w:ascii="方正仿宋_GBK" w:hAnsi="方正仿宋_GBK" w:eastAsia="方正仿宋_GBK" w:cs="方正仿宋_GBK"/>
          <w:color w:val="auto"/>
          <w:sz w:val="28"/>
          <w:szCs w:val="28"/>
        </w:rPr>
        <w:t>产生的税款</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⑶甲方的</w:t>
      </w:r>
      <w:r>
        <w:rPr>
          <w:rFonts w:hint="eastAsia" w:ascii="方正仿宋_GBK" w:hAnsi="方正仿宋_GBK" w:eastAsia="方正仿宋_GBK" w:cs="方正仿宋_GBK"/>
          <w:color w:val="auto"/>
          <w:sz w:val="28"/>
          <w:szCs w:val="28"/>
          <w:lang w:eastAsia="zh-CN"/>
        </w:rPr>
        <w:t>收款</w:t>
      </w:r>
      <w:r>
        <w:rPr>
          <w:rFonts w:hint="eastAsia" w:ascii="方正仿宋_GBK" w:hAnsi="方正仿宋_GBK" w:eastAsia="方正仿宋_GBK" w:cs="方正仿宋_GBK"/>
          <w:color w:val="auto"/>
          <w:sz w:val="28"/>
          <w:szCs w:val="28"/>
        </w:rPr>
        <w:t>账户</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开户行：</w:t>
      </w:r>
      <w:r>
        <w:rPr>
          <w:rFonts w:hint="eastAsia" w:ascii="方正仿宋_GBK" w:hAnsi="方正仿宋_GBK" w:eastAsia="方正仿宋_GBK" w:cs="方正仿宋_GBK"/>
          <w:color w:val="auto"/>
          <w:sz w:val="28"/>
          <w:szCs w:val="28"/>
          <w:lang w:eastAsia="zh-CN"/>
        </w:rPr>
        <w:t>惠州工行滨江支行，</w:t>
      </w:r>
      <w:r>
        <w:rPr>
          <w:rFonts w:hint="eastAsia" w:ascii="方正仿宋_GBK" w:hAnsi="方正仿宋_GBK" w:eastAsia="方正仿宋_GBK" w:cs="方正仿宋_GBK"/>
          <w:color w:val="auto"/>
          <w:sz w:val="28"/>
          <w:szCs w:val="28"/>
        </w:rPr>
        <w:t>户名：</w:t>
      </w:r>
      <w:r>
        <w:rPr>
          <w:rFonts w:hint="eastAsia" w:ascii="方正仿宋_GBK" w:hAnsi="方正仿宋_GBK" w:eastAsia="方正仿宋_GBK" w:cs="方正仿宋_GBK"/>
          <w:color w:val="auto"/>
          <w:sz w:val="28"/>
          <w:szCs w:val="28"/>
          <w:lang w:eastAsia="zh-CN"/>
        </w:rPr>
        <w:t>惠州市下埔滨江公园管理所，</w:t>
      </w:r>
      <w:r>
        <w:rPr>
          <w:rFonts w:hint="eastAsia" w:ascii="方正仿宋_GBK" w:hAnsi="方正仿宋_GBK" w:eastAsia="方正仿宋_GBK" w:cs="方正仿宋_GBK"/>
          <w:color w:val="auto"/>
          <w:sz w:val="28"/>
          <w:szCs w:val="28"/>
        </w:rPr>
        <w:t>账号：</w:t>
      </w:r>
      <w:r>
        <w:rPr>
          <w:rFonts w:hint="eastAsia" w:ascii="方正仿宋_GBK" w:hAnsi="方正仿宋_GBK" w:eastAsia="方正仿宋_GBK" w:cs="方正仿宋_GBK"/>
          <w:color w:val="auto"/>
          <w:sz w:val="28"/>
          <w:szCs w:val="28"/>
          <w:lang w:val="en-US" w:eastAsia="zh-CN"/>
        </w:rPr>
        <w:t>2008031809000067066</w:t>
      </w:r>
      <w:r>
        <w:rPr>
          <w:rFonts w:hint="eastAsia" w:ascii="方正仿宋_GBK" w:hAnsi="方正仿宋_GBK" w:eastAsia="方正仿宋_GBK" w:cs="方正仿宋_GBK"/>
          <w:color w:val="auto"/>
          <w:sz w:val="28"/>
          <w:szCs w:val="28"/>
          <w:lang w:eastAsia="zh-CN"/>
        </w:rPr>
        <w:t>）。</w:t>
      </w:r>
    </w:p>
    <w:p w14:paraId="64AD9507">
      <w:pPr>
        <w:keepNext w:val="0"/>
        <w:keepLines w:val="0"/>
        <w:pageBreakBefore w:val="0"/>
        <w:kinsoku/>
        <w:wordWrap/>
        <w:overflowPunct/>
        <w:topLinePunct w:val="0"/>
        <w:autoSpaceDE/>
        <w:autoSpaceDN/>
        <w:bidi w:val="0"/>
        <w:adjustRightInd/>
        <w:snapToGrid/>
        <w:spacing w:line="560" w:lineRule="exact"/>
        <w:ind w:left="3" w:leftChars="1"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水电</w:t>
      </w:r>
      <w:r>
        <w:rPr>
          <w:rFonts w:hint="eastAsia" w:ascii="方正仿宋_GBK" w:hAnsi="方正仿宋_GBK" w:eastAsia="方正仿宋_GBK" w:cs="方正仿宋_GBK"/>
          <w:color w:val="auto"/>
          <w:sz w:val="28"/>
          <w:szCs w:val="28"/>
        </w:rPr>
        <w:t>费</w:t>
      </w:r>
      <w:r>
        <w:rPr>
          <w:rFonts w:hint="eastAsia" w:ascii="方正仿宋_GBK" w:hAnsi="方正仿宋_GBK" w:eastAsia="方正仿宋_GBK" w:cs="方正仿宋_GBK"/>
          <w:color w:val="auto"/>
          <w:sz w:val="28"/>
          <w:szCs w:val="28"/>
          <w:lang w:eastAsia="zh-CN"/>
        </w:rPr>
        <w:t>：甲方按水费</w:t>
      </w:r>
      <w:r>
        <w:rPr>
          <w:rFonts w:hint="eastAsia" w:ascii="方正仿宋_GBK" w:hAnsi="方正仿宋_GBK" w:eastAsia="方正仿宋_GBK" w:cs="方正仿宋_GBK"/>
          <w:color w:val="auto"/>
          <w:sz w:val="28"/>
          <w:szCs w:val="28"/>
          <w:u w:val="single"/>
          <w:lang w:val="en-US" w:eastAsia="zh-CN"/>
        </w:rPr>
        <w:t xml:space="preserve"> 4.5 </w:t>
      </w:r>
      <w:r>
        <w:rPr>
          <w:rFonts w:hint="eastAsia" w:ascii="方正仿宋_GBK" w:hAnsi="方正仿宋_GBK" w:eastAsia="方正仿宋_GBK" w:cs="方正仿宋_GBK"/>
          <w:color w:val="auto"/>
          <w:sz w:val="28"/>
          <w:szCs w:val="28"/>
          <w:lang w:eastAsia="zh-CN"/>
        </w:rPr>
        <w:t>元</w:t>
      </w:r>
      <w:r>
        <w:rPr>
          <w:rFonts w:hint="eastAsia" w:ascii="方正仿宋_GBK" w:hAnsi="方正仿宋_GBK" w:eastAsia="方正仿宋_GBK" w:cs="方正仿宋_GBK"/>
          <w:color w:val="auto"/>
          <w:sz w:val="28"/>
          <w:szCs w:val="28"/>
          <w:lang w:val="en-US" w:eastAsia="zh-CN"/>
        </w:rPr>
        <w:t>/吨、电费</w:t>
      </w:r>
      <w:r>
        <w:rPr>
          <w:rFonts w:hint="eastAsia" w:ascii="方正仿宋_GBK" w:hAnsi="方正仿宋_GBK" w:eastAsia="方正仿宋_GBK" w:cs="方正仿宋_GBK"/>
          <w:color w:val="auto"/>
          <w:sz w:val="28"/>
          <w:szCs w:val="28"/>
          <w:u w:val="single"/>
          <w:lang w:val="en-US" w:eastAsia="zh-CN"/>
        </w:rPr>
        <w:t xml:space="preserve"> 0.8 </w:t>
      </w:r>
      <w:r>
        <w:rPr>
          <w:rFonts w:hint="eastAsia" w:ascii="方正仿宋_GBK" w:hAnsi="方正仿宋_GBK" w:eastAsia="方正仿宋_GBK" w:cs="方正仿宋_GBK"/>
          <w:color w:val="auto"/>
          <w:sz w:val="28"/>
          <w:szCs w:val="28"/>
          <w:u w:val="none"/>
          <w:lang w:val="en-US" w:eastAsia="zh-CN"/>
        </w:rPr>
        <w:t>元/度的计价标准向乙方收取水电费，</w:t>
      </w:r>
      <w:r>
        <w:rPr>
          <w:rFonts w:hint="eastAsia" w:ascii="方正仿宋_GBK" w:hAnsi="方正仿宋_GBK" w:eastAsia="方正仿宋_GBK" w:cs="方正仿宋_GBK"/>
          <w:color w:val="auto"/>
          <w:sz w:val="28"/>
          <w:szCs w:val="28"/>
        </w:rPr>
        <w:t>乙方</w:t>
      </w:r>
      <w:r>
        <w:rPr>
          <w:rFonts w:hint="eastAsia" w:ascii="方正仿宋_GBK" w:hAnsi="方正仿宋_GBK" w:eastAsia="方正仿宋_GBK" w:cs="方正仿宋_GBK"/>
          <w:color w:val="auto"/>
          <w:sz w:val="28"/>
          <w:szCs w:val="28"/>
          <w:lang w:eastAsia="zh-CN"/>
        </w:rPr>
        <w:t>上月发生</w:t>
      </w:r>
      <w:r>
        <w:rPr>
          <w:rFonts w:hint="eastAsia" w:ascii="方正仿宋_GBK" w:hAnsi="方正仿宋_GBK" w:eastAsia="方正仿宋_GBK" w:cs="方正仿宋_GBK"/>
          <w:color w:val="auto"/>
          <w:sz w:val="28"/>
          <w:szCs w:val="28"/>
        </w:rPr>
        <w:t>的水电费应在次月</w:t>
      </w:r>
      <w:r>
        <w:rPr>
          <w:rFonts w:hint="eastAsia" w:ascii="方正仿宋_GBK" w:hAnsi="方正仿宋_GBK" w:eastAsia="方正仿宋_GBK" w:cs="方正仿宋_GBK"/>
          <w:color w:val="auto"/>
          <w:sz w:val="28"/>
          <w:szCs w:val="28"/>
          <w:lang w:val="en-US" w:eastAsia="zh-CN"/>
        </w:rPr>
        <w:t>15</w:t>
      </w:r>
      <w:r>
        <w:rPr>
          <w:rFonts w:hint="eastAsia" w:ascii="方正仿宋_GBK" w:hAnsi="方正仿宋_GBK" w:eastAsia="方正仿宋_GBK" w:cs="方正仿宋_GBK"/>
          <w:color w:val="auto"/>
          <w:sz w:val="28"/>
          <w:szCs w:val="28"/>
          <w:lang w:eastAsia="zh-CN"/>
        </w:rPr>
        <w:t>日</w:t>
      </w:r>
      <w:r>
        <w:rPr>
          <w:rFonts w:hint="eastAsia" w:ascii="方正仿宋_GBK" w:hAnsi="方正仿宋_GBK" w:eastAsia="方正仿宋_GBK" w:cs="方正仿宋_GBK"/>
          <w:color w:val="auto"/>
          <w:sz w:val="28"/>
          <w:szCs w:val="28"/>
        </w:rPr>
        <w:t>前向甲方缴交。</w:t>
      </w:r>
      <w:r>
        <w:rPr>
          <w:rFonts w:hint="eastAsia" w:ascii="方正仿宋_GBK" w:hAnsi="方正仿宋_GBK" w:eastAsia="方正仿宋_GBK" w:cs="方正仿宋_GBK"/>
          <w:color w:val="auto"/>
          <w:sz w:val="28"/>
          <w:szCs w:val="28"/>
          <w:lang w:eastAsia="zh-CN"/>
        </w:rPr>
        <w:t>若供水供电部门上浮或下浮价格，甲方按上浮或下浮价格重新确定收费标准</w:t>
      </w:r>
      <w:r>
        <w:rPr>
          <w:rFonts w:hint="eastAsia" w:ascii="方正仿宋_GBK" w:hAnsi="方正仿宋_GBK" w:eastAsia="方正仿宋_GBK" w:cs="方正仿宋_GBK"/>
          <w:color w:val="auto"/>
          <w:sz w:val="28"/>
          <w:szCs w:val="28"/>
        </w:rPr>
        <w:t>。</w:t>
      </w:r>
    </w:p>
    <w:p w14:paraId="416C789D">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u w:val="none"/>
        </w:rPr>
        <w:t>评估费</w:t>
      </w:r>
      <w:r>
        <w:rPr>
          <w:rFonts w:hint="eastAsia" w:ascii="方正仿宋_GBK" w:hAnsi="方正仿宋_GBK" w:eastAsia="方正仿宋_GBK" w:cs="方正仿宋_GBK"/>
          <w:color w:val="auto"/>
          <w:sz w:val="28"/>
          <w:szCs w:val="28"/>
          <w:u w:val="none"/>
          <w:lang w:val="en-US" w:eastAsia="zh-CN"/>
        </w:rPr>
        <w:t>2000元</w:t>
      </w:r>
      <w:r>
        <w:rPr>
          <w:rFonts w:hint="eastAsia" w:ascii="方正仿宋_GBK" w:hAnsi="方正仿宋_GBK" w:eastAsia="方正仿宋_GBK" w:cs="方正仿宋_GBK"/>
          <w:color w:val="auto"/>
          <w:sz w:val="28"/>
          <w:szCs w:val="28"/>
          <w:u w:val="none"/>
        </w:rPr>
        <w:t>由</w:t>
      </w:r>
      <w:r>
        <w:rPr>
          <w:rFonts w:hint="eastAsia" w:ascii="方正仿宋_GBK" w:hAnsi="方正仿宋_GBK" w:eastAsia="方正仿宋_GBK" w:cs="方正仿宋_GBK"/>
          <w:color w:val="auto"/>
          <w:sz w:val="28"/>
          <w:szCs w:val="28"/>
          <w:u w:val="none"/>
          <w:lang w:val="en-US" w:eastAsia="zh-CN"/>
        </w:rPr>
        <w:t>乙方承担。甲方提供评估机构的账户信息（户名：</w:t>
      </w:r>
      <w:r>
        <w:rPr>
          <w:rFonts w:hint="eastAsia" w:ascii="方正仿宋_GBK" w:hAnsi="方正仿宋_GBK" w:eastAsia="方正仿宋_GBK" w:cs="方正仿宋_GBK"/>
          <w:color w:val="auto"/>
          <w:sz w:val="28"/>
          <w:szCs w:val="28"/>
        </w:rPr>
        <w:t>广东惠正资产评估与房地产土地估价有限公司</w:t>
      </w:r>
      <w:r>
        <w:rPr>
          <w:rFonts w:hint="eastAsia" w:ascii="方正仿宋_GBK" w:hAnsi="方正仿宋_GBK" w:eastAsia="方正仿宋_GBK" w:cs="方正仿宋_GBK"/>
          <w:color w:val="auto"/>
          <w:sz w:val="28"/>
          <w:szCs w:val="28"/>
          <w:u w:val="none"/>
          <w:lang w:val="en-US" w:eastAsia="zh-CN"/>
        </w:rPr>
        <w:t>，开户行：</w:t>
      </w:r>
      <w:r>
        <w:rPr>
          <w:rFonts w:hint="eastAsia" w:ascii="方正仿宋_GBK" w:hAnsi="方正仿宋_GBK" w:eastAsia="方正仿宋_GBK" w:cs="方正仿宋_GBK"/>
          <w:color w:val="auto"/>
          <w:sz w:val="28"/>
          <w:szCs w:val="28"/>
        </w:rPr>
        <w:t>广发银行股份有限公司惠州分行</w:t>
      </w:r>
      <w:r>
        <w:rPr>
          <w:rFonts w:hint="eastAsia" w:ascii="方正仿宋_GBK" w:hAnsi="方正仿宋_GBK" w:eastAsia="方正仿宋_GBK" w:cs="方正仿宋_GBK"/>
          <w:color w:val="auto"/>
          <w:sz w:val="28"/>
          <w:szCs w:val="28"/>
          <w:u w:val="none"/>
          <w:lang w:val="en-US" w:eastAsia="zh-CN"/>
        </w:rPr>
        <w:t>，账号：</w:t>
      </w:r>
      <w:r>
        <w:rPr>
          <w:rFonts w:hint="eastAsia" w:ascii="方正仿宋_GBK" w:hAnsi="方正仿宋_GBK" w:eastAsia="方正仿宋_GBK" w:cs="方正仿宋_GBK"/>
          <w:color w:val="auto"/>
          <w:sz w:val="28"/>
          <w:szCs w:val="28"/>
        </w:rPr>
        <w:t>1089 9951 7010 0101 51</w:t>
      </w:r>
      <w:r>
        <w:rPr>
          <w:rFonts w:hint="eastAsia" w:ascii="方正仿宋_GBK" w:hAnsi="方正仿宋_GBK" w:eastAsia="方正仿宋_GBK" w:cs="方正仿宋_GBK"/>
          <w:color w:val="auto"/>
          <w:sz w:val="28"/>
          <w:szCs w:val="28"/>
          <w:u w:val="none"/>
          <w:lang w:val="en-US" w:eastAsia="zh-CN"/>
        </w:rPr>
        <w:t>）给乙方，乙方在签订合同当日将评估费</w:t>
      </w:r>
      <w:r>
        <w:rPr>
          <w:rFonts w:hint="eastAsia" w:ascii="方正仿宋_GBK" w:hAnsi="方正仿宋_GBK" w:eastAsia="方正仿宋_GBK" w:cs="方正仿宋_GBK"/>
          <w:color w:val="auto"/>
          <w:sz w:val="28"/>
          <w:szCs w:val="28"/>
          <w:u w:val="none"/>
        </w:rPr>
        <w:t>银行转账</w:t>
      </w:r>
      <w:r>
        <w:rPr>
          <w:rFonts w:hint="eastAsia" w:ascii="方正仿宋_GBK" w:hAnsi="方正仿宋_GBK" w:eastAsia="方正仿宋_GBK" w:cs="方正仿宋_GBK"/>
          <w:color w:val="auto"/>
          <w:sz w:val="28"/>
          <w:szCs w:val="28"/>
          <w:u w:val="none"/>
          <w:lang w:val="en-US" w:eastAsia="zh-CN"/>
        </w:rPr>
        <w:t>支付至评估机构的银行账户</w:t>
      </w:r>
      <w:r>
        <w:rPr>
          <w:rFonts w:hint="eastAsia" w:ascii="方正仿宋_GBK" w:hAnsi="方正仿宋_GBK" w:eastAsia="方正仿宋_GBK" w:cs="方正仿宋_GBK"/>
          <w:color w:val="auto"/>
          <w:sz w:val="28"/>
          <w:szCs w:val="28"/>
          <w:u w:val="none"/>
        </w:rPr>
        <w:t>。</w:t>
      </w:r>
    </w:p>
    <w:p w14:paraId="014D90FF">
      <w:pPr>
        <w:keepNext w:val="0"/>
        <w:keepLines w:val="0"/>
        <w:pageBreakBefore w:val="0"/>
        <w:kinsoku/>
        <w:wordWrap/>
        <w:overflowPunct/>
        <w:topLinePunct w:val="0"/>
        <w:autoSpaceDE/>
        <w:autoSpaceDN/>
        <w:bidi w:val="0"/>
        <w:adjustRightInd/>
        <w:snapToGrid/>
        <w:spacing w:line="560" w:lineRule="exact"/>
        <w:ind w:right="0" w:rightChars="0" w:firstLine="57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第三条  甲方的权利义务</w:t>
      </w:r>
    </w:p>
    <w:p w14:paraId="6E9B96E8">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甲方的权利</w:t>
      </w:r>
      <w:r>
        <w:rPr>
          <w:rFonts w:hint="eastAsia" w:ascii="方正仿宋_GBK" w:hAnsi="方正仿宋_GBK" w:eastAsia="方正仿宋_GBK" w:cs="方正仿宋_GBK"/>
          <w:color w:val="auto"/>
          <w:sz w:val="28"/>
          <w:szCs w:val="28"/>
          <w:lang w:eastAsia="zh-CN"/>
        </w:rPr>
        <w:t>：⑴</w:t>
      </w:r>
      <w:r>
        <w:rPr>
          <w:rFonts w:hint="eastAsia" w:ascii="方正仿宋_GBK" w:hAnsi="方正仿宋_GBK" w:eastAsia="方正仿宋_GBK" w:cs="方正仿宋_GBK"/>
          <w:color w:val="auto"/>
          <w:sz w:val="28"/>
          <w:szCs w:val="28"/>
        </w:rPr>
        <w:t>有权检查乙方对</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及配套设施设备的使用养</w:t>
      </w:r>
      <w:r>
        <w:rPr>
          <w:rFonts w:hint="eastAsia" w:ascii="方正仿宋_GBK" w:hAnsi="方正仿宋_GBK" w:eastAsia="方正仿宋_GBK" w:cs="方正仿宋_GBK"/>
          <w:color w:val="auto"/>
          <w:sz w:val="28"/>
          <w:szCs w:val="28"/>
          <w:lang w:eastAsia="zh-CN"/>
        </w:rPr>
        <w:t>护</w:t>
      </w:r>
      <w:r>
        <w:rPr>
          <w:rFonts w:hint="eastAsia" w:ascii="方正仿宋_GBK" w:hAnsi="方正仿宋_GBK" w:eastAsia="方正仿宋_GBK" w:cs="方正仿宋_GBK"/>
          <w:color w:val="auto"/>
          <w:sz w:val="28"/>
          <w:szCs w:val="28"/>
        </w:rPr>
        <w:t>情况，有权要求乙方按规定使用、养护设施设备</w:t>
      </w:r>
      <w:r>
        <w:rPr>
          <w:rFonts w:hint="eastAsia" w:ascii="方正仿宋_GBK" w:hAnsi="方正仿宋_GBK" w:eastAsia="方正仿宋_GBK" w:cs="方正仿宋_GBK"/>
          <w:color w:val="auto"/>
          <w:sz w:val="28"/>
          <w:szCs w:val="28"/>
          <w:lang w:eastAsia="zh-CN"/>
        </w:rPr>
        <w:t>；简易房日常维修费由乙方承担。⑵</w:t>
      </w:r>
      <w:r>
        <w:rPr>
          <w:rFonts w:hint="eastAsia" w:ascii="方正仿宋_GBK" w:hAnsi="方正仿宋_GBK" w:eastAsia="方正仿宋_GBK" w:cs="方正仿宋_GBK"/>
          <w:color w:val="auto"/>
          <w:sz w:val="28"/>
          <w:szCs w:val="28"/>
        </w:rPr>
        <w:t>若政府</w:t>
      </w:r>
      <w:r>
        <w:rPr>
          <w:rFonts w:hint="eastAsia" w:ascii="方正仿宋_GBK" w:hAnsi="方正仿宋_GBK" w:eastAsia="方正仿宋_GBK" w:cs="方正仿宋_GBK"/>
          <w:color w:val="auto"/>
          <w:sz w:val="28"/>
          <w:szCs w:val="28"/>
          <w:lang w:eastAsia="zh-CN"/>
        </w:rPr>
        <w:t>或相关职能</w:t>
      </w:r>
      <w:r>
        <w:rPr>
          <w:rFonts w:hint="eastAsia" w:ascii="方正仿宋_GBK" w:hAnsi="方正仿宋_GBK" w:eastAsia="方正仿宋_GBK" w:cs="方正仿宋_GBK"/>
          <w:color w:val="auto"/>
          <w:sz w:val="28"/>
          <w:szCs w:val="28"/>
        </w:rPr>
        <w:t>部门检查工作</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举办大型活动</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甲方</w:t>
      </w:r>
      <w:r>
        <w:rPr>
          <w:rFonts w:hint="eastAsia" w:ascii="方正仿宋_GBK" w:hAnsi="方正仿宋_GBK" w:eastAsia="方正仿宋_GBK" w:cs="方正仿宋_GBK"/>
          <w:color w:val="auto"/>
          <w:sz w:val="28"/>
          <w:szCs w:val="28"/>
          <w:lang w:val="en-US" w:eastAsia="zh-CN"/>
        </w:rPr>
        <w:t>有权</w:t>
      </w:r>
      <w:r>
        <w:rPr>
          <w:rFonts w:hint="eastAsia" w:ascii="方正仿宋_GBK" w:hAnsi="方正仿宋_GBK" w:eastAsia="方正仿宋_GBK" w:cs="方正仿宋_GBK"/>
          <w:color w:val="auto"/>
          <w:sz w:val="28"/>
          <w:szCs w:val="28"/>
        </w:rPr>
        <w:t>暂停</w:t>
      </w:r>
      <w:r>
        <w:rPr>
          <w:rFonts w:hint="eastAsia" w:ascii="方正仿宋_GBK" w:hAnsi="方正仿宋_GBK" w:eastAsia="方正仿宋_GBK" w:cs="方正仿宋_GBK"/>
          <w:color w:val="auto"/>
          <w:sz w:val="28"/>
          <w:szCs w:val="28"/>
          <w:lang w:val="en-US" w:eastAsia="zh-CN"/>
        </w:rPr>
        <w:t>乙方的经营，乙方自行承担暂停</w:t>
      </w:r>
      <w:r>
        <w:rPr>
          <w:rFonts w:hint="eastAsia" w:ascii="方正仿宋_GBK" w:hAnsi="方正仿宋_GBK" w:eastAsia="方正仿宋_GBK" w:cs="方正仿宋_GBK"/>
          <w:color w:val="auto"/>
          <w:sz w:val="28"/>
          <w:szCs w:val="28"/>
        </w:rPr>
        <w:t>经营</w:t>
      </w:r>
      <w:r>
        <w:rPr>
          <w:rFonts w:hint="eastAsia" w:ascii="方正仿宋_GBK" w:hAnsi="方正仿宋_GBK" w:eastAsia="方正仿宋_GBK" w:cs="方正仿宋_GBK"/>
          <w:color w:val="auto"/>
          <w:sz w:val="28"/>
          <w:szCs w:val="28"/>
          <w:lang w:val="en-US" w:eastAsia="zh-CN"/>
        </w:rPr>
        <w:t>期间</w:t>
      </w:r>
      <w:r>
        <w:rPr>
          <w:rFonts w:hint="eastAsia" w:ascii="方正仿宋_GBK" w:hAnsi="方正仿宋_GBK" w:eastAsia="方正仿宋_GBK" w:cs="方正仿宋_GBK"/>
          <w:color w:val="auto"/>
          <w:sz w:val="28"/>
          <w:szCs w:val="28"/>
        </w:rPr>
        <w:t>的损失（乙方仍需全额支付当月的租金）。</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lang w:eastAsia="zh-CN"/>
        </w:rPr>
        <w:t>方违反《</w:t>
      </w:r>
      <w:r>
        <w:rPr>
          <w:rFonts w:hint="eastAsia" w:ascii="方正仿宋_GBK" w:hAnsi="方正仿宋_GBK" w:eastAsia="方正仿宋_GBK" w:cs="方正仿宋_GBK"/>
          <w:color w:val="auto"/>
          <w:sz w:val="28"/>
          <w:szCs w:val="28"/>
          <w:lang w:val="en-US" w:eastAsia="zh-CN"/>
        </w:rPr>
        <w:t>惠州市下埔滨江公园管理所经营单位行为规范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的</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按行为规范的约定支付违约金给甲方。</w:t>
      </w:r>
    </w:p>
    <w:p w14:paraId="2B4F8F12">
      <w:pPr>
        <w:keepNext w:val="0"/>
        <w:keepLines w:val="0"/>
        <w:pageBreakBefore w:val="0"/>
        <w:kinsoku/>
        <w:wordWrap/>
        <w:overflowPunct/>
        <w:topLinePunct w:val="0"/>
        <w:autoSpaceDE/>
        <w:autoSpaceDN/>
        <w:bidi w:val="0"/>
        <w:adjustRightInd/>
        <w:snapToGrid/>
        <w:spacing w:line="560" w:lineRule="exact"/>
        <w:ind w:right="0" w:rightChars="0" w:firstLine="565" w:firstLineChars="202"/>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甲方的义务</w:t>
      </w:r>
      <w:r>
        <w:rPr>
          <w:rFonts w:hint="eastAsia" w:ascii="方正仿宋_GBK" w:hAnsi="方正仿宋_GBK" w:eastAsia="方正仿宋_GBK" w:cs="方正仿宋_GBK"/>
          <w:color w:val="auto"/>
          <w:sz w:val="28"/>
          <w:szCs w:val="28"/>
          <w:lang w:eastAsia="zh-CN"/>
        </w:rPr>
        <w:t>：⑴</w:t>
      </w:r>
      <w:r>
        <w:rPr>
          <w:rFonts w:hint="eastAsia" w:ascii="方正仿宋_GBK" w:hAnsi="方正仿宋_GBK" w:eastAsia="方正仿宋_GBK" w:cs="方正仿宋_GBK"/>
          <w:color w:val="auto"/>
          <w:sz w:val="28"/>
          <w:szCs w:val="28"/>
        </w:rPr>
        <w:t>按本合同的约定交付</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给乙方，不得干涉乙方的</w:t>
      </w:r>
      <w:r>
        <w:rPr>
          <w:rFonts w:hint="eastAsia" w:ascii="方正仿宋_GBK" w:hAnsi="方正仿宋_GBK" w:eastAsia="方正仿宋_GBK" w:cs="方正仿宋_GBK"/>
          <w:color w:val="auto"/>
          <w:sz w:val="28"/>
          <w:szCs w:val="28"/>
          <w:lang w:eastAsia="zh-CN"/>
        </w:rPr>
        <w:t>正常</w:t>
      </w:r>
      <w:r>
        <w:rPr>
          <w:rFonts w:hint="eastAsia" w:ascii="方正仿宋_GBK" w:hAnsi="方正仿宋_GBK" w:eastAsia="方正仿宋_GBK" w:cs="方正仿宋_GBK"/>
          <w:color w:val="auto"/>
          <w:sz w:val="28"/>
          <w:szCs w:val="28"/>
        </w:rPr>
        <w:t>经营活动</w:t>
      </w:r>
      <w:r>
        <w:rPr>
          <w:rFonts w:hint="eastAsia" w:ascii="方正仿宋_GBK" w:hAnsi="方正仿宋_GBK" w:eastAsia="方正仿宋_GBK" w:cs="方正仿宋_GBK"/>
          <w:color w:val="auto"/>
          <w:sz w:val="28"/>
          <w:szCs w:val="28"/>
          <w:lang w:eastAsia="zh-CN"/>
        </w:rPr>
        <w:t>；⑵</w:t>
      </w:r>
      <w:r>
        <w:rPr>
          <w:rFonts w:hint="eastAsia" w:ascii="方正仿宋_GBK" w:hAnsi="方正仿宋_GBK" w:eastAsia="方正仿宋_GBK" w:cs="方正仿宋_GBK"/>
          <w:color w:val="auto"/>
          <w:sz w:val="28"/>
          <w:szCs w:val="28"/>
        </w:rPr>
        <w:t>不得无故提前终止合同，将</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kern w:val="0"/>
          <w:sz w:val="28"/>
          <w:szCs w:val="28"/>
        </w:rPr>
        <w:t>另行</w:t>
      </w:r>
      <w:r>
        <w:rPr>
          <w:rFonts w:hint="eastAsia" w:ascii="方正仿宋_GBK" w:hAnsi="方正仿宋_GBK" w:eastAsia="方正仿宋_GBK" w:cs="方正仿宋_GBK"/>
          <w:color w:val="auto"/>
          <w:sz w:val="28"/>
          <w:szCs w:val="28"/>
        </w:rPr>
        <w:t>转租给第三人经营</w:t>
      </w:r>
      <w:r>
        <w:rPr>
          <w:rFonts w:hint="eastAsia" w:ascii="方正仿宋_GBK" w:hAnsi="方正仿宋_GBK" w:eastAsia="方正仿宋_GBK" w:cs="方正仿宋_GBK"/>
          <w:color w:val="auto"/>
          <w:sz w:val="28"/>
          <w:szCs w:val="28"/>
          <w:lang w:eastAsia="zh-CN"/>
        </w:rPr>
        <w:t>；⑶</w:t>
      </w:r>
      <w:r>
        <w:rPr>
          <w:rFonts w:hint="eastAsia" w:ascii="方正仿宋_GBK" w:hAnsi="方正仿宋_GBK" w:eastAsia="方正仿宋_GBK" w:cs="方正仿宋_GBK"/>
          <w:color w:val="auto"/>
          <w:sz w:val="28"/>
          <w:szCs w:val="28"/>
        </w:rPr>
        <w:t>为乙方的经营</w:t>
      </w:r>
      <w:r>
        <w:rPr>
          <w:rFonts w:hint="eastAsia" w:ascii="方正仿宋_GBK" w:hAnsi="方正仿宋_GBK" w:eastAsia="方正仿宋_GBK" w:cs="方正仿宋_GBK"/>
          <w:color w:val="auto"/>
          <w:sz w:val="28"/>
          <w:szCs w:val="28"/>
          <w:lang w:val="en-US" w:eastAsia="zh-CN"/>
        </w:rPr>
        <w:t>提供水电接驳口（至简易房固定位置）</w:t>
      </w:r>
      <w:r>
        <w:rPr>
          <w:rFonts w:hint="eastAsia" w:ascii="方正仿宋_GBK" w:hAnsi="方正仿宋_GBK" w:eastAsia="方正仿宋_GBK" w:cs="方正仿宋_GBK"/>
          <w:color w:val="auto"/>
          <w:sz w:val="28"/>
          <w:szCs w:val="28"/>
        </w:rPr>
        <w:t>。</w:t>
      </w:r>
    </w:p>
    <w:p w14:paraId="3A514789">
      <w:pPr>
        <w:keepNext w:val="0"/>
        <w:keepLines w:val="0"/>
        <w:pageBreakBefore w:val="0"/>
        <w:kinsoku/>
        <w:wordWrap/>
        <w:overflowPunct/>
        <w:topLinePunct w:val="0"/>
        <w:autoSpaceDE/>
        <w:autoSpaceDN/>
        <w:bidi w:val="0"/>
        <w:adjustRightInd/>
        <w:snapToGrid/>
        <w:spacing w:line="560" w:lineRule="exact"/>
        <w:ind w:left="3" w:leftChars="1"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第四条  乙方的权利义务</w:t>
      </w:r>
    </w:p>
    <w:p w14:paraId="0E41BC7E">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乙方的权利</w:t>
      </w:r>
      <w:r>
        <w:rPr>
          <w:rFonts w:hint="eastAsia" w:ascii="方正仿宋_GBK" w:hAnsi="方正仿宋_GBK" w:eastAsia="方正仿宋_GBK" w:cs="方正仿宋_GBK"/>
          <w:color w:val="auto"/>
          <w:sz w:val="28"/>
          <w:szCs w:val="28"/>
          <w:lang w:eastAsia="zh-CN"/>
        </w:rPr>
        <w:t>：⑴</w:t>
      </w:r>
      <w:r>
        <w:rPr>
          <w:rFonts w:hint="eastAsia" w:ascii="方正仿宋_GBK" w:hAnsi="方正仿宋_GBK" w:eastAsia="方正仿宋_GBK" w:cs="方正仿宋_GBK"/>
          <w:color w:val="auto"/>
          <w:sz w:val="28"/>
          <w:szCs w:val="28"/>
        </w:rPr>
        <w:t>经营所形成的债权（或债务）由乙方享有（或承担）</w:t>
      </w:r>
      <w:r>
        <w:rPr>
          <w:rFonts w:hint="eastAsia" w:ascii="方正仿宋_GBK" w:hAnsi="方正仿宋_GBK" w:eastAsia="方正仿宋_GBK" w:cs="方正仿宋_GBK"/>
          <w:color w:val="auto"/>
          <w:sz w:val="28"/>
          <w:szCs w:val="28"/>
          <w:lang w:eastAsia="zh-CN"/>
        </w:rPr>
        <w:t>；⑵</w:t>
      </w:r>
      <w:r>
        <w:rPr>
          <w:rFonts w:hint="eastAsia" w:ascii="方正仿宋_GBK" w:hAnsi="方正仿宋_GBK" w:eastAsia="方正仿宋_GBK" w:cs="方正仿宋_GBK"/>
          <w:color w:val="auto"/>
          <w:sz w:val="28"/>
          <w:szCs w:val="28"/>
        </w:rPr>
        <w:t>有权</w:t>
      </w:r>
      <w:r>
        <w:rPr>
          <w:rFonts w:hint="eastAsia" w:ascii="方正仿宋_GBK" w:hAnsi="方正仿宋_GBK" w:eastAsia="方正仿宋_GBK" w:cs="方正仿宋_GBK"/>
          <w:color w:val="auto"/>
          <w:sz w:val="28"/>
          <w:szCs w:val="28"/>
          <w:lang w:eastAsia="zh-CN"/>
        </w:rPr>
        <w:t>合理使用</w:t>
      </w:r>
      <w:r>
        <w:rPr>
          <w:rFonts w:hint="eastAsia" w:ascii="方正仿宋_GBK" w:hAnsi="方正仿宋_GBK" w:eastAsia="方正仿宋_GBK" w:cs="方正仿宋_GBK"/>
          <w:color w:val="auto"/>
          <w:sz w:val="28"/>
          <w:szCs w:val="28"/>
          <w:lang w:val="en-US" w:eastAsia="zh-CN"/>
        </w:rPr>
        <w:t>便民服务点的</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w:t>
      </w:r>
    </w:p>
    <w:p w14:paraId="0B506CA2">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乙方的义务</w:t>
      </w:r>
      <w:r>
        <w:rPr>
          <w:rFonts w:hint="eastAsia" w:ascii="方正仿宋_GBK" w:hAnsi="方正仿宋_GBK" w:eastAsia="方正仿宋_GBK" w:cs="方正仿宋_GBK"/>
          <w:color w:val="auto"/>
          <w:sz w:val="28"/>
          <w:szCs w:val="28"/>
          <w:lang w:eastAsia="zh-CN"/>
        </w:rPr>
        <w:t>：⑴</w:t>
      </w:r>
      <w:r>
        <w:rPr>
          <w:rFonts w:hint="eastAsia" w:ascii="方正仿宋_GBK" w:hAnsi="方正仿宋_GBK" w:eastAsia="方正仿宋_GBK" w:cs="方正仿宋_GBK"/>
          <w:color w:val="auto"/>
          <w:sz w:val="28"/>
          <w:szCs w:val="28"/>
        </w:rPr>
        <w:t>自行办理经营所需的证照，不得无照经营</w:t>
      </w:r>
      <w:r>
        <w:rPr>
          <w:rFonts w:hint="eastAsia" w:ascii="方正仿宋_GBK" w:hAnsi="方正仿宋_GBK" w:eastAsia="方正仿宋_GBK" w:cs="方正仿宋_GBK"/>
          <w:color w:val="auto"/>
          <w:sz w:val="28"/>
          <w:szCs w:val="28"/>
          <w:lang w:eastAsia="zh-CN"/>
        </w:rPr>
        <w:t>；⑵须严格遵守和执行国家的有关法律法规，全部商品明码标价，不得违法对外</w:t>
      </w:r>
      <w:r>
        <w:rPr>
          <w:rFonts w:hint="eastAsia" w:ascii="方正仿宋_GBK" w:hAnsi="方正仿宋_GBK" w:eastAsia="方正仿宋_GBK" w:cs="方正仿宋_GBK"/>
          <w:color w:val="auto"/>
          <w:sz w:val="28"/>
          <w:szCs w:val="28"/>
        </w:rPr>
        <w:t>排放噪音、</w:t>
      </w:r>
      <w:r>
        <w:rPr>
          <w:rFonts w:hint="eastAsia" w:ascii="方正仿宋_GBK" w:hAnsi="方正仿宋_GBK" w:eastAsia="方正仿宋_GBK" w:cs="方正仿宋_GBK"/>
          <w:color w:val="auto"/>
          <w:sz w:val="28"/>
          <w:szCs w:val="28"/>
          <w:lang w:eastAsia="zh-CN"/>
        </w:rPr>
        <w:t>废气、</w:t>
      </w:r>
      <w:r>
        <w:rPr>
          <w:rFonts w:hint="eastAsia" w:ascii="方正仿宋_GBK" w:hAnsi="方正仿宋_GBK" w:eastAsia="方正仿宋_GBK" w:cs="方正仿宋_GBK"/>
          <w:color w:val="auto"/>
          <w:sz w:val="28"/>
          <w:szCs w:val="28"/>
        </w:rPr>
        <w:t>废水、废物，不得损害社会公共利益</w:t>
      </w:r>
      <w:r>
        <w:rPr>
          <w:rFonts w:hint="eastAsia" w:ascii="方正仿宋_GBK" w:hAnsi="方正仿宋_GBK" w:eastAsia="方正仿宋_GBK" w:cs="方正仿宋_GBK"/>
          <w:color w:val="auto"/>
          <w:sz w:val="28"/>
          <w:szCs w:val="28"/>
          <w:lang w:eastAsia="zh-CN"/>
        </w:rPr>
        <w:t>；⑶高度重视</w:t>
      </w:r>
      <w:r>
        <w:rPr>
          <w:rFonts w:hint="eastAsia" w:ascii="方正仿宋_GBK" w:hAnsi="方正仿宋_GBK" w:eastAsia="方正仿宋_GBK" w:cs="方正仿宋_GBK"/>
          <w:color w:val="auto"/>
          <w:sz w:val="28"/>
          <w:szCs w:val="28"/>
        </w:rPr>
        <w:t>治安问题、安全生产问题、食品环境卫生问题</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乙方是</w:t>
      </w:r>
      <w:r>
        <w:rPr>
          <w:rFonts w:hint="eastAsia" w:ascii="方正仿宋_GBK" w:hAnsi="方正仿宋_GBK" w:eastAsia="方正仿宋_GBK" w:cs="方正仿宋_GBK"/>
          <w:color w:val="auto"/>
          <w:sz w:val="28"/>
          <w:szCs w:val="28"/>
          <w:lang w:eastAsia="zh-CN"/>
        </w:rPr>
        <w:t>简易房的安全生产和</w:t>
      </w:r>
      <w:r>
        <w:rPr>
          <w:rFonts w:hint="eastAsia" w:ascii="方正仿宋_GBK" w:hAnsi="方正仿宋_GBK" w:eastAsia="方正仿宋_GBK" w:cs="方正仿宋_GBK"/>
          <w:color w:val="auto"/>
          <w:sz w:val="28"/>
          <w:szCs w:val="28"/>
        </w:rPr>
        <w:t>消防安全责任人</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⑷</w:t>
      </w:r>
      <w:r>
        <w:rPr>
          <w:rFonts w:hint="eastAsia" w:ascii="方正仿宋_GBK" w:hAnsi="方正仿宋_GBK" w:eastAsia="方正仿宋_GBK" w:cs="方正仿宋_GBK"/>
          <w:color w:val="auto"/>
          <w:sz w:val="28"/>
          <w:szCs w:val="28"/>
          <w:lang w:eastAsia="zh-CN"/>
        </w:rPr>
        <w:t>爱护简易房及公园内的</w:t>
      </w:r>
      <w:r>
        <w:rPr>
          <w:rFonts w:hint="eastAsia" w:ascii="方正仿宋_GBK" w:hAnsi="方正仿宋_GBK" w:eastAsia="方正仿宋_GBK" w:cs="方正仿宋_GBK"/>
          <w:color w:val="auto"/>
          <w:sz w:val="28"/>
          <w:szCs w:val="28"/>
        </w:rPr>
        <w:t>设施设备，若造成</w:t>
      </w:r>
      <w:r>
        <w:rPr>
          <w:rFonts w:hint="eastAsia" w:ascii="方正仿宋_GBK" w:hAnsi="方正仿宋_GBK" w:eastAsia="方正仿宋_GBK" w:cs="方正仿宋_GBK"/>
          <w:color w:val="auto"/>
          <w:sz w:val="28"/>
          <w:szCs w:val="28"/>
          <w:lang w:eastAsia="zh-CN"/>
        </w:rPr>
        <w:t>公园</w:t>
      </w:r>
      <w:r>
        <w:rPr>
          <w:rFonts w:hint="eastAsia" w:ascii="方正仿宋_GBK" w:hAnsi="方正仿宋_GBK" w:eastAsia="方正仿宋_GBK" w:cs="方正仿宋_GBK"/>
          <w:color w:val="auto"/>
          <w:sz w:val="28"/>
          <w:szCs w:val="28"/>
        </w:rPr>
        <w:t>设施设备损</w:t>
      </w:r>
      <w:r>
        <w:rPr>
          <w:rFonts w:hint="eastAsia" w:ascii="方正仿宋_GBK" w:hAnsi="方正仿宋_GBK" w:eastAsia="方正仿宋_GBK" w:cs="方正仿宋_GBK"/>
          <w:color w:val="auto"/>
          <w:sz w:val="28"/>
          <w:szCs w:val="28"/>
          <w:lang w:eastAsia="zh-CN"/>
        </w:rPr>
        <w:t>坏</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须</w:t>
      </w:r>
      <w:r>
        <w:rPr>
          <w:rFonts w:hint="eastAsia" w:ascii="方正仿宋_GBK" w:hAnsi="方正仿宋_GBK" w:eastAsia="方正仿宋_GBK" w:cs="方正仿宋_GBK"/>
          <w:color w:val="auto"/>
          <w:sz w:val="28"/>
          <w:szCs w:val="28"/>
        </w:rPr>
        <w:t>承担赔偿责任（自然损耗除外）</w:t>
      </w:r>
      <w:r>
        <w:rPr>
          <w:rFonts w:hint="eastAsia" w:ascii="方正仿宋_GBK" w:hAnsi="方正仿宋_GBK" w:eastAsia="方正仿宋_GBK" w:cs="方正仿宋_GBK"/>
          <w:color w:val="auto"/>
          <w:sz w:val="28"/>
          <w:szCs w:val="28"/>
          <w:lang w:eastAsia="zh-CN"/>
        </w:rPr>
        <w:t>；⑸与甲方签订并执行《惠州市下埔滨江公园管理所安全生产和消防安全工作责任书》（</w:t>
      </w:r>
      <w:r>
        <w:rPr>
          <w:rFonts w:hint="eastAsia" w:ascii="方正仿宋_GBK" w:hAnsi="方正仿宋_GBK" w:eastAsia="方正仿宋_GBK" w:cs="方正仿宋_GBK"/>
          <w:color w:val="auto"/>
          <w:kern w:val="0"/>
          <w:sz w:val="28"/>
          <w:szCs w:val="28"/>
          <w:lang w:eastAsia="zh-CN"/>
        </w:rPr>
        <w:t>详</w:t>
      </w:r>
      <w:r>
        <w:rPr>
          <w:rFonts w:hint="eastAsia" w:ascii="方正仿宋_GBK" w:hAnsi="方正仿宋_GBK" w:eastAsia="方正仿宋_GBK" w:cs="方正仿宋_GBK"/>
          <w:color w:val="auto"/>
          <w:kern w:val="0"/>
          <w:sz w:val="28"/>
          <w:szCs w:val="28"/>
        </w:rPr>
        <w:t>见附件</w:t>
      </w:r>
      <w:r>
        <w:rPr>
          <w:rFonts w:hint="eastAsia" w:ascii="方正仿宋_GBK" w:hAnsi="方正仿宋_GBK" w:eastAsia="方正仿宋_GBK" w:cs="方正仿宋_GBK"/>
          <w:color w:val="auto"/>
          <w:kern w:val="0"/>
          <w:sz w:val="28"/>
          <w:szCs w:val="28"/>
          <w:lang w:val="en-US" w:eastAsia="zh-CN"/>
        </w:rPr>
        <w:t>1</w:t>
      </w:r>
      <w:r>
        <w:rPr>
          <w:rFonts w:hint="eastAsia" w:ascii="方正仿宋_GBK" w:hAnsi="方正仿宋_GBK" w:eastAsia="方正仿宋_GBK" w:cs="方正仿宋_GBK"/>
          <w:color w:val="auto"/>
          <w:sz w:val="28"/>
          <w:szCs w:val="28"/>
          <w:lang w:eastAsia="zh-CN"/>
        </w:rPr>
        <w:t>）、《惠州市下埔滨江公园管理所经营单位</w:t>
      </w:r>
      <w:r>
        <w:rPr>
          <w:rFonts w:hint="eastAsia" w:ascii="方正仿宋_GBK" w:hAnsi="方正仿宋_GBK" w:eastAsia="方正仿宋_GBK" w:cs="方正仿宋_GBK"/>
          <w:color w:val="auto"/>
          <w:sz w:val="28"/>
          <w:szCs w:val="28"/>
          <w:lang w:val="en-US" w:eastAsia="zh-CN"/>
        </w:rPr>
        <w:t>行为规范</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kern w:val="0"/>
          <w:sz w:val="28"/>
          <w:szCs w:val="28"/>
          <w:lang w:eastAsia="zh-CN"/>
        </w:rPr>
        <w:t>详</w:t>
      </w:r>
      <w:r>
        <w:rPr>
          <w:rFonts w:hint="eastAsia" w:ascii="方正仿宋_GBK" w:hAnsi="方正仿宋_GBK" w:eastAsia="方正仿宋_GBK" w:cs="方正仿宋_GBK"/>
          <w:color w:val="auto"/>
          <w:kern w:val="0"/>
          <w:sz w:val="28"/>
          <w:szCs w:val="28"/>
        </w:rPr>
        <w:t>见附件</w:t>
      </w:r>
      <w:r>
        <w:rPr>
          <w:rFonts w:hint="eastAsia" w:ascii="方正仿宋_GBK" w:hAnsi="方正仿宋_GBK" w:eastAsia="方正仿宋_GBK" w:cs="方正仿宋_GBK"/>
          <w:color w:val="auto"/>
          <w:kern w:val="0"/>
          <w:sz w:val="28"/>
          <w:szCs w:val="28"/>
          <w:lang w:val="en-US" w:eastAsia="zh-CN"/>
        </w:rPr>
        <w:t>2</w:t>
      </w:r>
      <w:r>
        <w:rPr>
          <w:rFonts w:hint="eastAsia" w:ascii="方正仿宋_GBK" w:hAnsi="方正仿宋_GBK" w:eastAsia="方正仿宋_GBK" w:cs="方正仿宋_GBK"/>
          <w:color w:val="auto"/>
          <w:sz w:val="28"/>
          <w:szCs w:val="28"/>
          <w:lang w:eastAsia="zh-CN"/>
        </w:rPr>
        <w:t>）；⑹</w:t>
      </w:r>
      <w:r>
        <w:rPr>
          <w:rFonts w:hint="eastAsia" w:ascii="方正仿宋_GBK" w:hAnsi="方正仿宋_GBK" w:eastAsia="方正仿宋_GBK" w:cs="方正仿宋_GBK"/>
          <w:color w:val="auto"/>
          <w:sz w:val="28"/>
          <w:szCs w:val="28"/>
        </w:rPr>
        <w:t>不得将</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转租给第三方</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shd w:val="clear" w:color="auto" w:fill="auto"/>
        </w:rPr>
        <w:t>在不损坏、</w:t>
      </w:r>
      <w:r>
        <w:rPr>
          <w:rFonts w:hint="eastAsia" w:ascii="方正仿宋_GBK" w:hAnsi="方正仿宋_GBK" w:eastAsia="方正仿宋_GBK" w:cs="方正仿宋_GBK"/>
          <w:color w:val="auto"/>
          <w:sz w:val="28"/>
          <w:szCs w:val="28"/>
          <w:shd w:val="clear" w:color="auto" w:fill="auto"/>
          <w:lang w:eastAsia="zh-CN"/>
        </w:rPr>
        <w:t>不</w:t>
      </w:r>
      <w:r>
        <w:rPr>
          <w:rFonts w:hint="eastAsia" w:ascii="方正仿宋_GBK" w:hAnsi="方正仿宋_GBK" w:eastAsia="方正仿宋_GBK" w:cs="方正仿宋_GBK"/>
          <w:color w:val="auto"/>
          <w:sz w:val="28"/>
          <w:szCs w:val="28"/>
          <w:shd w:val="clear" w:color="auto" w:fill="auto"/>
        </w:rPr>
        <w:t>改变</w:t>
      </w:r>
      <w:r>
        <w:rPr>
          <w:rFonts w:hint="eastAsia" w:ascii="方正仿宋_GBK" w:hAnsi="方正仿宋_GBK" w:eastAsia="方正仿宋_GBK" w:cs="方正仿宋_GBK"/>
          <w:color w:val="auto"/>
          <w:sz w:val="28"/>
          <w:szCs w:val="28"/>
          <w:shd w:val="clear" w:color="auto" w:fill="auto"/>
          <w:lang w:eastAsia="zh-CN"/>
        </w:rPr>
        <w:t>简易房</w:t>
      </w:r>
      <w:r>
        <w:rPr>
          <w:rFonts w:hint="eastAsia" w:ascii="方正仿宋_GBK" w:hAnsi="方正仿宋_GBK" w:eastAsia="方正仿宋_GBK" w:cs="方正仿宋_GBK"/>
          <w:color w:val="auto"/>
          <w:sz w:val="28"/>
          <w:szCs w:val="28"/>
        </w:rPr>
        <w:t>原貌和原有设施设备的情况下，经甲方书面同意，</w:t>
      </w:r>
      <w:r>
        <w:rPr>
          <w:rFonts w:hint="eastAsia" w:ascii="方正仿宋_GBK" w:hAnsi="方正仿宋_GBK" w:eastAsia="方正仿宋_GBK" w:cs="方正仿宋_GBK"/>
          <w:color w:val="auto"/>
          <w:sz w:val="28"/>
          <w:szCs w:val="28"/>
          <w:lang w:eastAsia="zh-CN"/>
        </w:rPr>
        <w:t>乙</w:t>
      </w:r>
      <w:r>
        <w:rPr>
          <w:rFonts w:hint="eastAsia" w:ascii="方正仿宋_GBK" w:hAnsi="方正仿宋_GBK" w:eastAsia="方正仿宋_GBK" w:cs="方正仿宋_GBK"/>
          <w:color w:val="auto"/>
          <w:sz w:val="28"/>
          <w:szCs w:val="28"/>
        </w:rPr>
        <w:t>方可</w:t>
      </w:r>
      <w:r>
        <w:rPr>
          <w:rFonts w:hint="eastAsia" w:ascii="方正仿宋_GBK" w:hAnsi="方正仿宋_GBK" w:eastAsia="方正仿宋_GBK" w:cs="方正仿宋_GBK"/>
          <w:color w:val="auto"/>
          <w:sz w:val="28"/>
          <w:szCs w:val="28"/>
          <w:lang w:eastAsia="zh-CN"/>
        </w:rPr>
        <w:t>以</w:t>
      </w:r>
      <w:r>
        <w:rPr>
          <w:rFonts w:hint="eastAsia" w:ascii="方正仿宋_GBK" w:hAnsi="方正仿宋_GBK" w:eastAsia="方正仿宋_GBK" w:cs="方正仿宋_GBK"/>
          <w:color w:val="auto"/>
          <w:sz w:val="28"/>
          <w:szCs w:val="28"/>
        </w:rPr>
        <w:t>对</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装修、增加设备设施</w:t>
      </w:r>
      <w:r>
        <w:rPr>
          <w:rFonts w:hint="eastAsia" w:ascii="方正仿宋_GBK" w:hAnsi="方正仿宋_GBK" w:eastAsia="方正仿宋_GBK" w:cs="方正仿宋_GBK"/>
          <w:color w:val="auto"/>
          <w:sz w:val="28"/>
          <w:szCs w:val="28"/>
          <w:lang w:eastAsia="zh-CN"/>
        </w:rPr>
        <w:t>；⑺若乙方未经甲方同意，而超出第一条第</w:t>
      </w:r>
      <w:r>
        <w:rPr>
          <w:rFonts w:hint="eastAsia" w:ascii="方正仿宋_GBK" w:hAnsi="方正仿宋_GBK" w:eastAsia="方正仿宋_GBK" w:cs="方正仿宋_GBK"/>
          <w:color w:val="auto"/>
          <w:sz w:val="28"/>
          <w:szCs w:val="28"/>
          <w:lang w:val="en-US" w:eastAsia="zh-CN"/>
        </w:rPr>
        <w:t>2款第</w:t>
      </w:r>
      <w:r>
        <w:rPr>
          <w:rFonts w:hint="eastAsia" w:ascii="方正仿宋_GBK" w:hAnsi="方正仿宋_GBK" w:eastAsia="方正仿宋_GBK" w:cs="方正仿宋_GBK"/>
          <w:color w:val="auto"/>
          <w:sz w:val="28"/>
          <w:szCs w:val="28"/>
        </w:rPr>
        <w:t>⑴</w:t>
      </w:r>
      <w:r>
        <w:rPr>
          <w:rFonts w:hint="eastAsia" w:ascii="方正仿宋_GBK" w:hAnsi="方正仿宋_GBK" w:eastAsia="方正仿宋_GBK" w:cs="方正仿宋_GBK"/>
          <w:color w:val="auto"/>
          <w:sz w:val="28"/>
          <w:szCs w:val="28"/>
          <w:lang w:eastAsia="zh-CN"/>
        </w:rPr>
        <w:t>项的约定售卖其他货物或食品以及从事其他商业活动，甲方有权对乙方停水停电，</w:t>
      </w:r>
      <w:r>
        <w:rPr>
          <w:rFonts w:hint="eastAsia" w:ascii="方正仿宋_GBK" w:hAnsi="方正仿宋_GBK" w:eastAsia="方正仿宋_GBK" w:cs="方正仿宋_GBK"/>
          <w:color w:val="auto"/>
          <w:sz w:val="28"/>
          <w:szCs w:val="28"/>
          <w:lang w:val="en-US" w:eastAsia="zh-CN"/>
        </w:rPr>
        <w:t>乙方自行承担暂停</w:t>
      </w:r>
      <w:r>
        <w:rPr>
          <w:rFonts w:hint="eastAsia" w:ascii="方正仿宋_GBK" w:hAnsi="方正仿宋_GBK" w:eastAsia="方正仿宋_GBK" w:cs="方正仿宋_GBK"/>
          <w:color w:val="auto"/>
          <w:sz w:val="28"/>
          <w:szCs w:val="28"/>
        </w:rPr>
        <w:t>经营</w:t>
      </w:r>
      <w:r>
        <w:rPr>
          <w:rFonts w:hint="eastAsia" w:ascii="方正仿宋_GBK" w:hAnsi="方正仿宋_GBK" w:eastAsia="方正仿宋_GBK" w:cs="方正仿宋_GBK"/>
          <w:color w:val="auto"/>
          <w:sz w:val="28"/>
          <w:szCs w:val="28"/>
          <w:lang w:val="en-US" w:eastAsia="zh-CN"/>
        </w:rPr>
        <w:t>期间</w:t>
      </w:r>
      <w:r>
        <w:rPr>
          <w:rFonts w:hint="eastAsia" w:ascii="方正仿宋_GBK" w:hAnsi="方正仿宋_GBK" w:eastAsia="方正仿宋_GBK" w:cs="方正仿宋_GBK"/>
          <w:color w:val="auto"/>
          <w:sz w:val="28"/>
          <w:szCs w:val="28"/>
        </w:rPr>
        <w:t>的损失</w:t>
      </w:r>
      <w:r>
        <w:rPr>
          <w:rFonts w:hint="eastAsia" w:ascii="方正仿宋_GBK" w:hAnsi="方正仿宋_GBK" w:eastAsia="方正仿宋_GBK" w:cs="方正仿宋_GBK"/>
          <w:color w:val="auto"/>
          <w:sz w:val="28"/>
          <w:szCs w:val="28"/>
          <w:lang w:eastAsia="zh-CN"/>
        </w:rPr>
        <w:t>；⑻乙方不得在简易房内留宿过夜或煮食做饭</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⑼乙方自主经营，自负盈亏。乙方在经营中形成的债权债务、劳资纠纷由乙方自行处理，后果由乙方承担。</w:t>
      </w:r>
    </w:p>
    <w:p w14:paraId="27BBCFD1">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3、本合同订立之日，乙方须承担便民服务点评估费贰仟圆。</w:t>
      </w:r>
    </w:p>
    <w:p w14:paraId="28D4CC22">
      <w:pPr>
        <w:keepNext w:val="0"/>
        <w:keepLines w:val="0"/>
        <w:pageBreakBefore w:val="0"/>
        <w:kinsoku/>
        <w:wordWrap/>
        <w:overflowPunct/>
        <w:topLinePunct w:val="0"/>
        <w:autoSpaceDE/>
        <w:autoSpaceDN/>
        <w:bidi w:val="0"/>
        <w:adjustRightInd/>
        <w:snapToGrid/>
        <w:spacing w:line="560" w:lineRule="exact"/>
        <w:ind w:right="0" w:rightChars="0" w:firstLine="565" w:firstLineChars="202"/>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第五条  合同的变更、解除</w:t>
      </w:r>
      <w:r>
        <w:rPr>
          <w:rFonts w:hint="eastAsia" w:ascii="方正仿宋_GBK" w:hAnsi="方正仿宋_GBK" w:eastAsia="方正仿宋_GBK" w:cs="方正仿宋_GBK"/>
          <w:color w:val="auto"/>
          <w:sz w:val="28"/>
          <w:szCs w:val="28"/>
          <w:lang w:val="en-US" w:eastAsia="zh-CN"/>
        </w:rPr>
        <w:t>与租赁经营风险</w:t>
      </w:r>
    </w:p>
    <w:p w14:paraId="6E04F449">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双方协商一致，可以变更、解除本合同。</w:t>
      </w:r>
    </w:p>
    <w:p w14:paraId="547B3D32">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有下列情形之一的，任何一方可以单方变更或解除本合同：</w:t>
      </w:r>
    </w:p>
    <w:p w14:paraId="35EF0F2B">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⑴</w:t>
      </w:r>
      <w:r>
        <w:rPr>
          <w:rFonts w:hint="eastAsia" w:ascii="方正仿宋_GBK" w:hAnsi="方正仿宋_GBK" w:eastAsia="方正仿宋_GBK" w:cs="方正仿宋_GBK"/>
          <w:color w:val="auto"/>
          <w:sz w:val="28"/>
          <w:szCs w:val="28"/>
          <w:lang w:val="en-US" w:eastAsia="zh-CN"/>
        </w:rPr>
        <w:t>风险告知：本合同项下的</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lang w:val="en-US" w:eastAsia="zh-CN"/>
        </w:rPr>
        <w:t>是</w:t>
      </w:r>
      <w:r>
        <w:rPr>
          <w:rFonts w:hint="eastAsia" w:ascii="方正仿宋_GBK" w:hAnsi="方正仿宋_GBK" w:eastAsia="方正仿宋_GBK" w:cs="方正仿宋_GBK"/>
          <w:color w:val="auto"/>
          <w:sz w:val="28"/>
          <w:szCs w:val="28"/>
        </w:rPr>
        <w:t>临时</w:t>
      </w:r>
      <w:r>
        <w:rPr>
          <w:rFonts w:hint="eastAsia" w:ascii="方正仿宋_GBK" w:hAnsi="方正仿宋_GBK" w:eastAsia="方正仿宋_GBK" w:cs="方正仿宋_GBK"/>
          <w:color w:val="auto"/>
          <w:sz w:val="28"/>
          <w:szCs w:val="28"/>
          <w:lang w:val="en-US" w:eastAsia="zh-CN"/>
        </w:rPr>
        <w:t>构</w:t>
      </w:r>
      <w:r>
        <w:rPr>
          <w:rFonts w:hint="eastAsia" w:ascii="方正仿宋_GBK" w:hAnsi="方正仿宋_GBK" w:eastAsia="方正仿宋_GBK" w:cs="方正仿宋_GBK"/>
          <w:color w:val="auto"/>
          <w:sz w:val="28"/>
          <w:szCs w:val="28"/>
        </w:rPr>
        <w:t>筑</w:t>
      </w:r>
      <w:r>
        <w:rPr>
          <w:rFonts w:hint="eastAsia" w:ascii="方正仿宋_GBK" w:hAnsi="方正仿宋_GBK" w:eastAsia="方正仿宋_GBK" w:cs="方正仿宋_GBK"/>
          <w:color w:val="auto"/>
          <w:sz w:val="28"/>
          <w:szCs w:val="28"/>
          <w:lang w:val="en-US" w:eastAsia="zh-CN"/>
        </w:rPr>
        <w:t>物</w:t>
      </w:r>
      <w:r>
        <w:rPr>
          <w:rFonts w:hint="eastAsia" w:ascii="方正仿宋_GBK" w:hAnsi="方正仿宋_GBK" w:eastAsia="方正仿宋_GBK" w:cs="方正仿宋_GBK"/>
          <w:color w:val="auto"/>
          <w:sz w:val="28"/>
          <w:szCs w:val="28"/>
          <w:lang w:eastAsia="zh-CN"/>
        </w:rPr>
        <w:t>。如</w:t>
      </w:r>
      <w:r>
        <w:rPr>
          <w:rFonts w:hint="eastAsia" w:ascii="方正仿宋_GBK" w:hAnsi="方正仿宋_GBK" w:eastAsia="方正仿宋_GBK" w:cs="方正仿宋_GBK"/>
          <w:color w:val="auto"/>
          <w:sz w:val="28"/>
          <w:szCs w:val="28"/>
        </w:rPr>
        <w:t>政府</w:t>
      </w:r>
      <w:r>
        <w:rPr>
          <w:rFonts w:hint="eastAsia" w:ascii="方正仿宋_GBK" w:hAnsi="方正仿宋_GBK" w:eastAsia="方正仿宋_GBK" w:cs="方正仿宋_GBK"/>
          <w:color w:val="auto"/>
          <w:sz w:val="28"/>
          <w:szCs w:val="28"/>
          <w:lang w:eastAsia="zh-CN"/>
        </w:rPr>
        <w:t>或职能部门征收、征用、拆除</w:t>
      </w:r>
      <w:r>
        <w:rPr>
          <w:rFonts w:hint="eastAsia" w:ascii="方正仿宋_GBK" w:hAnsi="方正仿宋_GBK" w:eastAsia="方正仿宋_GBK" w:cs="方正仿宋_GBK"/>
          <w:color w:val="auto"/>
          <w:sz w:val="28"/>
          <w:szCs w:val="28"/>
          <w:lang w:val="en-US" w:eastAsia="zh-CN"/>
        </w:rPr>
        <w:t>简易房</w:t>
      </w:r>
      <w:r>
        <w:rPr>
          <w:rFonts w:hint="eastAsia" w:ascii="方正仿宋_GBK" w:hAnsi="方正仿宋_GBK" w:eastAsia="方正仿宋_GBK" w:cs="方正仿宋_GBK"/>
          <w:color w:val="auto"/>
          <w:sz w:val="28"/>
          <w:szCs w:val="28"/>
          <w:lang w:eastAsia="zh-CN"/>
        </w:rPr>
        <w:t>，或者另行规划简易房</w:t>
      </w:r>
      <w:r>
        <w:rPr>
          <w:rFonts w:hint="eastAsia" w:ascii="方正仿宋_GBK" w:hAnsi="方正仿宋_GBK" w:eastAsia="方正仿宋_GBK" w:cs="方正仿宋_GBK"/>
          <w:color w:val="auto"/>
          <w:sz w:val="28"/>
          <w:szCs w:val="28"/>
          <w:lang w:val="en-US" w:eastAsia="zh-CN"/>
        </w:rPr>
        <w:t>的土地</w:t>
      </w:r>
      <w:r>
        <w:rPr>
          <w:rFonts w:hint="eastAsia" w:ascii="方正仿宋_GBK" w:hAnsi="方正仿宋_GBK" w:eastAsia="方正仿宋_GBK" w:cs="方正仿宋_GBK"/>
          <w:color w:val="auto"/>
          <w:sz w:val="28"/>
          <w:szCs w:val="28"/>
          <w:lang w:eastAsia="zh-CN"/>
        </w:rPr>
        <w:t>用途，致使本合同无法履行</w:t>
      </w:r>
      <w:r>
        <w:rPr>
          <w:rFonts w:hint="eastAsia" w:ascii="方正仿宋_GBK" w:hAnsi="方正仿宋_GBK" w:eastAsia="方正仿宋_GBK" w:cs="方正仿宋_GBK"/>
          <w:color w:val="auto"/>
          <w:sz w:val="28"/>
          <w:szCs w:val="28"/>
          <w:lang w:val="en-US" w:eastAsia="zh-CN"/>
        </w:rPr>
        <w:t>的</w:t>
      </w:r>
      <w:r>
        <w:rPr>
          <w:rFonts w:hint="eastAsia" w:ascii="方正仿宋_GBK" w:hAnsi="方正仿宋_GBK" w:eastAsia="方正仿宋_GBK" w:cs="方正仿宋_GBK"/>
          <w:color w:val="auto"/>
          <w:sz w:val="28"/>
          <w:szCs w:val="28"/>
          <w:lang w:eastAsia="zh-CN"/>
        </w:rPr>
        <w:t>，双方无条件服从，本合同自行解除，租金按</w:t>
      </w:r>
      <w:r>
        <w:rPr>
          <w:rFonts w:hint="eastAsia" w:ascii="方正仿宋_GBK" w:hAnsi="方正仿宋_GBK" w:eastAsia="方正仿宋_GBK" w:cs="方正仿宋_GBK"/>
          <w:color w:val="auto"/>
          <w:sz w:val="28"/>
          <w:szCs w:val="28"/>
          <w:lang w:val="en-US" w:eastAsia="zh-CN"/>
        </w:rPr>
        <w:t>乙方</w:t>
      </w:r>
      <w:r>
        <w:rPr>
          <w:rFonts w:hint="eastAsia" w:ascii="方正仿宋_GBK" w:hAnsi="方正仿宋_GBK" w:eastAsia="方正仿宋_GBK" w:cs="方正仿宋_GBK"/>
          <w:color w:val="auto"/>
          <w:sz w:val="28"/>
          <w:szCs w:val="28"/>
          <w:lang w:eastAsia="zh-CN"/>
        </w:rPr>
        <w:t>实际使用日</w:t>
      </w:r>
      <w:r>
        <w:rPr>
          <w:rFonts w:hint="eastAsia" w:ascii="方正仿宋_GBK" w:hAnsi="方正仿宋_GBK" w:eastAsia="方正仿宋_GBK" w:cs="方正仿宋_GBK"/>
          <w:color w:val="auto"/>
          <w:sz w:val="28"/>
          <w:szCs w:val="28"/>
          <w:lang w:val="en-US" w:eastAsia="zh-CN"/>
        </w:rPr>
        <w:t>数</w:t>
      </w:r>
      <w:r>
        <w:rPr>
          <w:rFonts w:hint="eastAsia" w:ascii="方正仿宋_GBK" w:hAnsi="方正仿宋_GBK" w:eastAsia="方正仿宋_GBK" w:cs="方正仿宋_GBK"/>
          <w:color w:val="auto"/>
          <w:sz w:val="28"/>
          <w:szCs w:val="28"/>
          <w:lang w:eastAsia="zh-CN"/>
        </w:rPr>
        <w:t>计算，甲方（含政府或其职能部门）与乙方</w:t>
      </w:r>
      <w:r>
        <w:rPr>
          <w:rFonts w:hint="eastAsia" w:ascii="方正仿宋_GBK" w:hAnsi="方正仿宋_GBK" w:eastAsia="方正仿宋_GBK" w:cs="方正仿宋_GBK"/>
          <w:color w:val="auto"/>
          <w:sz w:val="28"/>
          <w:szCs w:val="28"/>
        </w:rPr>
        <w:t>互不承担违约责任和赔偿</w:t>
      </w:r>
      <w:r>
        <w:rPr>
          <w:rFonts w:hint="eastAsia" w:ascii="方正仿宋_GBK" w:hAnsi="方正仿宋_GBK" w:eastAsia="方正仿宋_GBK" w:cs="方正仿宋_GBK"/>
          <w:color w:val="auto"/>
          <w:sz w:val="28"/>
          <w:szCs w:val="28"/>
          <w:lang w:eastAsia="zh-CN"/>
        </w:rPr>
        <w:t>（或补偿）</w:t>
      </w:r>
      <w:r>
        <w:rPr>
          <w:rFonts w:hint="eastAsia" w:ascii="方正仿宋_GBK" w:hAnsi="方正仿宋_GBK" w:eastAsia="方正仿宋_GBK" w:cs="方正仿宋_GBK"/>
          <w:color w:val="auto"/>
          <w:sz w:val="28"/>
          <w:szCs w:val="28"/>
        </w:rPr>
        <w:t>责任</w:t>
      </w:r>
      <w:r>
        <w:rPr>
          <w:rFonts w:hint="eastAsia" w:ascii="方正仿宋_GBK" w:hAnsi="方正仿宋_GBK" w:eastAsia="方正仿宋_GBK" w:cs="方正仿宋_GBK"/>
          <w:color w:val="auto"/>
          <w:sz w:val="28"/>
          <w:szCs w:val="28"/>
          <w:lang w:eastAsia="zh-CN"/>
        </w:rPr>
        <w:t>，地上建筑物及其他附着物补偿费归甲方所有。</w:t>
      </w:r>
      <w:r>
        <w:rPr>
          <w:rFonts w:hint="eastAsia" w:ascii="方正仿宋_GBK" w:hAnsi="方正仿宋_GBK" w:eastAsia="方正仿宋_GBK" w:cs="方正仿宋_GBK"/>
          <w:color w:val="auto"/>
          <w:sz w:val="28"/>
          <w:szCs w:val="28"/>
        </w:rPr>
        <w:t>乙方应在甲方通知的</w:t>
      </w:r>
      <w:r>
        <w:rPr>
          <w:rFonts w:hint="eastAsia" w:ascii="方正仿宋_GBK" w:hAnsi="方正仿宋_GBK" w:eastAsia="方正仿宋_GBK" w:cs="方正仿宋_GBK"/>
          <w:color w:val="auto"/>
          <w:sz w:val="28"/>
          <w:szCs w:val="28"/>
          <w:lang w:eastAsia="zh-CN"/>
        </w:rPr>
        <w:t>期限</w:t>
      </w:r>
      <w:r>
        <w:rPr>
          <w:rFonts w:hint="eastAsia" w:ascii="方正仿宋_GBK" w:hAnsi="方正仿宋_GBK" w:eastAsia="方正仿宋_GBK" w:cs="方正仿宋_GBK"/>
          <w:color w:val="auto"/>
          <w:sz w:val="28"/>
          <w:szCs w:val="28"/>
        </w:rPr>
        <w:t>内交回</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，甲方将履约保证金</w:t>
      </w:r>
      <w:r>
        <w:rPr>
          <w:rFonts w:hint="eastAsia" w:ascii="方正仿宋_GBK" w:hAnsi="方正仿宋_GBK" w:eastAsia="方正仿宋_GBK" w:cs="方正仿宋_GBK"/>
          <w:color w:val="auto"/>
          <w:sz w:val="28"/>
          <w:szCs w:val="28"/>
          <w:lang w:eastAsia="zh-CN"/>
        </w:rPr>
        <w:t>不计息</w:t>
      </w:r>
      <w:r>
        <w:rPr>
          <w:rFonts w:hint="eastAsia" w:ascii="方正仿宋_GBK" w:hAnsi="方正仿宋_GBK" w:eastAsia="方正仿宋_GBK" w:cs="方正仿宋_GBK"/>
          <w:color w:val="auto"/>
          <w:sz w:val="28"/>
          <w:szCs w:val="28"/>
        </w:rPr>
        <w:t>退还给乙方。若乙方逾期交回</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，造成甲方工作被动或损失，乙方</w:t>
      </w:r>
      <w:r>
        <w:rPr>
          <w:rFonts w:hint="eastAsia" w:ascii="方正仿宋_GBK" w:hAnsi="方正仿宋_GBK" w:eastAsia="方正仿宋_GBK" w:cs="方正仿宋_GBK"/>
          <w:color w:val="auto"/>
          <w:sz w:val="28"/>
          <w:szCs w:val="28"/>
          <w:lang w:eastAsia="zh-CN"/>
        </w:rPr>
        <w:t>仍</w:t>
      </w:r>
      <w:r>
        <w:rPr>
          <w:rFonts w:hint="eastAsia" w:ascii="方正仿宋_GBK" w:hAnsi="方正仿宋_GBK" w:eastAsia="方正仿宋_GBK" w:cs="方正仿宋_GBK"/>
          <w:color w:val="auto"/>
          <w:sz w:val="28"/>
          <w:szCs w:val="28"/>
        </w:rPr>
        <w:t>应赔偿甲方的损失</w:t>
      </w:r>
      <w:r>
        <w:rPr>
          <w:rFonts w:hint="eastAsia" w:ascii="方正仿宋_GBK" w:hAnsi="方正仿宋_GBK" w:eastAsia="方正仿宋_GBK" w:cs="方正仿宋_GBK"/>
          <w:color w:val="auto"/>
          <w:sz w:val="28"/>
          <w:szCs w:val="28"/>
          <w:lang w:eastAsia="zh-CN"/>
        </w:rPr>
        <w:t>。</w:t>
      </w:r>
    </w:p>
    <w:p w14:paraId="561A3376">
      <w:pPr>
        <w:keepNext w:val="0"/>
        <w:keepLines w:val="0"/>
        <w:pageBreakBefore w:val="0"/>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b/>
          <w:bCs/>
          <w:color w:val="auto"/>
          <w:sz w:val="28"/>
          <w:szCs w:val="28"/>
          <w:lang w:val="en-US" w:eastAsia="zh-CN"/>
        </w:rPr>
        <w:t>特别提示：滨江公园游乐场服务点为政府物业，惠州市下埔滨江公园管理所依职责负责管理，该物业未取得不动产权证且无法提供建设工程规划许可证，承租人需自行承担合同无效风险；建筑、消防、燃气、室内装饰装修等方面可能不符合现行强制性标准，承租人须自行验收并承担使用风险。承租方须自行到有关部门了解办理相关经营手续所需资料,且按照实际经营用途自行办理一切行政审批、许可、装修报建和消防报建、用水用电、环保卫生、租赁登记、工商登记、经营证照等所有相关手续。出租方应提供力所能及的、现有的相关资料配合承租方办理上述经营手续，所需的一切费用由承租方承担。出租方仅承担提供必要的现有资料的义务，不承担承租方办理(或变更)手续无法批准的任何风险、损失和责任，承租方不得以此理由拒缴租金，否则承租方已交纳租赁合同项下履约保证金不予退还。未办理完成消防备案手续的，不得开展营业活动。出租人在协助竞得人办理消防备案手续过程中，仅负责提供出租物业产权的相关证明（届时将由出租人单方出具证明文件）。</w:t>
      </w:r>
    </w:p>
    <w:p w14:paraId="4807A246">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⑵因不可抗力造成甲方或乙方人身</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财产损</w:t>
      </w:r>
      <w:r>
        <w:rPr>
          <w:rFonts w:hint="eastAsia" w:ascii="方正仿宋_GBK" w:hAnsi="方正仿宋_GBK" w:eastAsia="方正仿宋_GBK" w:cs="方正仿宋_GBK"/>
          <w:color w:val="auto"/>
          <w:sz w:val="28"/>
          <w:szCs w:val="28"/>
          <w:lang w:eastAsia="zh-CN"/>
        </w:rPr>
        <w:t>失</w:t>
      </w:r>
      <w:r>
        <w:rPr>
          <w:rFonts w:hint="eastAsia" w:ascii="方正仿宋_GBK" w:hAnsi="方正仿宋_GBK" w:eastAsia="方正仿宋_GBK" w:cs="方正仿宋_GBK"/>
          <w:color w:val="auto"/>
          <w:sz w:val="28"/>
          <w:szCs w:val="28"/>
          <w:lang w:val="en-US" w:eastAsia="zh-CN"/>
        </w:rPr>
        <w:t>的</w:t>
      </w:r>
      <w:r>
        <w:rPr>
          <w:rFonts w:hint="eastAsia" w:ascii="方正仿宋_GBK" w:hAnsi="方正仿宋_GBK" w:eastAsia="方正仿宋_GBK" w:cs="方正仿宋_GBK"/>
          <w:color w:val="auto"/>
          <w:sz w:val="28"/>
          <w:szCs w:val="28"/>
        </w:rPr>
        <w:t>，双方互不承担</w:t>
      </w:r>
      <w:r>
        <w:rPr>
          <w:rFonts w:hint="eastAsia" w:ascii="方正仿宋_GBK" w:hAnsi="方正仿宋_GBK" w:eastAsia="方正仿宋_GBK" w:cs="方正仿宋_GBK"/>
          <w:color w:val="auto"/>
          <w:sz w:val="28"/>
          <w:szCs w:val="28"/>
          <w:lang w:val="en-US" w:eastAsia="zh-CN"/>
        </w:rPr>
        <w:t>违约责任和</w:t>
      </w:r>
      <w:r>
        <w:rPr>
          <w:rFonts w:hint="eastAsia" w:ascii="方正仿宋_GBK" w:hAnsi="方正仿宋_GBK" w:eastAsia="方正仿宋_GBK" w:cs="方正仿宋_GBK"/>
          <w:color w:val="auto"/>
          <w:sz w:val="28"/>
          <w:szCs w:val="28"/>
        </w:rPr>
        <w:t>赔偿责任。因不可抗力致使合同无法履行</w:t>
      </w:r>
      <w:r>
        <w:rPr>
          <w:rFonts w:hint="eastAsia" w:ascii="方正仿宋_GBK" w:hAnsi="方正仿宋_GBK" w:eastAsia="方正仿宋_GBK" w:cs="方正仿宋_GBK"/>
          <w:color w:val="auto"/>
          <w:sz w:val="28"/>
          <w:szCs w:val="28"/>
          <w:lang w:val="en-US" w:eastAsia="zh-CN"/>
        </w:rPr>
        <w:t>的</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eastAsia="zh-CN"/>
        </w:rPr>
        <w:t>本合同即告解除，并终止履行。</w:t>
      </w:r>
    </w:p>
    <w:p w14:paraId="73D65164">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⑶乙方在经营过程中因安全生产事故、治安事件造成</w:t>
      </w:r>
      <w:r>
        <w:rPr>
          <w:rFonts w:hint="eastAsia" w:ascii="方正仿宋_GBK" w:hAnsi="方正仿宋_GBK" w:eastAsia="方正仿宋_GBK" w:cs="方正仿宋_GBK"/>
          <w:color w:val="auto"/>
          <w:sz w:val="28"/>
          <w:szCs w:val="28"/>
          <w:lang w:val="en-US" w:eastAsia="zh-CN"/>
        </w:rPr>
        <w:t>甲方出现</w:t>
      </w:r>
      <w:r>
        <w:rPr>
          <w:rFonts w:hint="eastAsia" w:ascii="方正仿宋_GBK" w:hAnsi="方正仿宋_GBK" w:eastAsia="方正仿宋_GBK" w:cs="方正仿宋_GBK"/>
          <w:color w:val="auto"/>
          <w:sz w:val="28"/>
          <w:szCs w:val="28"/>
        </w:rPr>
        <w:t>重大负面</w:t>
      </w:r>
      <w:r>
        <w:rPr>
          <w:rFonts w:hint="eastAsia" w:ascii="方正仿宋_GBK" w:hAnsi="方正仿宋_GBK" w:eastAsia="方正仿宋_GBK" w:cs="方正仿宋_GBK"/>
          <w:color w:val="auto"/>
          <w:sz w:val="28"/>
          <w:szCs w:val="28"/>
          <w:lang w:val="en-US" w:eastAsia="zh-CN"/>
        </w:rPr>
        <w:t>舆情</w:t>
      </w:r>
      <w:r>
        <w:rPr>
          <w:rFonts w:hint="eastAsia" w:ascii="方正仿宋_GBK" w:hAnsi="方正仿宋_GBK" w:eastAsia="方正仿宋_GBK" w:cs="方正仿宋_GBK"/>
          <w:color w:val="auto"/>
          <w:sz w:val="28"/>
          <w:szCs w:val="28"/>
          <w:lang w:eastAsia="zh-CN"/>
        </w:rPr>
        <w:t>的</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甲方有权解除合同，</w:t>
      </w:r>
      <w:r>
        <w:rPr>
          <w:rFonts w:hint="eastAsia" w:ascii="方正仿宋_GBK" w:hAnsi="方正仿宋_GBK" w:eastAsia="方正仿宋_GBK" w:cs="方正仿宋_GBK"/>
          <w:color w:val="auto"/>
          <w:sz w:val="28"/>
          <w:szCs w:val="28"/>
          <w:lang w:eastAsia="zh-CN"/>
        </w:rPr>
        <w:t>收回简易房，</w:t>
      </w:r>
      <w:r>
        <w:rPr>
          <w:rFonts w:hint="eastAsia" w:ascii="方正仿宋_GBK" w:hAnsi="方正仿宋_GBK" w:eastAsia="方正仿宋_GBK" w:cs="方正仿宋_GBK"/>
          <w:color w:val="auto"/>
          <w:sz w:val="28"/>
          <w:szCs w:val="28"/>
        </w:rPr>
        <w:t>履约保证金归甲方所有。</w:t>
      </w:r>
    </w:p>
    <w:p w14:paraId="7F82CEAD">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auto"/>
          <w:sz w:val="28"/>
          <w:szCs w:val="28"/>
          <w:lang w:val="en-US" w:eastAsia="zh-CN"/>
        </w:rPr>
        <w:t>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乙方承诺：乙方已实地查验、知晓房屋现状及与《最高人民法院关于审理城镇房屋租赁合同纠纷案件具体应用法律若干问题的解释》第二条、《住房租赁条例》第七条之相关规定；乙方自愿承担租赁风险，承诺不因合同无效或安全事故追究甲方及惠州市公共资源交易中心的责任。</w:t>
      </w:r>
    </w:p>
    <w:p w14:paraId="020C4D3B">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第六条  违约责任</w:t>
      </w:r>
    </w:p>
    <w:p w14:paraId="5CAFEA60">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1、若乙方未在</w:t>
      </w:r>
      <w:r>
        <w:rPr>
          <w:rFonts w:hint="eastAsia" w:ascii="方正仿宋_GBK" w:hAnsi="方正仿宋_GBK" w:eastAsia="方正仿宋_GBK" w:cs="方正仿宋_GBK"/>
          <w:color w:val="auto"/>
          <w:sz w:val="28"/>
          <w:szCs w:val="28"/>
          <w:lang w:val="en-US" w:eastAsia="zh-CN"/>
        </w:rPr>
        <w:t>15</w:t>
      </w:r>
      <w:r>
        <w:rPr>
          <w:rFonts w:hint="eastAsia" w:ascii="方正仿宋_GBK" w:hAnsi="方正仿宋_GBK" w:eastAsia="方正仿宋_GBK" w:cs="方正仿宋_GBK"/>
          <w:color w:val="auto"/>
          <w:sz w:val="28"/>
          <w:szCs w:val="28"/>
        </w:rPr>
        <w:t>日前缴交当月租金，乙方</w:t>
      </w:r>
      <w:r>
        <w:rPr>
          <w:rFonts w:hint="eastAsia" w:ascii="方正仿宋_GBK" w:hAnsi="方正仿宋_GBK" w:eastAsia="方正仿宋_GBK" w:cs="方正仿宋_GBK"/>
          <w:color w:val="auto"/>
          <w:sz w:val="28"/>
          <w:szCs w:val="28"/>
          <w:lang w:eastAsia="zh-CN"/>
        </w:rPr>
        <w:t>应向</w:t>
      </w:r>
      <w:r>
        <w:rPr>
          <w:rFonts w:hint="eastAsia" w:ascii="方正仿宋_GBK" w:hAnsi="方正仿宋_GBK" w:eastAsia="方正仿宋_GBK" w:cs="方正仿宋_GBK"/>
          <w:color w:val="auto"/>
          <w:sz w:val="28"/>
          <w:szCs w:val="28"/>
        </w:rPr>
        <w:t>甲方支付违约金</w:t>
      </w:r>
      <w:r>
        <w:rPr>
          <w:rFonts w:hint="eastAsia" w:ascii="方正仿宋_GBK" w:hAnsi="方正仿宋_GBK" w:eastAsia="方正仿宋_GBK" w:cs="方正仿宋_GBK"/>
          <w:color w:val="auto"/>
          <w:sz w:val="28"/>
          <w:szCs w:val="28"/>
          <w:lang w:val="en-US" w:eastAsia="zh-CN"/>
        </w:rPr>
        <w:t>[应交未交租金</w:t>
      </w:r>
      <w:r>
        <w:rPr>
          <w:rFonts w:hint="eastAsia" w:ascii="方正仿宋_GBK" w:hAnsi="方正仿宋_GBK" w:eastAsia="方正仿宋_GBK" w:cs="方正仿宋_GBK"/>
          <w:color w:val="auto"/>
          <w:sz w:val="28"/>
          <w:szCs w:val="28"/>
        </w:rPr>
        <w:t>×违约日数×</w:t>
      </w:r>
      <w:r>
        <w:rPr>
          <w:rFonts w:hint="eastAsia" w:ascii="方正仿宋_GBK" w:hAnsi="方正仿宋_GBK" w:eastAsia="方正仿宋_GBK" w:cs="方正仿宋_GBK"/>
          <w:color w:val="auto"/>
          <w:sz w:val="28"/>
          <w:szCs w:val="28"/>
          <w:lang w:val="en-US" w:eastAsia="zh-CN"/>
        </w:rPr>
        <w:t>LPR一年期贷款利率的4倍=逾期利息]</w:t>
      </w:r>
      <w:r>
        <w:rPr>
          <w:rFonts w:hint="eastAsia" w:ascii="方正仿宋_GBK" w:hAnsi="方正仿宋_GBK" w:eastAsia="方正仿宋_GBK" w:cs="方正仿宋_GBK"/>
          <w:color w:val="auto"/>
          <w:sz w:val="28"/>
          <w:szCs w:val="28"/>
        </w:rPr>
        <w:t>。若乙方逾期</w:t>
      </w:r>
      <w:r>
        <w:rPr>
          <w:rFonts w:hint="eastAsia" w:ascii="方正仿宋_GBK" w:hAnsi="方正仿宋_GBK" w:eastAsia="方正仿宋_GBK" w:cs="方正仿宋_GBK"/>
          <w:color w:val="auto"/>
          <w:sz w:val="28"/>
          <w:szCs w:val="28"/>
          <w:lang w:val="en-US" w:eastAsia="zh-CN"/>
        </w:rPr>
        <w:t>30</w:t>
      </w:r>
      <w:r>
        <w:rPr>
          <w:rFonts w:hint="eastAsia" w:ascii="方正仿宋_GBK" w:hAnsi="方正仿宋_GBK" w:eastAsia="方正仿宋_GBK" w:cs="方正仿宋_GBK"/>
          <w:color w:val="auto"/>
          <w:sz w:val="28"/>
          <w:szCs w:val="28"/>
        </w:rPr>
        <w:t>日以上未缴交租金，甲方有权解除合同，收回简易房，履约保证金归甲方所有。</w:t>
      </w:r>
    </w:p>
    <w:p w14:paraId="068A6118">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2、若乙方</w:t>
      </w:r>
      <w:r>
        <w:rPr>
          <w:rFonts w:hint="eastAsia" w:ascii="方正仿宋_GBK" w:hAnsi="方正仿宋_GBK" w:eastAsia="方正仿宋_GBK" w:cs="方正仿宋_GBK"/>
          <w:color w:val="auto"/>
          <w:sz w:val="28"/>
          <w:szCs w:val="28"/>
          <w:lang w:eastAsia="zh-CN"/>
        </w:rPr>
        <w:t>违约</w:t>
      </w:r>
      <w:r>
        <w:rPr>
          <w:rFonts w:hint="eastAsia" w:ascii="方正仿宋_GBK" w:hAnsi="方正仿宋_GBK" w:eastAsia="方正仿宋_GBK" w:cs="方正仿宋_GBK"/>
          <w:color w:val="auto"/>
          <w:sz w:val="28"/>
          <w:szCs w:val="28"/>
        </w:rPr>
        <w:t>缴交</w:t>
      </w:r>
      <w:r>
        <w:rPr>
          <w:rFonts w:hint="eastAsia" w:ascii="方正仿宋_GBK" w:hAnsi="方正仿宋_GBK" w:eastAsia="方正仿宋_GBK" w:cs="方正仿宋_GBK"/>
          <w:color w:val="auto"/>
          <w:sz w:val="28"/>
          <w:szCs w:val="28"/>
          <w:lang w:eastAsia="zh-CN"/>
        </w:rPr>
        <w:t>水电费，乙方应向</w:t>
      </w:r>
      <w:r>
        <w:rPr>
          <w:rFonts w:hint="eastAsia" w:ascii="方正仿宋_GBK" w:hAnsi="方正仿宋_GBK" w:eastAsia="方正仿宋_GBK" w:cs="方正仿宋_GBK"/>
          <w:color w:val="auto"/>
          <w:sz w:val="28"/>
          <w:szCs w:val="28"/>
        </w:rPr>
        <w:t>甲方支付违约金[应付未付</w:t>
      </w:r>
      <w:r>
        <w:rPr>
          <w:rFonts w:hint="eastAsia" w:ascii="方正仿宋_GBK" w:hAnsi="方正仿宋_GBK" w:eastAsia="方正仿宋_GBK" w:cs="方正仿宋_GBK"/>
          <w:color w:val="auto"/>
          <w:sz w:val="28"/>
          <w:szCs w:val="28"/>
          <w:lang w:eastAsia="zh-CN"/>
        </w:rPr>
        <w:t>水电费</w:t>
      </w:r>
      <w:r>
        <w:rPr>
          <w:rFonts w:hint="eastAsia" w:ascii="方正仿宋_GBK" w:hAnsi="方正仿宋_GBK" w:eastAsia="方正仿宋_GBK" w:cs="方正仿宋_GBK"/>
          <w:color w:val="auto"/>
          <w:sz w:val="28"/>
          <w:szCs w:val="28"/>
        </w:rPr>
        <w:t>×违约日数×</w:t>
      </w:r>
      <w:r>
        <w:rPr>
          <w:rFonts w:hint="eastAsia" w:ascii="方正仿宋_GBK" w:hAnsi="方正仿宋_GBK" w:eastAsia="方正仿宋_GBK" w:cs="方正仿宋_GBK"/>
          <w:color w:val="auto"/>
          <w:sz w:val="28"/>
          <w:szCs w:val="28"/>
          <w:lang w:val="en-US" w:eastAsia="zh-CN"/>
        </w:rPr>
        <w:t>LPR一年期贷款利率的4倍=</w:t>
      </w:r>
      <w:r>
        <w:rPr>
          <w:rFonts w:hint="eastAsia" w:ascii="方正仿宋_GBK" w:hAnsi="方正仿宋_GBK" w:eastAsia="方正仿宋_GBK" w:cs="方正仿宋_GBK"/>
          <w:color w:val="auto"/>
          <w:sz w:val="28"/>
          <w:szCs w:val="28"/>
        </w:rPr>
        <w:t>违约金]</w:t>
      </w:r>
      <w:r>
        <w:rPr>
          <w:rFonts w:hint="eastAsia" w:ascii="方正仿宋_GBK" w:hAnsi="方正仿宋_GBK" w:eastAsia="方正仿宋_GBK" w:cs="方正仿宋_GBK"/>
          <w:color w:val="auto"/>
          <w:sz w:val="28"/>
          <w:szCs w:val="28"/>
          <w:lang w:eastAsia="zh-CN"/>
        </w:rPr>
        <w:t>。逾期</w:t>
      </w:r>
      <w:r>
        <w:rPr>
          <w:rFonts w:hint="eastAsia" w:ascii="方正仿宋_GBK" w:hAnsi="方正仿宋_GBK" w:eastAsia="方正仿宋_GBK" w:cs="方正仿宋_GBK"/>
          <w:color w:val="auto"/>
          <w:sz w:val="28"/>
          <w:szCs w:val="28"/>
        </w:rPr>
        <w:t>缴交</w:t>
      </w:r>
      <w:r>
        <w:rPr>
          <w:rFonts w:hint="eastAsia" w:ascii="方正仿宋_GBK" w:hAnsi="方正仿宋_GBK" w:eastAsia="方正仿宋_GBK" w:cs="方正仿宋_GBK"/>
          <w:color w:val="auto"/>
          <w:sz w:val="28"/>
          <w:szCs w:val="28"/>
          <w:lang w:eastAsia="zh-CN"/>
        </w:rPr>
        <w:t>水电费</w:t>
      </w:r>
      <w:r>
        <w:rPr>
          <w:rFonts w:hint="eastAsia" w:ascii="方正仿宋_GBK" w:hAnsi="方正仿宋_GBK" w:eastAsia="方正仿宋_GBK" w:cs="方正仿宋_GBK"/>
          <w:color w:val="auto"/>
          <w:sz w:val="28"/>
          <w:szCs w:val="28"/>
          <w:lang w:val="en-US" w:eastAsia="zh-CN"/>
        </w:rPr>
        <w:t>5日以上，甲方有权对乙方停水停电，乙方自行承担由此造成的损失。</w:t>
      </w:r>
    </w:p>
    <w:p w14:paraId="11D94899">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3、若乙方超出本合同约定经营用途或经营范围，</w:t>
      </w:r>
      <w:r>
        <w:rPr>
          <w:rFonts w:hint="eastAsia" w:ascii="方正仿宋_GBK" w:hAnsi="方正仿宋_GBK" w:eastAsia="方正仿宋_GBK" w:cs="方正仿宋_GBK"/>
          <w:color w:val="auto"/>
          <w:sz w:val="28"/>
          <w:szCs w:val="28"/>
          <w:lang w:eastAsia="zh-CN"/>
        </w:rPr>
        <w:t>乙方须赔付相当于</w:t>
      </w:r>
      <w:r>
        <w:rPr>
          <w:rFonts w:hint="eastAsia" w:ascii="方正仿宋_GBK" w:hAnsi="方正仿宋_GBK" w:eastAsia="方正仿宋_GBK" w:cs="方正仿宋_GBK"/>
          <w:color w:val="auto"/>
          <w:sz w:val="28"/>
          <w:szCs w:val="28"/>
          <w:lang w:val="en-US" w:eastAsia="zh-CN"/>
        </w:rPr>
        <w:t>6个月租金的违约金</w:t>
      </w:r>
      <w:r>
        <w:rPr>
          <w:rFonts w:hint="eastAsia" w:ascii="方正仿宋_GBK" w:hAnsi="方正仿宋_GBK" w:eastAsia="方正仿宋_GBK" w:cs="方正仿宋_GBK"/>
          <w:color w:val="auto"/>
          <w:sz w:val="28"/>
          <w:szCs w:val="28"/>
          <w:lang w:eastAsia="zh-CN"/>
        </w:rPr>
        <w:t>给甲方，</w:t>
      </w:r>
      <w:r>
        <w:rPr>
          <w:rFonts w:hint="eastAsia" w:ascii="方正仿宋_GBK" w:hAnsi="方正仿宋_GBK" w:eastAsia="方正仿宋_GBK" w:cs="方正仿宋_GBK"/>
          <w:color w:val="auto"/>
          <w:sz w:val="28"/>
          <w:szCs w:val="28"/>
        </w:rPr>
        <w:t>甲方</w:t>
      </w:r>
      <w:r>
        <w:rPr>
          <w:rFonts w:hint="eastAsia" w:ascii="方正仿宋_GBK" w:hAnsi="方正仿宋_GBK" w:eastAsia="方正仿宋_GBK" w:cs="方正仿宋_GBK"/>
          <w:color w:val="auto"/>
          <w:sz w:val="28"/>
          <w:szCs w:val="28"/>
          <w:lang w:eastAsia="zh-CN"/>
        </w:rPr>
        <w:t>有权</w:t>
      </w:r>
      <w:r>
        <w:rPr>
          <w:rFonts w:hint="eastAsia" w:ascii="方正仿宋_GBK" w:hAnsi="方正仿宋_GBK" w:eastAsia="方正仿宋_GBK" w:cs="方正仿宋_GBK"/>
          <w:color w:val="auto"/>
          <w:sz w:val="28"/>
          <w:szCs w:val="28"/>
        </w:rPr>
        <w:t>解除合同</w:t>
      </w:r>
      <w:r>
        <w:rPr>
          <w:rFonts w:hint="eastAsia" w:ascii="方正仿宋_GBK" w:hAnsi="方正仿宋_GBK" w:eastAsia="方正仿宋_GBK" w:cs="方正仿宋_GBK"/>
          <w:color w:val="auto"/>
          <w:sz w:val="28"/>
          <w:szCs w:val="28"/>
          <w:lang w:eastAsia="zh-CN"/>
        </w:rPr>
        <w:t>，收回</w:t>
      </w:r>
      <w:r>
        <w:rPr>
          <w:rFonts w:hint="eastAsia" w:ascii="方正仿宋_GBK" w:hAnsi="方正仿宋_GBK" w:eastAsia="方正仿宋_GBK" w:cs="方正仿宋_GBK"/>
          <w:color w:val="auto"/>
          <w:sz w:val="28"/>
          <w:szCs w:val="28"/>
          <w:lang w:val="en-US" w:eastAsia="zh-CN"/>
        </w:rPr>
        <w:t>简易房；</w:t>
      </w:r>
      <w:r>
        <w:rPr>
          <w:rFonts w:hint="eastAsia" w:ascii="方正仿宋_GBK" w:hAnsi="方正仿宋_GBK" w:eastAsia="方正仿宋_GBK" w:cs="方正仿宋_GBK"/>
          <w:color w:val="auto"/>
          <w:sz w:val="28"/>
          <w:szCs w:val="28"/>
          <w:lang w:eastAsia="zh-CN"/>
        </w:rPr>
        <w:t>若乙方书面提出单方解除本合同，乙方须支付相当于</w:t>
      </w:r>
      <w:r>
        <w:rPr>
          <w:rFonts w:hint="eastAsia" w:ascii="方正仿宋_GBK" w:hAnsi="方正仿宋_GBK" w:eastAsia="方正仿宋_GBK" w:cs="方正仿宋_GBK"/>
          <w:color w:val="auto"/>
          <w:sz w:val="28"/>
          <w:szCs w:val="28"/>
          <w:lang w:val="en-US" w:eastAsia="zh-CN"/>
        </w:rPr>
        <w:t>6个月租金的违约金给甲方。</w:t>
      </w:r>
    </w:p>
    <w:p w14:paraId="7E4204FD">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left"/>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若乙方将</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转租给第三人</w:t>
      </w:r>
      <w:r>
        <w:rPr>
          <w:rFonts w:hint="eastAsia" w:ascii="方正仿宋_GBK" w:hAnsi="方正仿宋_GBK" w:eastAsia="方正仿宋_GBK" w:cs="方正仿宋_GBK"/>
          <w:color w:val="auto"/>
          <w:sz w:val="28"/>
          <w:szCs w:val="28"/>
          <w:lang w:eastAsia="zh-CN"/>
        </w:rPr>
        <w:t>经营（甲方书面同意除外）</w:t>
      </w:r>
      <w:r>
        <w:rPr>
          <w:rFonts w:hint="eastAsia" w:ascii="方正仿宋_GBK" w:hAnsi="方正仿宋_GBK" w:eastAsia="方正仿宋_GBK" w:cs="方正仿宋_GBK"/>
          <w:color w:val="auto"/>
          <w:sz w:val="28"/>
          <w:szCs w:val="28"/>
        </w:rPr>
        <w:t>，甲方有权解除合同，</w:t>
      </w:r>
      <w:r>
        <w:rPr>
          <w:rFonts w:hint="eastAsia" w:ascii="方正仿宋_GBK" w:hAnsi="方正仿宋_GBK" w:eastAsia="方正仿宋_GBK" w:cs="方正仿宋_GBK"/>
          <w:color w:val="auto"/>
          <w:sz w:val="28"/>
          <w:szCs w:val="28"/>
          <w:lang w:eastAsia="zh-CN"/>
        </w:rPr>
        <w:t>收回简易房，</w:t>
      </w:r>
      <w:r>
        <w:rPr>
          <w:rFonts w:hint="eastAsia" w:ascii="方正仿宋_GBK" w:hAnsi="方正仿宋_GBK" w:eastAsia="方正仿宋_GBK" w:cs="方正仿宋_GBK"/>
          <w:color w:val="auto"/>
          <w:sz w:val="28"/>
          <w:szCs w:val="28"/>
        </w:rPr>
        <w:t>履约保证金归甲方所有。</w:t>
      </w:r>
    </w:p>
    <w:p w14:paraId="4441B143">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、若甲方违</w:t>
      </w:r>
      <w:r>
        <w:rPr>
          <w:rFonts w:hint="eastAsia" w:ascii="方正仿宋_GBK" w:hAnsi="方正仿宋_GBK" w:eastAsia="方正仿宋_GBK" w:cs="方正仿宋_GBK"/>
          <w:color w:val="auto"/>
          <w:sz w:val="28"/>
          <w:szCs w:val="28"/>
          <w:lang w:eastAsia="zh-CN"/>
        </w:rPr>
        <w:t>约</w:t>
      </w:r>
      <w:r>
        <w:rPr>
          <w:rFonts w:hint="eastAsia" w:ascii="方正仿宋_GBK" w:hAnsi="方正仿宋_GBK" w:eastAsia="方正仿宋_GBK" w:cs="方正仿宋_GBK"/>
          <w:color w:val="auto"/>
          <w:sz w:val="28"/>
          <w:szCs w:val="28"/>
        </w:rPr>
        <w:t>解除本合同</w:t>
      </w:r>
      <w:r>
        <w:rPr>
          <w:rFonts w:hint="eastAsia" w:ascii="方正仿宋_GBK" w:hAnsi="方正仿宋_GBK" w:eastAsia="方正仿宋_GBK" w:cs="方正仿宋_GBK"/>
          <w:color w:val="auto"/>
          <w:sz w:val="28"/>
          <w:szCs w:val="28"/>
          <w:lang w:eastAsia="zh-CN"/>
        </w:rPr>
        <w:t>【本合同第五条第</w:t>
      </w:r>
      <w:r>
        <w:rPr>
          <w:rFonts w:hint="eastAsia" w:ascii="方正仿宋_GBK" w:hAnsi="方正仿宋_GBK" w:eastAsia="方正仿宋_GBK" w:cs="方正仿宋_GBK"/>
          <w:color w:val="auto"/>
          <w:sz w:val="28"/>
          <w:szCs w:val="28"/>
          <w:lang w:val="en-US" w:eastAsia="zh-CN"/>
        </w:rPr>
        <w:t>2款第</w:t>
      </w:r>
      <w:r>
        <w:rPr>
          <w:rFonts w:hint="eastAsia" w:ascii="方正仿宋_GBK" w:hAnsi="方正仿宋_GBK" w:eastAsia="方正仿宋_GBK" w:cs="方正仿宋_GBK"/>
          <w:color w:val="auto"/>
          <w:sz w:val="28"/>
          <w:szCs w:val="28"/>
        </w:rPr>
        <w:t>⑴</w:t>
      </w:r>
      <w:r>
        <w:rPr>
          <w:rFonts w:hint="eastAsia" w:ascii="方正仿宋_GBK" w:hAnsi="方正仿宋_GBK" w:eastAsia="方正仿宋_GBK" w:cs="方正仿宋_GBK"/>
          <w:color w:val="auto"/>
          <w:sz w:val="28"/>
          <w:szCs w:val="28"/>
          <w:lang w:eastAsia="zh-CN"/>
        </w:rPr>
        <w:t>项的约定除外】</w:t>
      </w:r>
      <w:r>
        <w:rPr>
          <w:rFonts w:hint="eastAsia" w:ascii="方正仿宋_GBK" w:hAnsi="方正仿宋_GBK" w:eastAsia="方正仿宋_GBK" w:cs="方正仿宋_GBK"/>
          <w:color w:val="auto"/>
          <w:sz w:val="28"/>
          <w:szCs w:val="28"/>
        </w:rPr>
        <w:t>，甲方</w:t>
      </w:r>
      <w:r>
        <w:rPr>
          <w:rFonts w:hint="eastAsia" w:ascii="方正仿宋_GBK" w:hAnsi="方正仿宋_GBK" w:eastAsia="方正仿宋_GBK" w:cs="方正仿宋_GBK"/>
          <w:color w:val="auto"/>
          <w:sz w:val="28"/>
          <w:szCs w:val="28"/>
          <w:lang w:eastAsia="zh-CN"/>
        </w:rPr>
        <w:t>须</w:t>
      </w:r>
      <w:r>
        <w:rPr>
          <w:rFonts w:hint="eastAsia" w:ascii="方正仿宋_GBK" w:hAnsi="方正仿宋_GBK" w:eastAsia="方正仿宋_GBK" w:cs="方正仿宋_GBK"/>
          <w:color w:val="auto"/>
          <w:sz w:val="28"/>
          <w:szCs w:val="28"/>
        </w:rPr>
        <w:t>赔</w:t>
      </w:r>
      <w:r>
        <w:rPr>
          <w:rFonts w:hint="eastAsia" w:ascii="方正仿宋_GBK" w:hAnsi="方正仿宋_GBK" w:eastAsia="方正仿宋_GBK" w:cs="方正仿宋_GBK"/>
          <w:color w:val="auto"/>
          <w:sz w:val="28"/>
          <w:szCs w:val="28"/>
          <w:lang w:val="en-US" w:eastAsia="zh-CN"/>
        </w:rPr>
        <w:t>付</w:t>
      </w:r>
      <w:r>
        <w:rPr>
          <w:rFonts w:hint="eastAsia" w:ascii="方正仿宋_GBK" w:hAnsi="方正仿宋_GBK" w:eastAsia="方正仿宋_GBK" w:cs="方正仿宋_GBK"/>
          <w:color w:val="auto"/>
          <w:sz w:val="28"/>
          <w:szCs w:val="28"/>
          <w:lang w:eastAsia="zh-CN"/>
        </w:rPr>
        <w:t>相当于</w:t>
      </w:r>
      <w:r>
        <w:rPr>
          <w:rFonts w:hint="eastAsia" w:ascii="方正仿宋_GBK" w:hAnsi="方正仿宋_GBK" w:eastAsia="方正仿宋_GBK" w:cs="方正仿宋_GBK"/>
          <w:color w:val="auto"/>
          <w:sz w:val="28"/>
          <w:szCs w:val="28"/>
          <w:lang w:val="en-US" w:eastAsia="zh-CN"/>
        </w:rPr>
        <w:t>6个月租金的违约金给</w:t>
      </w:r>
      <w:r>
        <w:rPr>
          <w:rFonts w:hint="eastAsia" w:ascii="方正仿宋_GBK" w:hAnsi="方正仿宋_GBK" w:eastAsia="方正仿宋_GBK" w:cs="方正仿宋_GBK"/>
          <w:color w:val="auto"/>
          <w:sz w:val="28"/>
          <w:szCs w:val="28"/>
        </w:rPr>
        <w:t>乙方。</w:t>
      </w:r>
    </w:p>
    <w:p w14:paraId="6002EE81">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7、若乙方违反《惠州市下埔滨江公园管理所经营单位行为规范》的约定，乙方须按照行为规范的约定承担相应的违约责任。</w:t>
      </w:r>
    </w:p>
    <w:p w14:paraId="7AECC3A2">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8、</w:t>
      </w:r>
      <w:r>
        <w:rPr>
          <w:rFonts w:hint="eastAsia" w:ascii="方正仿宋_GBK" w:hAnsi="方正仿宋_GBK" w:eastAsia="方正仿宋_GBK" w:cs="方正仿宋_GBK"/>
          <w:color w:val="auto"/>
          <w:sz w:val="28"/>
          <w:szCs w:val="28"/>
          <w:lang w:eastAsia="zh-CN"/>
        </w:rPr>
        <w:t>甲方计算乙方应承担的违约金总额后，有权在履约保证金中扣除，履约保证金折抵违约金后的缺额由乙方补齐</w:t>
      </w:r>
      <w:r>
        <w:rPr>
          <w:rFonts w:hint="eastAsia" w:ascii="方正仿宋_GBK" w:hAnsi="方正仿宋_GBK" w:eastAsia="方正仿宋_GBK" w:cs="方正仿宋_GBK"/>
          <w:color w:val="auto"/>
          <w:sz w:val="28"/>
          <w:szCs w:val="28"/>
          <w:lang w:val="en-US" w:eastAsia="zh-CN"/>
        </w:rPr>
        <w:t>；乙</w:t>
      </w:r>
      <w:r>
        <w:rPr>
          <w:rFonts w:hint="eastAsia" w:ascii="方正仿宋_GBK" w:hAnsi="方正仿宋_GBK" w:eastAsia="方正仿宋_GBK" w:cs="方正仿宋_GBK"/>
          <w:color w:val="auto"/>
          <w:sz w:val="28"/>
          <w:szCs w:val="28"/>
          <w:lang w:eastAsia="zh-CN"/>
        </w:rPr>
        <w:t>方计算</w:t>
      </w:r>
      <w:r>
        <w:rPr>
          <w:rFonts w:hint="eastAsia" w:ascii="方正仿宋_GBK" w:hAnsi="方正仿宋_GBK" w:eastAsia="方正仿宋_GBK" w:cs="方正仿宋_GBK"/>
          <w:color w:val="auto"/>
          <w:sz w:val="28"/>
          <w:szCs w:val="28"/>
          <w:lang w:val="en-US" w:eastAsia="zh-CN"/>
        </w:rPr>
        <w:t>甲</w:t>
      </w:r>
      <w:r>
        <w:rPr>
          <w:rFonts w:hint="eastAsia" w:ascii="方正仿宋_GBK" w:hAnsi="方正仿宋_GBK" w:eastAsia="方正仿宋_GBK" w:cs="方正仿宋_GBK"/>
          <w:color w:val="auto"/>
          <w:sz w:val="28"/>
          <w:szCs w:val="28"/>
          <w:lang w:eastAsia="zh-CN"/>
        </w:rPr>
        <w:t>方应承担的违约金总额后，有权</w:t>
      </w:r>
      <w:r>
        <w:rPr>
          <w:rFonts w:hint="eastAsia" w:ascii="方正仿宋_GBK" w:hAnsi="方正仿宋_GBK" w:eastAsia="方正仿宋_GBK" w:cs="方正仿宋_GBK"/>
          <w:color w:val="auto"/>
          <w:sz w:val="28"/>
          <w:szCs w:val="28"/>
          <w:lang w:val="en-US" w:eastAsia="zh-CN"/>
        </w:rPr>
        <w:t>依据合同约定要求甲方予以赔偿。</w:t>
      </w:r>
    </w:p>
    <w:p w14:paraId="44FC1507">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9、任何一</w:t>
      </w:r>
      <w:r>
        <w:rPr>
          <w:rFonts w:hint="eastAsia" w:ascii="方正仿宋_GBK" w:hAnsi="方正仿宋_GBK" w:eastAsia="方正仿宋_GBK" w:cs="方正仿宋_GBK"/>
          <w:color w:val="auto"/>
          <w:sz w:val="28"/>
          <w:szCs w:val="28"/>
          <w:lang w:eastAsia="zh-CN"/>
        </w:rPr>
        <w:t>方违约行为</w:t>
      </w:r>
      <w:r>
        <w:rPr>
          <w:rFonts w:hint="eastAsia" w:ascii="方正仿宋_GBK" w:hAnsi="方正仿宋_GBK" w:eastAsia="方正仿宋_GBK" w:cs="方正仿宋_GBK"/>
          <w:color w:val="auto"/>
          <w:sz w:val="28"/>
          <w:szCs w:val="28"/>
          <w:lang w:val="en-US" w:eastAsia="zh-CN"/>
        </w:rPr>
        <w:t>导致另一方</w:t>
      </w:r>
      <w:r>
        <w:rPr>
          <w:rFonts w:hint="eastAsia" w:ascii="方正仿宋_GBK" w:hAnsi="方正仿宋_GBK" w:eastAsia="方正仿宋_GBK" w:cs="方正仿宋_GBK"/>
          <w:color w:val="auto"/>
          <w:sz w:val="28"/>
          <w:szCs w:val="28"/>
          <w:lang w:eastAsia="zh-CN"/>
        </w:rPr>
        <w:t>起诉至法院</w:t>
      </w:r>
      <w:r>
        <w:rPr>
          <w:rFonts w:hint="eastAsia" w:ascii="方正仿宋_GBK" w:hAnsi="方正仿宋_GBK" w:eastAsia="方正仿宋_GBK" w:cs="方正仿宋_GBK"/>
          <w:color w:val="auto"/>
          <w:sz w:val="28"/>
          <w:szCs w:val="28"/>
          <w:lang w:val="en-US" w:eastAsia="zh-CN"/>
        </w:rPr>
        <w:t>而</w:t>
      </w:r>
      <w:r>
        <w:rPr>
          <w:rFonts w:hint="eastAsia" w:ascii="方正仿宋_GBK" w:hAnsi="方正仿宋_GBK" w:eastAsia="方正仿宋_GBK" w:cs="方正仿宋_GBK"/>
          <w:color w:val="auto"/>
          <w:sz w:val="28"/>
          <w:szCs w:val="28"/>
          <w:lang w:eastAsia="zh-CN"/>
        </w:rPr>
        <w:t>产生的</w:t>
      </w:r>
      <w:r>
        <w:rPr>
          <w:rFonts w:hint="eastAsia" w:ascii="方正仿宋_GBK" w:hAnsi="方正仿宋_GBK" w:eastAsia="方正仿宋_GBK" w:cs="方正仿宋_GBK"/>
          <w:color w:val="auto"/>
          <w:sz w:val="28"/>
          <w:szCs w:val="28"/>
          <w:lang w:val="en-US" w:eastAsia="zh-CN"/>
        </w:rPr>
        <w:t>维权费用（</w:t>
      </w:r>
      <w:r>
        <w:rPr>
          <w:rFonts w:hint="eastAsia" w:ascii="方正仿宋_GBK" w:hAnsi="方正仿宋_GBK" w:eastAsia="方正仿宋_GBK" w:cs="方正仿宋_GBK"/>
          <w:color w:val="auto"/>
          <w:sz w:val="28"/>
          <w:szCs w:val="28"/>
          <w:lang w:eastAsia="zh-CN"/>
        </w:rPr>
        <w:t>包括但不限于律师费、案件受理费、财产保全费、调查费、担保费</w:t>
      </w:r>
      <w:r>
        <w:rPr>
          <w:rFonts w:hint="eastAsia" w:ascii="方正仿宋_GBK" w:hAnsi="方正仿宋_GBK" w:eastAsia="方正仿宋_GBK" w:cs="方正仿宋_GBK"/>
          <w:color w:val="auto"/>
          <w:sz w:val="28"/>
          <w:szCs w:val="28"/>
          <w:lang w:val="en-US" w:eastAsia="zh-CN"/>
        </w:rPr>
        <w:t>等合理费用</w:t>
      </w:r>
      <w:r>
        <w:rPr>
          <w:rFonts w:hint="eastAsia" w:ascii="方正仿宋_GBK" w:hAnsi="方正仿宋_GBK" w:eastAsia="方正仿宋_GBK" w:cs="方正仿宋_GBK"/>
          <w:color w:val="auto"/>
          <w:sz w:val="28"/>
          <w:szCs w:val="28"/>
          <w:lang w:eastAsia="zh-CN"/>
        </w:rPr>
        <w:t>），由</w:t>
      </w:r>
      <w:r>
        <w:rPr>
          <w:rFonts w:hint="eastAsia" w:ascii="方正仿宋_GBK" w:hAnsi="方正仿宋_GBK" w:eastAsia="方正仿宋_GBK" w:cs="方正仿宋_GBK"/>
          <w:color w:val="auto"/>
          <w:sz w:val="28"/>
          <w:szCs w:val="28"/>
          <w:lang w:val="en-US" w:eastAsia="zh-CN"/>
        </w:rPr>
        <w:t>违约</w:t>
      </w:r>
      <w:r>
        <w:rPr>
          <w:rFonts w:hint="eastAsia" w:ascii="方正仿宋_GBK" w:hAnsi="方正仿宋_GBK" w:eastAsia="方正仿宋_GBK" w:cs="方正仿宋_GBK"/>
          <w:color w:val="auto"/>
          <w:sz w:val="28"/>
          <w:szCs w:val="28"/>
          <w:lang w:eastAsia="zh-CN"/>
        </w:rPr>
        <w:t>方</w:t>
      </w:r>
      <w:r>
        <w:rPr>
          <w:rFonts w:hint="eastAsia" w:ascii="方正仿宋_GBK" w:hAnsi="方正仿宋_GBK" w:eastAsia="方正仿宋_GBK" w:cs="方正仿宋_GBK"/>
          <w:color w:val="auto"/>
          <w:sz w:val="28"/>
          <w:szCs w:val="28"/>
          <w:lang w:val="en-US" w:eastAsia="zh-CN"/>
        </w:rPr>
        <w:t>承担守约方的维权费用和承担约定的违约金</w:t>
      </w:r>
      <w:r>
        <w:rPr>
          <w:rFonts w:hint="eastAsia" w:ascii="方正仿宋_GBK" w:hAnsi="方正仿宋_GBK" w:eastAsia="方正仿宋_GBK" w:cs="方正仿宋_GBK"/>
          <w:color w:val="auto"/>
          <w:sz w:val="28"/>
          <w:szCs w:val="28"/>
          <w:lang w:eastAsia="zh-CN"/>
        </w:rPr>
        <w:t>。</w:t>
      </w:r>
    </w:p>
    <w:p w14:paraId="14C92D10">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第七条</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特别约定</w:t>
      </w:r>
    </w:p>
    <w:p w14:paraId="087995B5">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val="en-US" w:eastAsia="zh-CN"/>
        </w:rPr>
        <w:t>本</w:t>
      </w:r>
      <w:r>
        <w:rPr>
          <w:rFonts w:hint="eastAsia" w:ascii="方正仿宋_GBK" w:hAnsi="方正仿宋_GBK" w:eastAsia="方正仿宋_GBK" w:cs="方正仿宋_GBK"/>
          <w:color w:val="auto"/>
          <w:sz w:val="28"/>
          <w:szCs w:val="28"/>
          <w:lang w:eastAsia="zh-CN"/>
        </w:rPr>
        <w:t>合同</w:t>
      </w:r>
      <w:r>
        <w:rPr>
          <w:rFonts w:hint="eastAsia" w:ascii="方正仿宋_GBK" w:hAnsi="方正仿宋_GBK" w:eastAsia="方正仿宋_GBK" w:cs="方正仿宋_GBK"/>
          <w:color w:val="auto"/>
          <w:sz w:val="28"/>
          <w:szCs w:val="28"/>
          <w:lang w:val="en-US" w:eastAsia="zh-CN"/>
        </w:rPr>
        <w:t>订立</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乙方完成前置费用支付义务后</w:t>
      </w:r>
      <w:r>
        <w:rPr>
          <w:rFonts w:hint="eastAsia" w:ascii="方正仿宋_GBK" w:hAnsi="方正仿宋_GBK" w:eastAsia="方正仿宋_GBK" w:cs="方正仿宋_GBK"/>
          <w:color w:val="auto"/>
          <w:sz w:val="28"/>
          <w:szCs w:val="28"/>
          <w:lang w:eastAsia="zh-CN"/>
        </w:rPr>
        <w:t>，甲方将</w:t>
      </w:r>
      <w:r>
        <w:rPr>
          <w:rFonts w:hint="eastAsia" w:ascii="方正仿宋_GBK" w:hAnsi="方正仿宋_GBK" w:eastAsia="方正仿宋_GBK" w:cs="方正仿宋_GBK"/>
          <w:color w:val="auto"/>
          <w:sz w:val="28"/>
          <w:szCs w:val="28"/>
          <w:lang w:val="en-US" w:eastAsia="zh-CN"/>
        </w:rPr>
        <w:t>便民服务点（</w:t>
      </w:r>
      <w:r>
        <w:rPr>
          <w:rFonts w:hint="eastAsia" w:ascii="方正仿宋_GBK" w:hAnsi="方正仿宋_GBK" w:eastAsia="方正仿宋_GBK" w:cs="方正仿宋_GBK"/>
          <w:color w:val="auto"/>
          <w:sz w:val="28"/>
          <w:szCs w:val="28"/>
          <w:lang w:eastAsia="zh-CN"/>
        </w:rPr>
        <w:t>简易房）交付给乙方使用。</w:t>
      </w:r>
    </w:p>
    <w:p w14:paraId="7B633F3D">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若原承租人不予腾退</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给乙方，甲方在15个工作日内通过法律途径追究原承租人的</w:t>
      </w:r>
      <w:r>
        <w:rPr>
          <w:rFonts w:hint="eastAsia" w:ascii="方正仿宋_GBK" w:hAnsi="方正仿宋_GBK" w:eastAsia="方正仿宋_GBK" w:cs="方正仿宋_GBK"/>
          <w:color w:val="auto"/>
          <w:sz w:val="28"/>
          <w:szCs w:val="28"/>
          <w:lang w:eastAsia="zh-CN"/>
        </w:rPr>
        <w:t>法律</w:t>
      </w:r>
      <w:r>
        <w:rPr>
          <w:rFonts w:hint="eastAsia" w:ascii="方正仿宋_GBK" w:hAnsi="方正仿宋_GBK" w:eastAsia="方正仿宋_GBK" w:cs="方正仿宋_GBK"/>
          <w:color w:val="auto"/>
          <w:sz w:val="28"/>
          <w:szCs w:val="28"/>
        </w:rPr>
        <w:t>责任，</w:t>
      </w:r>
      <w:r>
        <w:rPr>
          <w:rFonts w:hint="eastAsia" w:ascii="方正仿宋_GBK" w:hAnsi="方正仿宋_GBK" w:eastAsia="方正仿宋_GBK" w:cs="方正仿宋_GBK"/>
          <w:color w:val="auto"/>
          <w:sz w:val="28"/>
          <w:szCs w:val="28"/>
          <w:lang w:eastAsia="zh-CN"/>
        </w:rPr>
        <w:t>甲方无须向</w:t>
      </w:r>
      <w:r>
        <w:rPr>
          <w:rFonts w:hint="eastAsia" w:ascii="方正仿宋_GBK" w:hAnsi="方正仿宋_GBK" w:eastAsia="方正仿宋_GBK" w:cs="方正仿宋_GBK"/>
          <w:color w:val="auto"/>
          <w:sz w:val="28"/>
          <w:szCs w:val="28"/>
        </w:rPr>
        <w:t>乙方</w:t>
      </w:r>
      <w:r>
        <w:rPr>
          <w:rFonts w:hint="eastAsia" w:ascii="方正仿宋_GBK" w:hAnsi="方正仿宋_GBK" w:eastAsia="方正仿宋_GBK" w:cs="方正仿宋_GBK"/>
          <w:color w:val="auto"/>
          <w:sz w:val="28"/>
          <w:szCs w:val="28"/>
          <w:lang w:eastAsia="zh-CN"/>
        </w:rPr>
        <w:t>承担违约责任，本合同期限相应顺延</w:t>
      </w:r>
      <w:r>
        <w:rPr>
          <w:rFonts w:hint="eastAsia" w:ascii="方正仿宋_GBK" w:hAnsi="方正仿宋_GBK" w:eastAsia="方正仿宋_GBK" w:cs="方正仿宋_GBK"/>
          <w:color w:val="auto"/>
          <w:sz w:val="28"/>
          <w:szCs w:val="28"/>
        </w:rPr>
        <w:t>。</w:t>
      </w:r>
    </w:p>
    <w:p w14:paraId="67BEB241">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3、送达确认：任何一方将通知或法律文件按合同首部的地址（含联系人、联系电话），</w:t>
      </w:r>
      <w:r>
        <w:rPr>
          <w:rFonts w:hint="eastAsia" w:ascii="方正仿宋_GBK" w:hAnsi="方正仿宋_GBK" w:eastAsia="方正仿宋_GBK" w:cs="方正仿宋_GBK"/>
          <w:color w:val="auto"/>
          <w:sz w:val="28"/>
          <w:szCs w:val="28"/>
          <w:u w:val="none"/>
          <w:lang w:val="en-US" w:eastAsia="zh-CN"/>
        </w:rPr>
        <w:t>通过顺丰或EMS特快送达给另一方，即为送达（无论退件或拒签）。</w:t>
      </w:r>
    </w:p>
    <w:p w14:paraId="25BB598E">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第八条</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其他</w:t>
      </w:r>
    </w:p>
    <w:p w14:paraId="0C92D6D5">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合同在履行过程中</w:t>
      </w:r>
      <w:r>
        <w:rPr>
          <w:rFonts w:hint="eastAsia" w:ascii="方正仿宋_GBK" w:hAnsi="方正仿宋_GBK" w:eastAsia="方正仿宋_GBK" w:cs="方正仿宋_GBK"/>
          <w:color w:val="auto"/>
          <w:sz w:val="28"/>
          <w:szCs w:val="28"/>
        </w:rPr>
        <w:t>发生争议</w:t>
      </w:r>
      <w:r>
        <w:rPr>
          <w:rFonts w:hint="eastAsia" w:ascii="方正仿宋_GBK" w:hAnsi="方正仿宋_GBK" w:eastAsia="方正仿宋_GBK" w:cs="方正仿宋_GBK"/>
          <w:color w:val="auto"/>
          <w:sz w:val="28"/>
          <w:szCs w:val="28"/>
          <w:lang w:eastAsia="zh-CN"/>
        </w:rPr>
        <w:t>、双方</w:t>
      </w:r>
      <w:r>
        <w:rPr>
          <w:rFonts w:hint="eastAsia" w:ascii="方正仿宋_GBK" w:hAnsi="方正仿宋_GBK" w:eastAsia="方正仿宋_GBK" w:cs="方正仿宋_GBK"/>
          <w:color w:val="auto"/>
          <w:sz w:val="28"/>
          <w:szCs w:val="28"/>
        </w:rPr>
        <w:t>协商解决</w:t>
      </w:r>
      <w:r>
        <w:rPr>
          <w:rFonts w:hint="eastAsia" w:ascii="方正仿宋_GBK" w:hAnsi="方正仿宋_GBK" w:eastAsia="方正仿宋_GBK" w:cs="方正仿宋_GBK"/>
          <w:color w:val="auto"/>
          <w:sz w:val="28"/>
          <w:szCs w:val="28"/>
          <w:lang w:eastAsia="zh-CN"/>
        </w:rPr>
        <w:t>，若</w:t>
      </w:r>
      <w:r>
        <w:rPr>
          <w:rFonts w:hint="eastAsia" w:ascii="方正仿宋_GBK" w:hAnsi="方正仿宋_GBK" w:eastAsia="方正仿宋_GBK" w:cs="方正仿宋_GBK"/>
          <w:color w:val="auto"/>
          <w:sz w:val="28"/>
          <w:szCs w:val="28"/>
        </w:rPr>
        <w:t>无法</w:t>
      </w:r>
      <w:r>
        <w:rPr>
          <w:rFonts w:hint="eastAsia" w:ascii="方正仿宋_GBK" w:hAnsi="方正仿宋_GBK" w:eastAsia="方正仿宋_GBK" w:cs="方正仿宋_GBK"/>
          <w:color w:val="auto"/>
          <w:sz w:val="28"/>
          <w:szCs w:val="28"/>
          <w:lang w:eastAsia="zh-CN"/>
        </w:rPr>
        <w:t>达成协议，任何一方均可向法院起诉，终端解决本合同纠纷。</w:t>
      </w:r>
    </w:p>
    <w:p w14:paraId="05896065">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2、合同期限届满之日起3日内，乙方应将货物、办公用品等</w:t>
      </w:r>
      <w:r>
        <w:rPr>
          <w:rFonts w:hint="eastAsia" w:ascii="方正仿宋_GBK" w:hAnsi="方正仿宋_GBK" w:eastAsia="方正仿宋_GBK" w:cs="方正仿宋_GBK"/>
          <w:color w:val="auto"/>
          <w:sz w:val="28"/>
          <w:szCs w:val="28"/>
          <w:lang w:eastAsia="zh-CN"/>
        </w:rPr>
        <w:t>财物</w:t>
      </w:r>
      <w:r>
        <w:rPr>
          <w:rFonts w:hint="eastAsia" w:ascii="方正仿宋_GBK" w:hAnsi="方正仿宋_GBK" w:eastAsia="方正仿宋_GBK" w:cs="方正仿宋_GBK"/>
          <w:color w:val="auto"/>
          <w:sz w:val="28"/>
          <w:szCs w:val="28"/>
        </w:rPr>
        <w:t>搬离</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，逾期，未搬离</w:t>
      </w:r>
      <w:r>
        <w:rPr>
          <w:rFonts w:hint="eastAsia" w:ascii="方正仿宋_GBK" w:hAnsi="方正仿宋_GBK" w:eastAsia="方正仿宋_GBK" w:cs="方正仿宋_GBK"/>
          <w:color w:val="auto"/>
          <w:sz w:val="28"/>
          <w:szCs w:val="28"/>
          <w:lang w:eastAsia="zh-CN"/>
        </w:rPr>
        <w:t>简易房</w:t>
      </w:r>
      <w:r>
        <w:rPr>
          <w:rFonts w:hint="eastAsia" w:ascii="方正仿宋_GBK" w:hAnsi="方正仿宋_GBK" w:eastAsia="方正仿宋_GBK" w:cs="方正仿宋_GBK"/>
          <w:color w:val="auto"/>
          <w:sz w:val="28"/>
          <w:szCs w:val="28"/>
        </w:rPr>
        <w:t>的</w:t>
      </w:r>
      <w:r>
        <w:rPr>
          <w:rFonts w:hint="eastAsia" w:ascii="方正仿宋_GBK" w:hAnsi="方正仿宋_GBK" w:eastAsia="方正仿宋_GBK" w:cs="方正仿宋_GBK"/>
          <w:color w:val="auto"/>
          <w:sz w:val="28"/>
          <w:szCs w:val="28"/>
          <w:lang w:eastAsia="zh-CN"/>
        </w:rPr>
        <w:t>财物</w:t>
      </w:r>
      <w:r>
        <w:rPr>
          <w:rFonts w:hint="eastAsia" w:ascii="方正仿宋_GBK" w:hAnsi="方正仿宋_GBK" w:eastAsia="方正仿宋_GBK" w:cs="方正仿宋_GBK"/>
          <w:color w:val="auto"/>
          <w:sz w:val="28"/>
          <w:szCs w:val="28"/>
        </w:rPr>
        <w:t>视为</w:t>
      </w:r>
      <w:r>
        <w:rPr>
          <w:rFonts w:hint="eastAsia" w:ascii="方正仿宋_GBK" w:hAnsi="方正仿宋_GBK" w:eastAsia="方正仿宋_GBK" w:cs="方正仿宋_GBK"/>
          <w:color w:val="auto"/>
          <w:sz w:val="28"/>
          <w:szCs w:val="28"/>
          <w:lang w:val="en-US" w:eastAsia="zh-CN"/>
        </w:rPr>
        <w:t>乙方</w:t>
      </w:r>
      <w:r>
        <w:rPr>
          <w:rFonts w:hint="eastAsia" w:ascii="方正仿宋_GBK" w:hAnsi="方正仿宋_GBK" w:eastAsia="方正仿宋_GBK" w:cs="方正仿宋_GBK"/>
          <w:color w:val="auto"/>
          <w:sz w:val="28"/>
          <w:szCs w:val="28"/>
        </w:rPr>
        <w:t>赠与给甲方，甲方有权自行处置。</w:t>
      </w:r>
    </w:p>
    <w:p w14:paraId="12C211CB">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全部</w:t>
      </w:r>
      <w:r>
        <w:rPr>
          <w:rFonts w:hint="eastAsia" w:ascii="方正仿宋_GBK" w:hAnsi="方正仿宋_GBK" w:eastAsia="方正仿宋_GBK" w:cs="方正仿宋_GBK"/>
          <w:color w:val="auto"/>
          <w:sz w:val="28"/>
          <w:szCs w:val="28"/>
        </w:rPr>
        <w:t>附件</w:t>
      </w:r>
      <w:r>
        <w:rPr>
          <w:rFonts w:hint="eastAsia" w:ascii="方正仿宋_GBK" w:hAnsi="方正仿宋_GBK" w:eastAsia="方正仿宋_GBK" w:cs="方正仿宋_GBK"/>
          <w:color w:val="auto"/>
          <w:sz w:val="28"/>
          <w:szCs w:val="28"/>
          <w:lang w:val="en-US" w:eastAsia="zh-CN"/>
        </w:rPr>
        <w:t>或补充协议自双方签字盖章之日起即成为本合同的组成部分。</w:t>
      </w:r>
      <w:r>
        <w:rPr>
          <w:rFonts w:hint="eastAsia" w:ascii="方正仿宋_GBK" w:hAnsi="方正仿宋_GBK" w:eastAsia="方正仿宋_GBK" w:cs="方正仿宋_GBK"/>
          <w:color w:val="auto"/>
          <w:sz w:val="28"/>
          <w:szCs w:val="28"/>
        </w:rPr>
        <w:t>乙方</w:t>
      </w:r>
      <w:r>
        <w:rPr>
          <w:rFonts w:hint="eastAsia" w:ascii="方正仿宋_GBK" w:hAnsi="方正仿宋_GBK" w:eastAsia="方正仿宋_GBK" w:cs="方正仿宋_GBK"/>
          <w:color w:val="auto"/>
          <w:sz w:val="28"/>
          <w:szCs w:val="28"/>
          <w:lang w:eastAsia="zh-CN"/>
        </w:rPr>
        <w:t>应提供</w:t>
      </w:r>
      <w:r>
        <w:rPr>
          <w:rFonts w:hint="eastAsia" w:ascii="方正仿宋_GBK" w:hAnsi="方正仿宋_GBK" w:eastAsia="方正仿宋_GBK" w:cs="方正仿宋_GBK"/>
          <w:color w:val="auto"/>
          <w:sz w:val="28"/>
          <w:szCs w:val="28"/>
        </w:rPr>
        <w:t>营业执照、</w:t>
      </w:r>
      <w:r>
        <w:rPr>
          <w:rFonts w:hint="eastAsia" w:ascii="方正仿宋_GBK" w:hAnsi="方正仿宋_GBK" w:eastAsia="方正仿宋_GBK" w:cs="方正仿宋_GBK"/>
          <w:color w:val="auto"/>
          <w:sz w:val="28"/>
          <w:szCs w:val="28"/>
          <w:lang w:eastAsia="zh-CN"/>
        </w:rPr>
        <w:t>经营者身份证</w:t>
      </w:r>
      <w:r>
        <w:rPr>
          <w:rFonts w:hint="eastAsia" w:ascii="方正仿宋_GBK" w:hAnsi="方正仿宋_GBK" w:eastAsia="方正仿宋_GBK" w:cs="方正仿宋_GBK"/>
          <w:color w:val="auto"/>
          <w:sz w:val="28"/>
          <w:szCs w:val="28"/>
        </w:rPr>
        <w:t>复印件</w:t>
      </w:r>
      <w:r>
        <w:rPr>
          <w:rFonts w:hint="eastAsia" w:ascii="方正仿宋_GBK" w:hAnsi="方正仿宋_GBK" w:eastAsia="方正仿宋_GBK" w:cs="方正仿宋_GBK"/>
          <w:color w:val="auto"/>
          <w:sz w:val="28"/>
          <w:szCs w:val="28"/>
          <w:lang w:eastAsia="zh-CN"/>
        </w:rPr>
        <w:t>给甲方备案，并保证其真实性</w:t>
      </w:r>
      <w:r>
        <w:rPr>
          <w:rFonts w:hint="eastAsia" w:ascii="方正仿宋_GBK" w:hAnsi="方正仿宋_GBK" w:eastAsia="方正仿宋_GBK" w:cs="方正仿宋_GBK"/>
          <w:color w:val="auto"/>
          <w:sz w:val="28"/>
          <w:szCs w:val="28"/>
        </w:rPr>
        <w:t>。</w:t>
      </w:r>
    </w:p>
    <w:p w14:paraId="30C6D2CB">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、本合同一式</w:t>
      </w:r>
      <w:r>
        <w:rPr>
          <w:rFonts w:hint="eastAsia" w:ascii="方正仿宋_GBK" w:hAnsi="方正仿宋_GBK" w:eastAsia="方正仿宋_GBK" w:cs="方正仿宋_GBK"/>
          <w:color w:val="auto"/>
          <w:sz w:val="28"/>
          <w:szCs w:val="28"/>
          <w:lang w:eastAsia="zh-CN"/>
        </w:rPr>
        <w:t>二</w:t>
      </w:r>
      <w:r>
        <w:rPr>
          <w:rFonts w:hint="eastAsia" w:ascii="方正仿宋_GBK" w:hAnsi="方正仿宋_GBK" w:eastAsia="方正仿宋_GBK" w:cs="方正仿宋_GBK"/>
          <w:color w:val="auto"/>
          <w:sz w:val="28"/>
          <w:szCs w:val="28"/>
        </w:rPr>
        <w:t>份，甲方持有</w:t>
      </w:r>
      <w:r>
        <w:rPr>
          <w:rFonts w:hint="eastAsia" w:ascii="方正仿宋_GBK" w:hAnsi="方正仿宋_GBK" w:eastAsia="方正仿宋_GBK" w:cs="方正仿宋_GBK"/>
          <w:color w:val="auto"/>
          <w:sz w:val="28"/>
          <w:szCs w:val="28"/>
          <w:lang w:eastAsia="zh-CN"/>
        </w:rPr>
        <w:t>一</w:t>
      </w:r>
      <w:r>
        <w:rPr>
          <w:rFonts w:hint="eastAsia" w:ascii="方正仿宋_GBK" w:hAnsi="方正仿宋_GBK" w:eastAsia="方正仿宋_GBK" w:cs="方正仿宋_GBK"/>
          <w:color w:val="auto"/>
          <w:sz w:val="28"/>
          <w:szCs w:val="28"/>
        </w:rPr>
        <w:t>份、乙方持有一份，</w:t>
      </w:r>
      <w:r>
        <w:rPr>
          <w:rFonts w:hint="eastAsia"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rPr>
        <w:t>份合同具有同等约束力</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本合同</w:t>
      </w:r>
      <w:r>
        <w:rPr>
          <w:rFonts w:hint="eastAsia" w:ascii="方正仿宋_GBK" w:hAnsi="方正仿宋_GBK" w:eastAsia="方正仿宋_GBK" w:cs="方正仿宋_GBK"/>
          <w:color w:val="auto"/>
          <w:sz w:val="28"/>
          <w:szCs w:val="28"/>
        </w:rPr>
        <w:t>自双方签章之日起生效。</w:t>
      </w:r>
    </w:p>
    <w:p w14:paraId="35BC99BF">
      <w:pPr>
        <w:keepNext w:val="0"/>
        <w:keepLines w:val="0"/>
        <w:pageBreakBefore w:val="0"/>
        <w:kinsoku/>
        <w:wordWrap/>
        <w:overflowPunct/>
        <w:topLinePunct w:val="0"/>
        <w:autoSpaceDE/>
        <w:autoSpaceDN/>
        <w:bidi w:val="0"/>
        <w:adjustRightIn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eastAsia="zh-CN"/>
        </w:rPr>
      </w:pPr>
    </w:p>
    <w:p w14:paraId="2BA3BC84">
      <w:pPr>
        <w:keepNext w:val="0"/>
        <w:keepLines w:val="0"/>
        <w:pageBreakBefore w:val="0"/>
        <w:kinsoku/>
        <w:wordWrap/>
        <w:overflowPunct/>
        <w:topLinePunct w:val="0"/>
        <w:autoSpaceDE/>
        <w:autoSpaceDN/>
        <w:bidi w:val="0"/>
        <w:adjustRightIn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附件</w:t>
      </w:r>
      <w:r>
        <w:rPr>
          <w:rFonts w:hint="eastAsia" w:ascii="方正仿宋_GBK" w:hAnsi="方正仿宋_GBK" w:eastAsia="方正仿宋_GBK" w:cs="方正仿宋_GBK"/>
          <w:color w:val="auto"/>
          <w:sz w:val="28"/>
          <w:szCs w:val="28"/>
          <w:lang w:val="en-US" w:eastAsia="zh-CN"/>
        </w:rPr>
        <w:t>：1.惠州市下埔滨江公园管理所安全生产和消防安全工作责任书</w:t>
      </w:r>
    </w:p>
    <w:p w14:paraId="6AE15793">
      <w:pPr>
        <w:keepNext w:val="0"/>
        <w:keepLines w:val="0"/>
        <w:pageBreakBefore w:val="0"/>
        <w:kinsoku/>
        <w:wordWrap/>
        <w:overflowPunct/>
        <w:topLinePunct w:val="0"/>
        <w:autoSpaceDE/>
        <w:autoSpaceDN/>
        <w:bidi w:val="0"/>
        <w:adjustRightInd/>
        <w:spacing w:line="560" w:lineRule="exact"/>
        <w:ind w:right="0" w:rightChars="0" w:firstLine="1400" w:firstLineChars="5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2.惠州市下埔滨江公园管理所经营单位行为规范</w:t>
      </w:r>
    </w:p>
    <w:p w14:paraId="5FC36E15">
      <w:pPr>
        <w:keepNext w:val="0"/>
        <w:keepLines w:val="0"/>
        <w:pageBreakBefore w:val="0"/>
        <w:kinsoku/>
        <w:wordWrap/>
        <w:overflowPunct/>
        <w:topLinePunct w:val="0"/>
        <w:autoSpaceDE/>
        <w:autoSpaceDN/>
        <w:bidi w:val="0"/>
        <w:adjustRightInd/>
        <w:spacing w:line="560" w:lineRule="exact"/>
        <w:ind w:right="0" w:rightChars="0" w:firstLine="560" w:firstLineChars="200"/>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3.滨江公园便民服务点位置示意图</w:t>
      </w:r>
    </w:p>
    <w:p w14:paraId="42897109">
      <w:pPr>
        <w:keepNext w:val="0"/>
        <w:keepLines w:val="0"/>
        <w:pageBreakBefore w:val="0"/>
        <w:kinsoku/>
        <w:wordWrap/>
        <w:overflowPunct/>
        <w:topLinePunct w:val="0"/>
        <w:autoSpaceDE/>
        <w:autoSpaceDN/>
        <w:bidi w:val="0"/>
        <w:adjustRightInd/>
        <w:spacing w:line="560" w:lineRule="exact"/>
        <w:ind w:right="0" w:rightChars="0"/>
        <w:textAlignment w:val="auto"/>
        <w:outlineLvl w:val="9"/>
        <w:rPr>
          <w:rFonts w:hint="eastAsia" w:ascii="方正仿宋_GBK" w:hAnsi="方正仿宋_GBK" w:eastAsia="方正仿宋_GBK" w:cs="方正仿宋_GBK"/>
          <w:color w:val="auto"/>
          <w:sz w:val="28"/>
          <w:szCs w:val="28"/>
        </w:rPr>
      </w:pPr>
    </w:p>
    <w:p w14:paraId="6D2A512E">
      <w:pPr>
        <w:keepNext w:val="0"/>
        <w:keepLines w:val="0"/>
        <w:pageBreakBefore w:val="0"/>
        <w:kinsoku/>
        <w:wordWrap/>
        <w:overflowPunct/>
        <w:topLinePunct w:val="0"/>
        <w:autoSpaceDE/>
        <w:autoSpaceDN/>
        <w:bidi w:val="0"/>
        <w:adjustRightInd/>
        <w:spacing w:line="560" w:lineRule="exact"/>
        <w:ind w:right="0" w:rightChars="0" w:firstLine="1120" w:firstLineChars="400"/>
        <w:textAlignment w:val="auto"/>
        <w:outlineLvl w:val="9"/>
        <w:rPr>
          <w:rFonts w:hint="eastAsia" w:ascii="方正仿宋_GBK" w:hAnsi="方正仿宋_GBK" w:eastAsia="方正仿宋_GBK" w:cs="方正仿宋_GBK"/>
          <w:color w:val="auto"/>
          <w:sz w:val="28"/>
          <w:szCs w:val="28"/>
        </w:rPr>
      </w:pPr>
    </w:p>
    <w:p w14:paraId="099E64BA">
      <w:pPr>
        <w:keepNext w:val="0"/>
        <w:keepLines w:val="0"/>
        <w:pageBreakBefore w:val="0"/>
        <w:kinsoku/>
        <w:wordWrap/>
        <w:overflowPunct/>
        <w:topLinePunct w:val="0"/>
        <w:autoSpaceDE/>
        <w:autoSpaceDN/>
        <w:bidi w:val="0"/>
        <w:adjustRightInd/>
        <w:spacing w:line="560" w:lineRule="exact"/>
        <w:ind w:right="0" w:rightChars="0" w:firstLine="1120" w:firstLineChars="400"/>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甲方（公章）：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 乙方（</w:t>
      </w:r>
      <w:r>
        <w:rPr>
          <w:rFonts w:hint="eastAsia" w:ascii="方正仿宋_GBK" w:hAnsi="方正仿宋_GBK" w:eastAsia="方正仿宋_GBK" w:cs="方正仿宋_GBK"/>
          <w:color w:val="auto"/>
          <w:sz w:val="28"/>
          <w:szCs w:val="28"/>
          <w:lang w:val="en-US" w:eastAsia="zh-CN"/>
        </w:rPr>
        <w:t>公章</w:t>
      </w:r>
      <w:r>
        <w:rPr>
          <w:rFonts w:hint="eastAsia" w:ascii="方正仿宋_GBK" w:hAnsi="方正仿宋_GBK" w:eastAsia="方正仿宋_GBK" w:cs="方正仿宋_GBK"/>
          <w:color w:val="auto"/>
          <w:sz w:val="28"/>
          <w:szCs w:val="28"/>
        </w:rPr>
        <w:t>）：</w:t>
      </w:r>
    </w:p>
    <w:p w14:paraId="43B9558E">
      <w:pPr>
        <w:keepNext w:val="0"/>
        <w:keepLines w:val="0"/>
        <w:pageBreakBefore w:val="0"/>
        <w:kinsoku/>
        <w:wordWrap/>
        <w:overflowPunct/>
        <w:topLinePunct w:val="0"/>
        <w:autoSpaceDE/>
        <w:autoSpaceDN/>
        <w:bidi w:val="0"/>
        <w:adjustRightInd/>
        <w:spacing w:line="560" w:lineRule="exact"/>
        <w:ind w:right="0" w:rightChars="0" w:firstLine="1120" w:firstLineChars="400"/>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lang w:val="en-US" w:eastAsia="zh-CN"/>
        </w:rPr>
        <w:t>法定</w:t>
      </w:r>
      <w:r>
        <w:rPr>
          <w:rFonts w:hint="eastAsia" w:ascii="方正仿宋_GBK" w:hAnsi="方正仿宋_GBK" w:eastAsia="方正仿宋_GBK" w:cs="方正仿宋_GBK"/>
          <w:color w:val="auto"/>
          <w:sz w:val="28"/>
          <w:szCs w:val="28"/>
        </w:rPr>
        <w:t>代表</w:t>
      </w:r>
      <w:r>
        <w:rPr>
          <w:rFonts w:hint="eastAsia" w:ascii="方正仿宋_GBK" w:hAnsi="方正仿宋_GBK" w:eastAsia="方正仿宋_GBK" w:cs="方正仿宋_GBK"/>
          <w:color w:val="auto"/>
          <w:sz w:val="28"/>
          <w:szCs w:val="28"/>
          <w:lang w:val="en-US" w:eastAsia="zh-CN"/>
        </w:rPr>
        <w:t>人</w:t>
      </w:r>
      <w:r>
        <w:rPr>
          <w:rFonts w:hint="eastAsia" w:ascii="方正仿宋_GBK" w:hAnsi="方正仿宋_GBK" w:eastAsia="方正仿宋_GBK" w:cs="方正仿宋_GBK"/>
          <w:color w:val="auto"/>
          <w:sz w:val="28"/>
          <w:szCs w:val="28"/>
          <w:lang w:eastAsia="zh-CN"/>
        </w:rPr>
        <w:t>（签</w:t>
      </w:r>
      <w:r>
        <w:rPr>
          <w:rFonts w:hint="eastAsia" w:ascii="方正仿宋_GBK" w:hAnsi="方正仿宋_GBK" w:eastAsia="方正仿宋_GBK" w:cs="方正仿宋_GBK"/>
          <w:color w:val="auto"/>
          <w:sz w:val="28"/>
          <w:szCs w:val="28"/>
          <w:lang w:val="en-US" w:eastAsia="zh-CN"/>
        </w:rPr>
        <w:t>字</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法定</w:t>
      </w:r>
      <w:r>
        <w:rPr>
          <w:rFonts w:hint="eastAsia" w:ascii="方正仿宋_GBK" w:hAnsi="方正仿宋_GBK" w:eastAsia="方正仿宋_GBK" w:cs="方正仿宋_GBK"/>
          <w:color w:val="auto"/>
          <w:sz w:val="28"/>
          <w:szCs w:val="28"/>
        </w:rPr>
        <w:t>代表</w:t>
      </w:r>
      <w:r>
        <w:rPr>
          <w:rFonts w:hint="eastAsia" w:ascii="方正仿宋_GBK" w:hAnsi="方正仿宋_GBK" w:eastAsia="方正仿宋_GBK" w:cs="方正仿宋_GBK"/>
          <w:color w:val="auto"/>
          <w:sz w:val="28"/>
          <w:szCs w:val="28"/>
          <w:lang w:val="en-US" w:eastAsia="zh-CN"/>
        </w:rPr>
        <w:t>人</w:t>
      </w:r>
      <w:r>
        <w:rPr>
          <w:rFonts w:hint="eastAsia" w:ascii="方正仿宋_GBK" w:hAnsi="方正仿宋_GBK" w:eastAsia="方正仿宋_GBK" w:cs="方正仿宋_GBK"/>
          <w:color w:val="auto"/>
          <w:sz w:val="28"/>
          <w:szCs w:val="28"/>
          <w:lang w:eastAsia="zh-CN"/>
        </w:rPr>
        <w:t>（签</w:t>
      </w:r>
      <w:r>
        <w:rPr>
          <w:rFonts w:hint="eastAsia" w:ascii="方正仿宋_GBK" w:hAnsi="方正仿宋_GBK" w:eastAsia="方正仿宋_GBK" w:cs="方正仿宋_GBK"/>
          <w:color w:val="auto"/>
          <w:sz w:val="28"/>
          <w:szCs w:val="28"/>
          <w:lang w:val="en-US" w:eastAsia="zh-CN"/>
        </w:rPr>
        <w:t>字</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 xml:space="preserve">：     </w:t>
      </w:r>
    </w:p>
    <w:p w14:paraId="20DB5D61">
      <w:pPr>
        <w:keepNext w:val="0"/>
        <w:keepLines w:val="0"/>
        <w:pageBreakBefore w:val="0"/>
        <w:kinsoku/>
        <w:wordWrap/>
        <w:overflowPunct/>
        <w:topLinePunct w:val="0"/>
        <w:autoSpaceDE/>
        <w:autoSpaceDN/>
        <w:bidi w:val="0"/>
        <w:adjustRightInd/>
        <w:spacing w:line="560" w:lineRule="exact"/>
        <w:ind w:right="0" w:rightChars="0" w:firstLine="1120" w:firstLineChars="400"/>
        <w:textAlignment w:val="auto"/>
        <w:outlineLvl w:val="9"/>
        <w:rPr>
          <w:rFonts w:hint="eastAsia" w:asciiTheme="minorEastAsia" w:hAnsiTheme="minorEastAsia" w:eastAsiaTheme="minorEastAsia" w:cstheme="minorEastAsia"/>
          <w:sz w:val="28"/>
          <w:szCs w:val="28"/>
          <w:lang w:val="en-US" w:eastAsia="zh-CN"/>
        </w:rPr>
      </w:pPr>
      <w:r>
        <w:rPr>
          <w:rFonts w:hint="eastAsia" w:ascii="方正仿宋_GBK" w:hAnsi="方正仿宋_GBK" w:eastAsia="方正仿宋_GBK" w:cs="方正仿宋_GBK"/>
          <w:color w:val="auto"/>
          <w:sz w:val="28"/>
          <w:szCs w:val="28"/>
          <w:lang w:eastAsia="zh-CN"/>
        </w:rPr>
        <w:t>日期</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日</w:t>
      </w: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日期</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日</w:t>
      </w:r>
      <w:r>
        <w:rPr>
          <w:rFonts w:hint="eastAsia" w:ascii="方正仿宋_GBK" w:hAnsi="方正仿宋_GBK" w:eastAsia="方正仿宋_GBK" w:cs="方正仿宋_GBK"/>
          <w:color w:val="auto"/>
          <w:sz w:val="28"/>
          <w:szCs w:val="28"/>
        </w:rPr>
        <w:t xml:space="preserve"> </w:t>
      </w:r>
      <w:r>
        <w:rPr>
          <w:rFonts w:hint="eastAsia" w:asciiTheme="minorEastAsia" w:hAnsiTheme="minorEastAsia" w:eastAsiaTheme="minorEastAsia" w:cstheme="minorEastAsia"/>
          <w:color w:val="auto"/>
          <w:sz w:val="28"/>
          <w:szCs w:val="28"/>
        </w:rPr>
        <w:t xml:space="preserve">     </w:t>
      </w:r>
    </w:p>
    <w:p w14:paraId="79E31CF3">
      <w:pPr>
        <w:keepNext w:val="0"/>
        <w:keepLines w:val="0"/>
        <w:pageBreakBefore w:val="0"/>
        <w:kinsoku/>
        <w:wordWrap/>
        <w:overflowPunct/>
        <w:topLinePunct w:val="0"/>
        <w:autoSpaceDE/>
        <w:autoSpaceDN/>
        <w:bidi w:val="0"/>
        <w:adjustRightInd/>
        <w:spacing w:line="420" w:lineRule="exact"/>
        <w:ind w:right="0" w:rightChars="0" w:firstLine="960" w:firstLineChars="400"/>
        <w:textAlignment w:val="auto"/>
        <w:outlineLvl w:val="9"/>
        <w:rPr>
          <w:rFonts w:hint="eastAsia" w:eastAsia="仿宋"/>
          <w:lang w:val="en-US" w:eastAsia="zh-CN"/>
        </w:rPr>
      </w:pPr>
      <w:r>
        <w:rPr>
          <w:rFonts w:hint="eastAsia" w:ascii="仿宋" w:hAnsi="仿宋" w:eastAsia="仿宋" w:cs="仿宋"/>
          <w:color w:val="auto"/>
          <w:sz w:val="24"/>
          <w:szCs w:val="24"/>
        </w:rPr>
        <w:t xml:space="preserve">   </w:t>
      </w:r>
    </w:p>
    <w:p w14:paraId="439B30FB">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eastAsia="宋体"/>
          <w:b w:val="0"/>
          <w:bCs/>
          <w:color w:val="auto"/>
          <w:sz w:val="28"/>
          <w:szCs w:val="28"/>
          <w:lang w:eastAsia="zh-CN"/>
        </w:rPr>
      </w:pPr>
      <w:r>
        <w:rPr>
          <w:rFonts w:hint="eastAsia" w:ascii="宋体" w:hAnsi="宋体"/>
          <w:b w:val="0"/>
          <w:bCs/>
          <w:color w:val="auto"/>
          <w:sz w:val="28"/>
          <w:szCs w:val="28"/>
          <w:lang w:eastAsia="zh-CN"/>
        </w:rPr>
        <w:t>附件</w:t>
      </w:r>
      <w:r>
        <w:rPr>
          <w:rFonts w:hint="eastAsia" w:ascii="宋体" w:hAnsi="宋体"/>
          <w:b w:val="0"/>
          <w:bCs/>
          <w:color w:val="auto"/>
          <w:sz w:val="28"/>
          <w:szCs w:val="28"/>
          <w:lang w:val="en-US" w:eastAsia="zh-CN"/>
        </w:rPr>
        <w:t>1：</w:t>
      </w:r>
    </w:p>
    <w:p w14:paraId="260F8EEF">
      <w:pPr>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宋体" w:hAnsi="宋体" w:eastAsia="宋体" w:cs="宋体"/>
          <w:b/>
          <w:bCs w:val="0"/>
          <w:color w:val="auto"/>
          <w:sz w:val="44"/>
          <w:szCs w:val="44"/>
          <w:lang w:eastAsia="zh-CN"/>
        </w:rPr>
      </w:pPr>
    </w:p>
    <w:p w14:paraId="7FE6E44A">
      <w:pPr>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黑体" w:hAnsi="黑体" w:eastAsia="黑体" w:cs="黑体"/>
          <w:b/>
          <w:bCs w:val="0"/>
          <w:color w:val="auto"/>
          <w:sz w:val="32"/>
          <w:szCs w:val="32"/>
          <w:lang w:eastAsia="zh-CN"/>
        </w:rPr>
      </w:pPr>
      <w:r>
        <w:rPr>
          <w:rFonts w:hint="eastAsia" w:ascii="黑体" w:hAnsi="黑体" w:eastAsia="黑体" w:cs="黑体"/>
          <w:b/>
          <w:bCs w:val="0"/>
          <w:color w:val="auto"/>
          <w:sz w:val="32"/>
          <w:szCs w:val="32"/>
          <w:lang w:eastAsia="zh-CN"/>
        </w:rPr>
        <w:t>惠州市下埔滨江公园管理所安全生产和消防安全工作责任书</w:t>
      </w:r>
    </w:p>
    <w:p w14:paraId="2463B79E">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bookmarkStart w:id="0" w:name="OLE_LINK2"/>
    </w:p>
    <w:p w14:paraId="4E613630">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为认真贯彻落实党中央、国务院,省委、省政府和市委、市政府关于安全生产和消防安全工作的决策部署，牢固树立安全发展理念，弘扬生命至上、安全第一的思想，推进安全生产领域改革发展，健全公共安全体系，坚守发展决不能以牺牲安全为代价这条不可逾越的红线，防范和遏制生产安全和消防安全事故为重点，推动滨江公园安全生产和消防安全</w:t>
      </w:r>
      <w:r>
        <w:rPr>
          <w:rFonts w:hint="eastAsia" w:ascii="仿宋" w:hAnsi="仿宋" w:eastAsia="仿宋" w:cs="仿宋"/>
          <w:b w:val="0"/>
          <w:bCs/>
          <w:color w:val="auto"/>
          <w:sz w:val="28"/>
          <w:szCs w:val="28"/>
          <w:lang w:val="en-US" w:eastAsia="zh-CN"/>
        </w:rPr>
        <w:t>工作责任落实到位</w:t>
      </w:r>
      <w:r>
        <w:rPr>
          <w:rFonts w:hint="eastAsia" w:ascii="仿宋" w:hAnsi="仿宋" w:eastAsia="仿宋" w:cs="仿宋"/>
          <w:b w:val="0"/>
          <w:bCs/>
          <w:color w:val="auto"/>
          <w:sz w:val="28"/>
          <w:szCs w:val="28"/>
          <w:lang w:eastAsia="zh-CN"/>
        </w:rPr>
        <w:t>，</w:t>
      </w:r>
      <w:bookmarkEnd w:id="0"/>
      <w:r>
        <w:rPr>
          <w:rFonts w:hint="eastAsia" w:ascii="仿宋" w:hAnsi="仿宋" w:eastAsia="仿宋" w:cs="仿宋"/>
          <w:b w:val="0"/>
          <w:bCs/>
          <w:color w:val="auto"/>
          <w:sz w:val="28"/>
          <w:szCs w:val="28"/>
          <w:lang w:eastAsia="zh-CN"/>
        </w:rPr>
        <w:t>根据《中共惠州市委办公室 惠州市人民政府办公室关于健全完善安全生产责任体系的通知》（惠市委办〔2015〕22号）</w:t>
      </w:r>
      <w:r>
        <w:rPr>
          <w:rFonts w:hint="eastAsia" w:ascii="仿宋" w:hAnsi="仿宋" w:eastAsia="仿宋" w:cs="仿宋"/>
          <w:b w:val="0"/>
          <w:bCs/>
          <w:color w:val="auto"/>
          <w:sz w:val="28"/>
          <w:szCs w:val="28"/>
          <w:lang w:val="en-US" w:eastAsia="zh-CN"/>
        </w:rPr>
        <w:t>的</w:t>
      </w:r>
      <w:r>
        <w:rPr>
          <w:rFonts w:hint="eastAsia" w:ascii="仿宋" w:hAnsi="仿宋" w:eastAsia="仿宋" w:cs="仿宋"/>
          <w:b w:val="0"/>
          <w:bCs/>
          <w:color w:val="auto"/>
          <w:sz w:val="28"/>
          <w:szCs w:val="28"/>
          <w:lang w:eastAsia="zh-CN"/>
        </w:rPr>
        <w:t>要求，现与公园各经营单位签订本责任书。</w:t>
      </w:r>
    </w:p>
    <w:p w14:paraId="748A305E">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一、目标任务</w:t>
      </w:r>
    </w:p>
    <w:p w14:paraId="57D84A10">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坚持以习近平新时代中国特色社会主义思想为指导，深入学习贯彻习近平总书记关于安全生产重要论述和重要指示批示精神，认真贯彻市委、市政府和中心的</w:t>
      </w:r>
      <w:r>
        <w:rPr>
          <w:rFonts w:hint="eastAsia" w:ascii="仿宋" w:hAnsi="仿宋" w:eastAsia="仿宋" w:cs="仿宋"/>
          <w:b w:val="0"/>
          <w:bCs/>
          <w:color w:val="auto"/>
          <w:sz w:val="28"/>
          <w:szCs w:val="28"/>
          <w:lang w:val="en-US" w:eastAsia="zh-CN"/>
        </w:rPr>
        <w:t>安全工作</w:t>
      </w:r>
      <w:r>
        <w:rPr>
          <w:rFonts w:hint="eastAsia" w:ascii="仿宋" w:hAnsi="仿宋" w:eastAsia="仿宋" w:cs="仿宋"/>
          <w:b w:val="0"/>
          <w:bCs/>
          <w:color w:val="auto"/>
          <w:sz w:val="28"/>
          <w:szCs w:val="28"/>
          <w:lang w:eastAsia="zh-CN"/>
        </w:rPr>
        <w:t>部署</w:t>
      </w:r>
      <w:r>
        <w:rPr>
          <w:rFonts w:hint="eastAsia" w:ascii="仿宋" w:hAnsi="仿宋" w:eastAsia="仿宋" w:cs="仿宋"/>
          <w:b w:val="0"/>
          <w:bCs/>
          <w:color w:val="auto"/>
          <w:sz w:val="28"/>
          <w:szCs w:val="28"/>
          <w:lang w:val="en-US" w:eastAsia="zh-CN"/>
        </w:rPr>
        <w:t>与</w:t>
      </w:r>
      <w:r>
        <w:rPr>
          <w:rFonts w:hint="eastAsia" w:ascii="仿宋" w:hAnsi="仿宋" w:eastAsia="仿宋" w:cs="仿宋"/>
          <w:b w:val="0"/>
          <w:bCs/>
          <w:color w:val="auto"/>
          <w:sz w:val="28"/>
          <w:szCs w:val="28"/>
          <w:lang w:eastAsia="zh-CN"/>
        </w:rPr>
        <w:t>要求，牢固树立安全发展理念，坚持人民至上、生命至上，统筹</w:t>
      </w:r>
      <w:r>
        <w:rPr>
          <w:rFonts w:hint="eastAsia" w:ascii="仿宋" w:hAnsi="仿宋" w:eastAsia="仿宋" w:cs="仿宋"/>
          <w:b w:val="0"/>
          <w:bCs/>
          <w:color w:val="auto"/>
          <w:sz w:val="28"/>
          <w:szCs w:val="28"/>
          <w:lang w:val="en-US" w:eastAsia="zh-CN"/>
        </w:rPr>
        <w:t>好经济</w:t>
      </w:r>
      <w:r>
        <w:rPr>
          <w:rFonts w:hint="eastAsia" w:ascii="仿宋" w:hAnsi="仿宋" w:eastAsia="仿宋" w:cs="仿宋"/>
          <w:b w:val="0"/>
          <w:bCs/>
          <w:color w:val="auto"/>
          <w:sz w:val="28"/>
          <w:szCs w:val="28"/>
          <w:lang w:eastAsia="zh-CN"/>
        </w:rPr>
        <w:t>发展和安全</w:t>
      </w:r>
      <w:r>
        <w:rPr>
          <w:rFonts w:hint="eastAsia" w:ascii="仿宋" w:hAnsi="仿宋" w:eastAsia="仿宋" w:cs="仿宋"/>
          <w:b w:val="0"/>
          <w:bCs/>
          <w:color w:val="auto"/>
          <w:sz w:val="28"/>
          <w:szCs w:val="28"/>
          <w:lang w:val="en-US" w:eastAsia="zh-CN"/>
        </w:rPr>
        <w:t>生产两者的关系</w:t>
      </w:r>
      <w:r>
        <w:rPr>
          <w:rFonts w:hint="eastAsia" w:ascii="仿宋" w:hAnsi="仿宋" w:eastAsia="仿宋" w:cs="仿宋"/>
          <w:b w:val="0"/>
          <w:bCs/>
          <w:color w:val="auto"/>
          <w:sz w:val="28"/>
          <w:szCs w:val="28"/>
          <w:lang w:eastAsia="zh-CN"/>
        </w:rPr>
        <w:t>。坚持“理直气壮、从严从实、责任到人、标本兼治、如履薄冰、守住底线”</w:t>
      </w:r>
      <w:r>
        <w:rPr>
          <w:rFonts w:hint="eastAsia" w:ascii="仿宋" w:hAnsi="仿宋" w:eastAsia="仿宋" w:cs="仿宋"/>
          <w:b w:val="0"/>
          <w:bCs/>
          <w:color w:val="auto"/>
          <w:sz w:val="28"/>
          <w:szCs w:val="28"/>
          <w:lang w:val="en-US" w:eastAsia="zh-CN"/>
        </w:rPr>
        <w:t>的原则</w:t>
      </w:r>
      <w:r>
        <w:rPr>
          <w:rFonts w:hint="eastAsia" w:ascii="仿宋" w:hAnsi="仿宋" w:eastAsia="仿宋" w:cs="仿宋"/>
          <w:b w:val="0"/>
          <w:bCs/>
          <w:color w:val="auto"/>
          <w:sz w:val="28"/>
          <w:szCs w:val="28"/>
          <w:lang w:eastAsia="zh-CN"/>
        </w:rPr>
        <w:t>，扎实推进</w:t>
      </w:r>
      <w:r>
        <w:rPr>
          <w:rFonts w:hint="eastAsia" w:ascii="仿宋" w:hAnsi="仿宋" w:eastAsia="仿宋" w:cs="仿宋"/>
          <w:b w:val="0"/>
          <w:bCs/>
          <w:color w:val="auto"/>
          <w:sz w:val="28"/>
          <w:szCs w:val="28"/>
          <w:lang w:val="en-US" w:eastAsia="zh-CN"/>
        </w:rPr>
        <w:t>滨江公园</w:t>
      </w:r>
      <w:r>
        <w:rPr>
          <w:rFonts w:hint="eastAsia" w:ascii="仿宋" w:hAnsi="仿宋" w:eastAsia="仿宋" w:cs="仿宋"/>
          <w:b w:val="0"/>
          <w:bCs/>
          <w:color w:val="auto"/>
          <w:sz w:val="28"/>
          <w:szCs w:val="28"/>
          <w:lang w:eastAsia="zh-CN"/>
        </w:rPr>
        <w:t>安全生产、消防安全各项工作。认真贯彻落实国家和省、市关于安全生产和消防安全工作的决策部署和工作要求，严格落实安全生产“一岗双责”责任制，按照“管行业必须管安全，管业务必须管安全，管生产必须管安全”的要求，健全完善权责一致、责任明确的安全生产岗位职责。各经营单位要结合工作实际，组织开展安全生产和消防工作安全隐患排查治理和应急演练活动，</w:t>
      </w:r>
      <w:r>
        <w:rPr>
          <w:rFonts w:hint="eastAsia" w:ascii="仿宋" w:hAnsi="仿宋" w:eastAsia="仿宋" w:cs="仿宋"/>
          <w:b w:val="0"/>
          <w:bCs/>
          <w:color w:val="auto"/>
          <w:sz w:val="28"/>
          <w:szCs w:val="28"/>
          <w:lang w:val="en-US" w:eastAsia="zh-CN"/>
        </w:rPr>
        <w:t>严</w:t>
      </w:r>
      <w:r>
        <w:rPr>
          <w:rFonts w:hint="eastAsia" w:ascii="仿宋" w:hAnsi="仿宋" w:eastAsia="仿宋" w:cs="仿宋"/>
          <w:b w:val="0"/>
          <w:bCs/>
          <w:color w:val="auto"/>
          <w:sz w:val="28"/>
          <w:szCs w:val="28"/>
          <w:lang w:eastAsia="zh-CN"/>
        </w:rPr>
        <w:t>防生产安全事故</w:t>
      </w:r>
      <w:r>
        <w:rPr>
          <w:rFonts w:hint="eastAsia" w:ascii="仿宋" w:hAnsi="仿宋" w:eastAsia="仿宋" w:cs="仿宋"/>
          <w:b w:val="0"/>
          <w:bCs/>
          <w:color w:val="auto"/>
          <w:sz w:val="28"/>
          <w:szCs w:val="28"/>
          <w:lang w:val="en-US" w:eastAsia="zh-CN"/>
        </w:rPr>
        <w:t>的发生</w:t>
      </w:r>
      <w:r>
        <w:rPr>
          <w:rFonts w:hint="eastAsia" w:ascii="仿宋" w:hAnsi="仿宋" w:eastAsia="仿宋" w:cs="仿宋"/>
          <w:b w:val="0"/>
          <w:bCs/>
          <w:color w:val="auto"/>
          <w:sz w:val="28"/>
          <w:szCs w:val="28"/>
          <w:lang w:eastAsia="zh-CN"/>
        </w:rPr>
        <w:t>，坚决遏制重特大生产安全和消防安全事故发生，确保滨江公园生产安全和消防安全，为惠州市高质量发展创造良好的安全环境。</w:t>
      </w:r>
    </w:p>
    <w:p w14:paraId="0B4DE107">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二、工作要求</w:t>
      </w:r>
    </w:p>
    <w:p w14:paraId="6B209532">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一）进一步健全完善安全生产责任体系。各经营单位要及时传达学习上级关于生产安全和消防工作通知、文件、会议等精神，并抓好贯彻落实。要压实责任主体，狠抓安全生产制度的落实，坚持管行业必须管安全，管业务必须管安全，管生产经营必须管安全，建立权责一致、责任明确的安全生产职责。</w:t>
      </w:r>
    </w:p>
    <w:p w14:paraId="55C6CB8D">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深入开展安全隐患排查治理和安全生产专项整治工作。用好安全生产“一线三排”工作机制，充分运用安全生产专项整治三年行动前两年成果，深化安全生产专项整治三年行动。深化安全生产风险管控，认真开展安全隐患排查治理，完善安全台账，消除安全隐患。对风险点、危险源进行有效管控，提高安全保障能力。</w:t>
      </w:r>
    </w:p>
    <w:p w14:paraId="1DE22606">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各经营单位须配合政府职能部门对设施设备和消防安全的例行检查、督导和整改要求。各经营单位要在经营场所按规定配置消防器材，加强对设施设备安全检查工作，加强消防和设施安全工作检查，确保消防设施和设备运行状况良好，对存在火灾隐患及时清理，切实消除安全隐患。</w:t>
      </w:r>
    </w:p>
    <w:p w14:paraId="3D20A3F4">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（三）健全完善安全生产、消防工作应急救援预案。</w:t>
      </w:r>
      <w:r>
        <w:rPr>
          <w:rFonts w:hint="eastAsia" w:ascii="仿宋" w:hAnsi="仿宋" w:eastAsia="仿宋" w:cs="仿宋"/>
          <w:b w:val="0"/>
          <w:bCs/>
          <w:color w:val="auto"/>
          <w:sz w:val="28"/>
          <w:szCs w:val="28"/>
          <w:lang w:val="en-US" w:eastAsia="zh-CN"/>
        </w:rPr>
        <w:t>各经营单位要进一步完善安全生产、消防安全应急预案，加强应急预案管理，完善应急联动机制和响应机制，提升应急管理能力，落实应急物资储备，加强抢险队伍建设，扎实做好应急救援工作，严格落实应急值班制度，严格执行应急值班和领导带班规定。</w:t>
      </w:r>
    </w:p>
    <w:p w14:paraId="1A83538E">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深化安全生产、消防工作宣传培训活动。常态化开展安全生产、消防工作宣传培训，加强工作人员安全生产、消防工作基础知识培训，加强安全生产宣传，普及安全文化，开展安全生产警示教育。营造“安全发展，预防为主”的良好氛围，使全体工作人员牢固树立安全发展理念，弘扬生命至上、安全第一的思想，提高安全生产管理水平和能力，提高一线工作人员和从业人员安全生产技能。</w:t>
      </w:r>
    </w:p>
    <w:p w14:paraId="3FE9ECA4">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各经营单位要严格落实安全生产和消防安全法律法规和相关文件要求，做好经营范围内安全生产和消防安全各项工作，并对经营范围内发生的安全事故承担全部经济赔偿责任及其他相关的法律责任。</w:t>
      </w:r>
    </w:p>
    <w:p w14:paraId="45224BA8">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三、考核检查</w:t>
      </w:r>
    </w:p>
    <w:p w14:paraId="33038DCA">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我所将根据《惠州市下埔滨江公园管理所安全生产和消防安全工作责任书》有关规定，组织对各经营单位进行考核巡查，对存在问题的将及时上报市有关部门依法依规处理。</w:t>
      </w:r>
    </w:p>
    <w:p w14:paraId="0D594BB0">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    </w:t>
      </w:r>
    </w:p>
    <w:p w14:paraId="0D5581CA">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14:paraId="5E2912A7">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14:paraId="3B178A81">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 xml:space="preserve">惠州市下埔滨江公园管理所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eastAsia="zh-CN"/>
        </w:rPr>
        <w:t xml:space="preserve"> 承租方：       </w:t>
      </w:r>
      <w:r>
        <w:rPr>
          <w:rFonts w:hint="eastAsia" w:ascii="仿宋" w:hAnsi="仿宋" w:eastAsia="仿宋" w:cs="仿宋"/>
          <w:b w:val="0"/>
          <w:bCs/>
          <w:color w:val="auto"/>
          <w:sz w:val="28"/>
          <w:szCs w:val="28"/>
          <w:lang w:val="en-US" w:eastAsia="zh-CN"/>
        </w:rPr>
        <w:t xml:space="preserve">           </w:t>
      </w:r>
    </w:p>
    <w:p w14:paraId="76FB9F31">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负责人(</w:t>
      </w:r>
      <w:r>
        <w:rPr>
          <w:rFonts w:hint="eastAsia" w:ascii="仿宋" w:hAnsi="仿宋" w:eastAsia="仿宋" w:cs="仿宋"/>
          <w:b w:val="0"/>
          <w:bCs/>
          <w:color w:val="auto"/>
          <w:sz w:val="28"/>
          <w:szCs w:val="28"/>
          <w:lang w:eastAsia="zh-CN"/>
        </w:rPr>
        <w:t>签名</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lang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eastAsia="zh-CN"/>
        </w:rPr>
        <w:t xml:space="preserve"> </w:t>
      </w:r>
      <w:r>
        <w:rPr>
          <w:rFonts w:hint="eastAsia" w:ascii="仿宋" w:hAnsi="仿宋" w:eastAsia="仿宋" w:cs="仿宋"/>
          <w:b w:val="0"/>
          <w:bCs/>
          <w:color w:val="auto"/>
          <w:sz w:val="28"/>
          <w:szCs w:val="28"/>
          <w:lang w:val="en-US" w:eastAsia="zh-CN"/>
        </w:rPr>
        <w:t xml:space="preserve">    承租方(</w:t>
      </w:r>
      <w:r>
        <w:rPr>
          <w:rFonts w:hint="eastAsia" w:ascii="仿宋" w:hAnsi="仿宋" w:eastAsia="仿宋" w:cs="仿宋"/>
          <w:b w:val="0"/>
          <w:bCs/>
          <w:color w:val="auto"/>
          <w:sz w:val="28"/>
          <w:szCs w:val="28"/>
          <w:lang w:eastAsia="zh-CN"/>
        </w:rPr>
        <w:t>签名</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lang w:eastAsia="zh-CN"/>
        </w:rPr>
        <w:t>：</w:t>
      </w:r>
    </w:p>
    <w:p w14:paraId="406FB516">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14:paraId="73CAF17B">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仿宋" w:hAnsi="仿宋" w:eastAsia="仿宋" w:cs="仿宋"/>
          <w:b w:val="0"/>
          <w:bCs/>
          <w:color w:val="auto"/>
          <w:sz w:val="28"/>
          <w:szCs w:val="28"/>
          <w:lang w:eastAsia="zh-CN"/>
        </w:rPr>
      </w:pPr>
    </w:p>
    <w:p w14:paraId="477513AE">
      <w:pPr>
        <w:pageBreakBefore w:val="0"/>
        <w:widowControl w:val="0"/>
        <w:kinsoku/>
        <w:wordWrap/>
        <w:overflowPunct/>
        <w:topLinePunct w:val="0"/>
        <w:autoSpaceDE/>
        <w:autoSpaceDN/>
        <w:bidi w:val="0"/>
        <w:adjustRightInd/>
        <w:snapToGrid/>
        <w:spacing w:line="540" w:lineRule="exact"/>
        <w:ind w:left="0" w:leftChars="0" w:right="0" w:rightChars="0" w:firstLine="2800" w:firstLineChars="10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签订时间：</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lang w:eastAsia="zh-CN"/>
        </w:rPr>
        <w:t>年  月  日</w:t>
      </w:r>
    </w:p>
    <w:p w14:paraId="35AA8004">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7D55ADC4">
      <w:pPr>
        <w:pStyle w:val="3"/>
        <w:rPr>
          <w:rFonts w:hint="eastAsia" w:ascii="宋体" w:hAnsi="宋体"/>
          <w:b w:val="0"/>
          <w:bCs/>
          <w:color w:val="auto"/>
          <w:sz w:val="28"/>
          <w:szCs w:val="28"/>
          <w:lang w:eastAsia="zh-CN"/>
        </w:rPr>
      </w:pPr>
    </w:p>
    <w:p w14:paraId="1B9E8F82">
      <w:pPr>
        <w:rPr>
          <w:rFonts w:hint="eastAsia" w:ascii="宋体" w:hAnsi="宋体"/>
          <w:b w:val="0"/>
          <w:bCs/>
          <w:color w:val="auto"/>
          <w:sz w:val="28"/>
          <w:szCs w:val="28"/>
          <w:lang w:eastAsia="zh-CN"/>
        </w:rPr>
      </w:pPr>
    </w:p>
    <w:p w14:paraId="0F6B0DBB">
      <w:pPr>
        <w:pStyle w:val="3"/>
        <w:rPr>
          <w:rFonts w:hint="eastAsia" w:ascii="宋体" w:hAnsi="宋体"/>
          <w:b w:val="0"/>
          <w:bCs/>
          <w:color w:val="auto"/>
          <w:sz w:val="28"/>
          <w:szCs w:val="28"/>
          <w:lang w:eastAsia="zh-CN"/>
        </w:rPr>
      </w:pPr>
    </w:p>
    <w:p w14:paraId="38B7D94A">
      <w:pPr>
        <w:rPr>
          <w:rFonts w:hint="eastAsia" w:ascii="宋体" w:hAnsi="宋体"/>
          <w:b w:val="0"/>
          <w:bCs/>
          <w:color w:val="auto"/>
          <w:sz w:val="28"/>
          <w:szCs w:val="28"/>
          <w:lang w:eastAsia="zh-CN"/>
        </w:rPr>
      </w:pPr>
    </w:p>
    <w:p w14:paraId="63ABD0B1">
      <w:pPr>
        <w:pStyle w:val="3"/>
        <w:rPr>
          <w:rFonts w:hint="eastAsia" w:ascii="宋体" w:hAnsi="宋体"/>
          <w:b w:val="0"/>
          <w:bCs/>
          <w:color w:val="auto"/>
          <w:sz w:val="28"/>
          <w:szCs w:val="28"/>
          <w:lang w:eastAsia="zh-CN"/>
        </w:rPr>
      </w:pPr>
    </w:p>
    <w:p w14:paraId="51350788">
      <w:pPr>
        <w:rPr>
          <w:rFonts w:hint="eastAsia" w:ascii="宋体" w:hAnsi="宋体"/>
          <w:b w:val="0"/>
          <w:bCs/>
          <w:color w:val="auto"/>
          <w:sz w:val="28"/>
          <w:szCs w:val="28"/>
          <w:lang w:eastAsia="zh-CN"/>
        </w:rPr>
      </w:pPr>
    </w:p>
    <w:p w14:paraId="5CDBE54D">
      <w:pPr>
        <w:rPr>
          <w:rFonts w:hint="eastAsia" w:ascii="宋体" w:hAnsi="宋体"/>
          <w:b w:val="0"/>
          <w:bCs/>
          <w:color w:val="auto"/>
          <w:sz w:val="28"/>
          <w:szCs w:val="28"/>
          <w:lang w:eastAsia="zh-CN"/>
        </w:rPr>
      </w:pPr>
    </w:p>
    <w:p w14:paraId="1C997714">
      <w:pPr>
        <w:rPr>
          <w:rFonts w:hint="eastAsia" w:ascii="宋体" w:hAnsi="宋体"/>
          <w:b w:val="0"/>
          <w:bCs/>
          <w:color w:val="auto"/>
          <w:sz w:val="28"/>
          <w:szCs w:val="28"/>
          <w:lang w:eastAsia="zh-CN"/>
        </w:rPr>
      </w:pPr>
    </w:p>
    <w:p w14:paraId="2FD989CB">
      <w:pPr>
        <w:rPr>
          <w:rFonts w:hint="eastAsia" w:ascii="宋体" w:hAnsi="宋体"/>
          <w:b w:val="0"/>
          <w:bCs/>
          <w:color w:val="auto"/>
          <w:sz w:val="28"/>
          <w:szCs w:val="28"/>
          <w:lang w:eastAsia="zh-CN"/>
        </w:rPr>
      </w:pPr>
    </w:p>
    <w:p w14:paraId="64360C7D">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0F2F5786">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40205B27">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5D8060E7">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587DD97C">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7D90477B">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b w:val="0"/>
          <w:bCs/>
          <w:color w:val="auto"/>
          <w:sz w:val="28"/>
          <w:szCs w:val="28"/>
          <w:lang w:eastAsia="zh-CN"/>
        </w:rPr>
      </w:pPr>
    </w:p>
    <w:p w14:paraId="0014E1A8">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宋体" w:hAnsi="宋体" w:eastAsia="宋体"/>
          <w:b w:val="0"/>
          <w:bCs/>
          <w:color w:val="auto"/>
          <w:sz w:val="28"/>
          <w:szCs w:val="28"/>
          <w:lang w:eastAsia="zh-CN"/>
        </w:rPr>
      </w:pPr>
      <w:r>
        <w:rPr>
          <w:rFonts w:hint="eastAsia" w:ascii="宋体" w:hAnsi="宋体"/>
          <w:b w:val="0"/>
          <w:bCs/>
          <w:color w:val="auto"/>
          <w:sz w:val="28"/>
          <w:szCs w:val="28"/>
          <w:lang w:eastAsia="zh-CN"/>
        </w:rPr>
        <w:t>附件</w:t>
      </w:r>
      <w:r>
        <w:rPr>
          <w:rFonts w:hint="eastAsia" w:ascii="宋体" w:hAnsi="宋体"/>
          <w:b w:val="0"/>
          <w:bCs/>
          <w:color w:val="auto"/>
          <w:sz w:val="28"/>
          <w:szCs w:val="28"/>
          <w:lang w:val="en-US" w:eastAsia="zh-CN"/>
        </w:rPr>
        <w:t>2：</w:t>
      </w:r>
    </w:p>
    <w:p w14:paraId="4FE79E69">
      <w:pPr>
        <w:pStyle w:val="2"/>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eastAsia="黑体"/>
          <w:color w:val="auto"/>
          <w:lang w:val="en-US" w:eastAsia="zh-CN"/>
        </w:rPr>
      </w:pPr>
      <w:r>
        <w:rPr>
          <w:rFonts w:hint="eastAsia"/>
          <w:color w:val="auto"/>
        </w:rPr>
        <w:t>惠州市下埔滨江公园管理所经营单位</w:t>
      </w:r>
      <w:r>
        <w:rPr>
          <w:rFonts w:hint="eastAsia"/>
          <w:color w:val="auto"/>
          <w:lang w:val="en-US" w:eastAsia="zh-CN"/>
        </w:rPr>
        <w:t>行为规范</w:t>
      </w:r>
    </w:p>
    <w:p w14:paraId="4CA177EE">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为了营造文明、和谐、</w:t>
      </w:r>
      <w:r>
        <w:rPr>
          <w:rFonts w:hint="eastAsia" w:ascii="宋体" w:hAnsi="宋体" w:cs="宋体"/>
          <w:color w:val="auto"/>
          <w:sz w:val="28"/>
          <w:szCs w:val="28"/>
          <w:lang w:val="en-US" w:eastAsia="zh-CN"/>
        </w:rPr>
        <w:t>有序</w:t>
      </w:r>
      <w:r>
        <w:rPr>
          <w:rFonts w:hint="eastAsia" w:ascii="宋体" w:hAnsi="宋体" w:cs="宋体"/>
          <w:color w:val="auto"/>
          <w:sz w:val="28"/>
          <w:szCs w:val="28"/>
          <w:lang w:eastAsia="zh-CN"/>
        </w:rPr>
        <w:t>的公园环境，提升经营单位服务水平，结合</w:t>
      </w:r>
      <w:r>
        <w:rPr>
          <w:rFonts w:hint="eastAsia" w:ascii="宋体" w:hAnsi="宋体" w:cs="宋体"/>
          <w:color w:val="auto"/>
          <w:sz w:val="28"/>
          <w:szCs w:val="28"/>
          <w:lang w:val="en-US" w:eastAsia="zh-CN"/>
        </w:rPr>
        <w:t>经营单位的</w:t>
      </w:r>
      <w:r>
        <w:rPr>
          <w:rFonts w:hint="eastAsia" w:ascii="宋体" w:hAnsi="宋体" w:cs="宋体"/>
          <w:color w:val="auto"/>
          <w:sz w:val="28"/>
          <w:szCs w:val="28"/>
          <w:lang w:eastAsia="zh-CN"/>
        </w:rPr>
        <w:t>实际</w:t>
      </w:r>
      <w:r>
        <w:rPr>
          <w:rFonts w:hint="eastAsia" w:ascii="宋体" w:hAnsi="宋体" w:cs="宋体"/>
          <w:color w:val="auto"/>
          <w:sz w:val="28"/>
          <w:szCs w:val="28"/>
          <w:lang w:val="en-US" w:eastAsia="zh-CN"/>
        </w:rPr>
        <w:t>情况</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管理所与经营单位共同</w:t>
      </w:r>
      <w:r>
        <w:rPr>
          <w:rFonts w:hint="eastAsia" w:ascii="宋体" w:hAnsi="宋体" w:cs="宋体"/>
          <w:color w:val="auto"/>
          <w:sz w:val="28"/>
          <w:szCs w:val="28"/>
          <w:lang w:eastAsia="zh-CN"/>
        </w:rPr>
        <w:t>制定本</w:t>
      </w:r>
      <w:r>
        <w:rPr>
          <w:rFonts w:hint="eastAsia" w:ascii="宋体" w:hAnsi="宋体" w:cs="宋体"/>
          <w:color w:val="auto"/>
          <w:sz w:val="28"/>
          <w:szCs w:val="28"/>
          <w:lang w:val="en-US" w:eastAsia="zh-CN"/>
        </w:rPr>
        <w:t>行为规范</w:t>
      </w:r>
      <w:r>
        <w:rPr>
          <w:rFonts w:hint="eastAsia" w:ascii="宋体" w:hAnsi="宋体" w:cs="宋体"/>
          <w:color w:val="auto"/>
          <w:sz w:val="28"/>
          <w:szCs w:val="28"/>
          <w:lang w:eastAsia="zh-CN"/>
        </w:rPr>
        <w:t>。</w:t>
      </w:r>
    </w:p>
    <w:p w14:paraId="426A58CD">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第一条 严格遵守国家法律法规和公园各项</w:t>
      </w:r>
      <w:r>
        <w:rPr>
          <w:rFonts w:hint="eastAsia" w:ascii="宋体" w:hAnsi="宋体" w:cs="宋体"/>
          <w:color w:val="auto"/>
          <w:sz w:val="28"/>
          <w:szCs w:val="28"/>
          <w:lang w:val="en-US" w:eastAsia="zh-CN"/>
        </w:rPr>
        <w:t>管理</w:t>
      </w:r>
      <w:r>
        <w:rPr>
          <w:rFonts w:hint="eastAsia" w:ascii="宋体" w:hAnsi="宋体" w:cs="宋体"/>
          <w:color w:val="auto"/>
          <w:sz w:val="28"/>
          <w:szCs w:val="28"/>
          <w:lang w:eastAsia="zh-CN"/>
        </w:rPr>
        <w:t>制度，服从</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的管理。</w:t>
      </w:r>
    </w:p>
    <w:p w14:paraId="5FA58863">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第二条 恪守“文明经营、热情服务”的宗旨，守法经营。</w:t>
      </w:r>
    </w:p>
    <w:p w14:paraId="28A24E8A">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第三条 </w:t>
      </w:r>
      <w:r>
        <w:rPr>
          <w:rFonts w:hint="eastAsia" w:ascii="宋体" w:hAnsi="宋体" w:cs="宋体"/>
          <w:color w:val="auto"/>
          <w:sz w:val="28"/>
          <w:szCs w:val="28"/>
          <w:lang w:val="en-US" w:eastAsia="zh-CN"/>
        </w:rPr>
        <w:t>树立</w:t>
      </w:r>
      <w:r>
        <w:rPr>
          <w:rFonts w:hint="eastAsia" w:ascii="宋体" w:hAnsi="宋体" w:cs="宋体"/>
          <w:color w:val="auto"/>
          <w:sz w:val="28"/>
          <w:szCs w:val="28"/>
          <w:lang w:eastAsia="zh-CN"/>
        </w:rPr>
        <w:t>安全责任重于泰山的</w:t>
      </w:r>
      <w:r>
        <w:rPr>
          <w:rFonts w:hint="eastAsia" w:ascii="宋体" w:hAnsi="宋体" w:cs="宋体"/>
          <w:color w:val="auto"/>
          <w:sz w:val="28"/>
          <w:szCs w:val="28"/>
          <w:lang w:val="en-US" w:eastAsia="zh-CN"/>
        </w:rPr>
        <w:t>理念</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经营单位须</w:t>
      </w:r>
      <w:r>
        <w:rPr>
          <w:rFonts w:hint="eastAsia" w:ascii="宋体" w:hAnsi="宋体" w:cs="宋体"/>
          <w:color w:val="auto"/>
          <w:sz w:val="28"/>
          <w:szCs w:val="28"/>
          <w:lang w:eastAsia="zh-CN"/>
        </w:rPr>
        <w:t>加强员工的安全</w:t>
      </w:r>
      <w:r>
        <w:rPr>
          <w:rFonts w:hint="eastAsia" w:ascii="宋体" w:hAnsi="宋体" w:cs="宋体"/>
          <w:color w:val="auto"/>
          <w:sz w:val="28"/>
          <w:szCs w:val="28"/>
          <w:lang w:val="en-US" w:eastAsia="zh-CN"/>
        </w:rPr>
        <w:t>生产</w:t>
      </w:r>
      <w:r>
        <w:rPr>
          <w:rFonts w:hint="eastAsia" w:ascii="宋体" w:hAnsi="宋体" w:cs="宋体"/>
          <w:color w:val="auto"/>
          <w:sz w:val="28"/>
          <w:szCs w:val="28"/>
          <w:lang w:eastAsia="zh-CN"/>
        </w:rPr>
        <w:t>教育和</w:t>
      </w:r>
      <w:r>
        <w:rPr>
          <w:rFonts w:hint="eastAsia" w:ascii="宋体" w:hAnsi="宋体" w:cs="宋体"/>
          <w:color w:val="auto"/>
          <w:sz w:val="28"/>
          <w:szCs w:val="28"/>
          <w:lang w:val="en-US" w:eastAsia="zh-CN"/>
        </w:rPr>
        <w:t>服务能力</w:t>
      </w:r>
      <w:r>
        <w:rPr>
          <w:rFonts w:hint="eastAsia" w:ascii="宋体" w:hAnsi="宋体" w:cs="宋体"/>
          <w:color w:val="auto"/>
          <w:sz w:val="28"/>
          <w:szCs w:val="28"/>
          <w:lang w:eastAsia="zh-CN"/>
        </w:rPr>
        <w:t>培训，</w:t>
      </w:r>
      <w:r>
        <w:rPr>
          <w:rFonts w:hint="eastAsia" w:ascii="宋体" w:hAnsi="宋体" w:cs="宋体"/>
          <w:color w:val="auto"/>
          <w:sz w:val="28"/>
          <w:szCs w:val="28"/>
          <w:lang w:val="en-US" w:eastAsia="zh-CN"/>
        </w:rPr>
        <w:t>建立相关的工作台账</w:t>
      </w:r>
      <w:r>
        <w:rPr>
          <w:rFonts w:hint="eastAsia" w:ascii="宋体" w:hAnsi="宋体" w:cs="宋体"/>
          <w:color w:val="auto"/>
          <w:sz w:val="28"/>
          <w:szCs w:val="28"/>
          <w:lang w:eastAsia="zh-CN"/>
        </w:rPr>
        <w:t>。</w:t>
      </w:r>
    </w:p>
    <w:p w14:paraId="6B61FCEF">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第四条 遵守职业道德，坚持明码标价，无乱拉乱挂</w:t>
      </w:r>
      <w:r>
        <w:rPr>
          <w:rFonts w:hint="eastAsia" w:ascii="宋体" w:hAnsi="宋体" w:cs="宋体"/>
          <w:color w:val="auto"/>
          <w:sz w:val="28"/>
          <w:szCs w:val="28"/>
          <w:lang w:val="en-US" w:eastAsia="zh-CN"/>
        </w:rPr>
        <w:t>横幅和广告牌</w:t>
      </w:r>
      <w:r>
        <w:rPr>
          <w:rFonts w:hint="eastAsia" w:ascii="宋体" w:hAnsi="宋体" w:cs="宋体"/>
          <w:color w:val="auto"/>
          <w:sz w:val="28"/>
          <w:szCs w:val="28"/>
          <w:lang w:eastAsia="zh-CN"/>
        </w:rPr>
        <w:t>、无占道经营，门前三包工作到位。</w:t>
      </w:r>
    </w:p>
    <w:p w14:paraId="363E173B">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第五条 积极支持和配合</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开展各项工作，自觉消除各种不良影响，积极为公园的建设和发展</w:t>
      </w:r>
      <w:r>
        <w:rPr>
          <w:rFonts w:hint="eastAsia" w:ascii="宋体" w:hAnsi="宋体" w:cs="宋体"/>
          <w:color w:val="auto"/>
          <w:sz w:val="28"/>
          <w:szCs w:val="28"/>
          <w:lang w:val="en-US" w:eastAsia="zh-CN"/>
        </w:rPr>
        <w:t>建言献策</w:t>
      </w:r>
      <w:r>
        <w:rPr>
          <w:rFonts w:hint="eastAsia" w:ascii="宋体" w:hAnsi="宋体" w:cs="宋体"/>
          <w:color w:val="auto"/>
          <w:sz w:val="28"/>
          <w:szCs w:val="28"/>
          <w:lang w:eastAsia="zh-CN"/>
        </w:rPr>
        <w:t>。</w:t>
      </w:r>
    </w:p>
    <w:p w14:paraId="6E36FE54">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第六条 </w:t>
      </w:r>
      <w:r>
        <w:rPr>
          <w:rFonts w:hint="eastAsia" w:ascii="宋体" w:hAnsi="宋体" w:cs="宋体"/>
          <w:color w:val="auto"/>
          <w:sz w:val="28"/>
          <w:szCs w:val="28"/>
          <w:lang w:val="en-US" w:eastAsia="zh-CN"/>
        </w:rPr>
        <w:t>如</w:t>
      </w:r>
      <w:r>
        <w:rPr>
          <w:rFonts w:hint="eastAsia" w:ascii="宋体" w:hAnsi="宋体" w:cs="宋体"/>
          <w:color w:val="auto"/>
          <w:sz w:val="28"/>
          <w:szCs w:val="28"/>
          <w:lang w:eastAsia="zh-CN"/>
        </w:rPr>
        <w:t>有</w:t>
      </w:r>
      <w:r>
        <w:rPr>
          <w:rFonts w:hint="eastAsia" w:ascii="宋体" w:hAnsi="宋体" w:cs="宋体"/>
          <w:color w:val="auto"/>
          <w:sz w:val="28"/>
          <w:szCs w:val="28"/>
          <w:lang w:val="en-US" w:eastAsia="zh-CN"/>
        </w:rPr>
        <w:t>下列</w:t>
      </w:r>
      <w:r>
        <w:rPr>
          <w:rFonts w:hint="eastAsia" w:ascii="宋体" w:hAnsi="宋体" w:cs="宋体"/>
          <w:color w:val="auto"/>
          <w:sz w:val="28"/>
          <w:szCs w:val="28"/>
          <w:lang w:eastAsia="zh-CN"/>
        </w:rPr>
        <w:t>行为之一，</w:t>
      </w:r>
      <w:r>
        <w:rPr>
          <w:rFonts w:hint="eastAsia" w:ascii="宋体" w:hAnsi="宋体" w:cs="宋体"/>
          <w:color w:val="auto"/>
          <w:sz w:val="28"/>
          <w:szCs w:val="28"/>
          <w:lang w:val="en-US" w:eastAsia="zh-CN"/>
        </w:rPr>
        <w:t>经营单位愿意承担违约责任</w:t>
      </w:r>
      <w:r>
        <w:rPr>
          <w:rFonts w:hint="eastAsia" w:ascii="宋体" w:hAnsi="宋体" w:cs="宋体"/>
          <w:color w:val="auto"/>
          <w:sz w:val="28"/>
          <w:szCs w:val="28"/>
          <w:lang w:eastAsia="zh-CN"/>
        </w:rPr>
        <w:t>：</w:t>
      </w:r>
    </w:p>
    <w:p w14:paraId="470600E0">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eastAsia="zh-CN"/>
        </w:rPr>
        <w:t>1、</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经营单位之间因为经营活动发生争执、打架等</w:t>
      </w:r>
      <w:r>
        <w:rPr>
          <w:rFonts w:hint="eastAsia" w:ascii="宋体" w:hAnsi="宋体" w:cs="宋体"/>
          <w:color w:val="auto"/>
          <w:sz w:val="28"/>
          <w:szCs w:val="28"/>
          <w:lang w:val="en-US" w:eastAsia="zh-CN"/>
        </w:rPr>
        <w:t>违约</w:t>
      </w:r>
      <w:r>
        <w:rPr>
          <w:rFonts w:hint="eastAsia" w:ascii="宋体" w:hAnsi="宋体" w:cs="宋体"/>
          <w:color w:val="auto"/>
          <w:sz w:val="28"/>
          <w:szCs w:val="28"/>
          <w:lang w:eastAsia="zh-CN"/>
        </w:rPr>
        <w:t>行为，</w:t>
      </w:r>
      <w:r>
        <w:rPr>
          <w:rFonts w:hint="eastAsia" w:ascii="宋体" w:hAnsi="宋体" w:cs="宋体"/>
          <w:color w:val="auto"/>
          <w:sz w:val="28"/>
          <w:szCs w:val="28"/>
          <w:lang w:val="en-US" w:eastAsia="zh-CN"/>
        </w:rPr>
        <w:t>管理所有权</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水停电15天；</w:t>
      </w:r>
      <w:r>
        <w:rPr>
          <w:rFonts w:hint="eastAsia" w:ascii="宋体" w:hAnsi="宋体" w:cs="宋体"/>
          <w:color w:val="auto"/>
          <w:sz w:val="28"/>
          <w:szCs w:val="28"/>
          <w:lang w:eastAsia="zh-CN"/>
        </w:rPr>
        <w:t>给公园文明安全游园环境造成影响的，</w:t>
      </w:r>
      <w:r>
        <w:rPr>
          <w:rFonts w:hint="eastAsia" w:ascii="宋体" w:hAnsi="宋体" w:cs="宋体"/>
          <w:color w:val="auto"/>
          <w:sz w:val="28"/>
          <w:szCs w:val="28"/>
          <w:lang w:val="en-US" w:eastAsia="zh-CN"/>
        </w:rPr>
        <w:t>管理所有权</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水停电30天；多次发生前述行为，管理所有权解除《便民服务点租赁合同》。</w:t>
      </w:r>
    </w:p>
    <w:p w14:paraId="43FC3A34">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eastAsia="zh-CN"/>
        </w:rPr>
        <w:t>2、</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经营单位经营范围内绿化、卫生环境差，地面有垃圾、积水或随意堆放杂物，</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警告</w:t>
      </w:r>
      <w:r>
        <w:rPr>
          <w:rFonts w:hint="eastAsia" w:ascii="宋体" w:hAnsi="宋体" w:cs="宋体"/>
          <w:color w:val="auto"/>
          <w:sz w:val="28"/>
          <w:szCs w:val="28"/>
          <w:lang w:val="en-US" w:eastAsia="zh-CN"/>
        </w:rPr>
        <w:t>经营单位后2小时内</w:t>
      </w:r>
      <w:r>
        <w:rPr>
          <w:rFonts w:hint="eastAsia" w:ascii="宋体" w:hAnsi="宋体" w:cs="宋体"/>
          <w:color w:val="auto"/>
          <w:sz w:val="28"/>
          <w:szCs w:val="28"/>
          <w:lang w:eastAsia="zh-CN"/>
        </w:rPr>
        <w:t>没有整改，</w:t>
      </w:r>
      <w:r>
        <w:rPr>
          <w:rFonts w:hint="eastAsia" w:ascii="宋体" w:hAnsi="宋体" w:cs="宋体"/>
          <w:color w:val="auto"/>
          <w:sz w:val="28"/>
          <w:szCs w:val="28"/>
          <w:lang w:val="en-US" w:eastAsia="zh-CN"/>
        </w:rPr>
        <w:t>经营单位应支付200元违约金给管理所，管理所另聘人员完成前述工作产生的费用，由经营单位承担。</w:t>
      </w:r>
    </w:p>
    <w:p w14:paraId="6CC2DC98">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在</w:t>
      </w:r>
      <w:r>
        <w:rPr>
          <w:rFonts w:hint="eastAsia" w:ascii="宋体" w:hAnsi="宋体" w:cs="宋体"/>
          <w:color w:val="auto"/>
          <w:sz w:val="28"/>
          <w:szCs w:val="28"/>
          <w:lang w:eastAsia="zh-CN"/>
        </w:rPr>
        <w:t>经营范围内货物摆放杂乱，乱拉乱挂</w:t>
      </w:r>
      <w:r>
        <w:rPr>
          <w:rFonts w:hint="eastAsia" w:ascii="宋体" w:hAnsi="宋体" w:cs="宋体"/>
          <w:color w:val="auto"/>
          <w:sz w:val="28"/>
          <w:szCs w:val="28"/>
          <w:lang w:val="en-US" w:eastAsia="zh-CN"/>
        </w:rPr>
        <w:t>横幅和广告牌</w:t>
      </w:r>
      <w:r>
        <w:rPr>
          <w:rFonts w:hint="eastAsia" w:ascii="宋体" w:hAnsi="宋体" w:cs="宋体"/>
          <w:color w:val="auto"/>
          <w:sz w:val="28"/>
          <w:szCs w:val="28"/>
          <w:lang w:eastAsia="zh-CN"/>
        </w:rPr>
        <w:t>，播放高音喇叭等影响园容园貌、扰乱正常游园秩序的，</w:t>
      </w:r>
      <w:r>
        <w:rPr>
          <w:rFonts w:hint="eastAsia" w:ascii="宋体" w:hAnsi="宋体" w:cs="宋体"/>
          <w:color w:val="auto"/>
          <w:sz w:val="28"/>
          <w:szCs w:val="28"/>
          <w:lang w:val="en-US" w:eastAsia="zh-CN"/>
        </w:rPr>
        <w:t>经营单位应支付100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p>
    <w:p w14:paraId="6B75E9F4">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sz w:val="28"/>
          <w:szCs w:val="28"/>
          <w:lang w:eastAsia="zh-CN"/>
        </w:rPr>
        <w:t>、在经营活动中</w:t>
      </w:r>
      <w:r>
        <w:rPr>
          <w:rFonts w:hint="eastAsia" w:ascii="宋体" w:hAnsi="宋体" w:cs="宋体"/>
          <w:color w:val="auto"/>
          <w:sz w:val="28"/>
          <w:szCs w:val="28"/>
          <w:lang w:val="en-US" w:eastAsia="zh-CN"/>
        </w:rPr>
        <w:t>有</w:t>
      </w:r>
      <w:r>
        <w:rPr>
          <w:rFonts w:hint="eastAsia" w:ascii="宋体" w:hAnsi="宋体" w:cs="宋体"/>
          <w:color w:val="auto"/>
          <w:sz w:val="28"/>
          <w:szCs w:val="28"/>
          <w:lang w:eastAsia="zh-CN"/>
        </w:rPr>
        <w:t>袒胸露背</w:t>
      </w:r>
      <w:r>
        <w:rPr>
          <w:rFonts w:hint="eastAsia" w:ascii="宋体" w:hAnsi="宋体" w:cs="宋体"/>
          <w:color w:val="auto"/>
          <w:sz w:val="28"/>
          <w:szCs w:val="28"/>
          <w:lang w:val="en-US" w:eastAsia="zh-CN"/>
        </w:rPr>
        <w:t>等不文明行为</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有</w:t>
      </w:r>
      <w:r>
        <w:rPr>
          <w:rFonts w:hint="eastAsia" w:ascii="宋体" w:hAnsi="宋体" w:cs="宋体"/>
          <w:color w:val="auto"/>
          <w:sz w:val="28"/>
          <w:szCs w:val="28"/>
          <w:lang w:eastAsia="zh-CN"/>
        </w:rPr>
        <w:t>聚众赌博</w:t>
      </w:r>
      <w:r>
        <w:rPr>
          <w:rFonts w:hint="eastAsia" w:ascii="宋体" w:hAnsi="宋体" w:cs="宋体"/>
          <w:color w:val="auto"/>
          <w:sz w:val="28"/>
          <w:szCs w:val="28"/>
          <w:lang w:val="en-US" w:eastAsia="zh-CN"/>
        </w:rPr>
        <w:t>行为</w:t>
      </w:r>
      <w:r>
        <w:rPr>
          <w:rFonts w:hint="eastAsia" w:ascii="宋体" w:hAnsi="宋体" w:cs="宋体"/>
          <w:color w:val="auto"/>
          <w:sz w:val="28"/>
          <w:szCs w:val="28"/>
          <w:lang w:eastAsia="zh-CN"/>
        </w:rPr>
        <w:t>，报公安部门处理。</w:t>
      </w:r>
    </w:p>
    <w:p w14:paraId="08D47E5E">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5</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经营单位对商品不明码标价，以次充好、强买强卖，欺诈市民的，</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违约金给管理所，管理所有权上报政府职能部门处理</w:t>
      </w:r>
      <w:r>
        <w:rPr>
          <w:rFonts w:hint="eastAsia" w:ascii="宋体" w:hAnsi="宋体" w:cs="宋体"/>
          <w:color w:val="auto"/>
          <w:sz w:val="28"/>
          <w:szCs w:val="28"/>
          <w:lang w:eastAsia="zh-CN"/>
        </w:rPr>
        <w:t>。</w:t>
      </w:r>
    </w:p>
    <w:p w14:paraId="3C00D50D">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经营单位占道经营、堵塞通道的，</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警告</w:t>
      </w:r>
      <w:r>
        <w:rPr>
          <w:rFonts w:hint="eastAsia" w:ascii="宋体" w:hAnsi="宋体" w:cs="宋体"/>
          <w:color w:val="auto"/>
          <w:sz w:val="28"/>
          <w:szCs w:val="28"/>
          <w:lang w:val="en-US" w:eastAsia="zh-CN"/>
        </w:rPr>
        <w:t>后经营单位</w:t>
      </w:r>
      <w:r>
        <w:rPr>
          <w:rFonts w:hint="eastAsia" w:ascii="宋体" w:hAnsi="宋体" w:cs="宋体"/>
          <w:color w:val="auto"/>
          <w:sz w:val="28"/>
          <w:szCs w:val="28"/>
          <w:lang w:eastAsia="zh-CN"/>
        </w:rPr>
        <w:t>没有及时</w:t>
      </w:r>
      <w:r>
        <w:rPr>
          <w:rFonts w:hint="eastAsia" w:ascii="宋体" w:hAnsi="宋体" w:cs="宋体"/>
          <w:color w:val="auto"/>
          <w:sz w:val="28"/>
          <w:szCs w:val="28"/>
          <w:lang w:val="en-US" w:eastAsia="zh-CN"/>
        </w:rPr>
        <w:t>停止违约行为</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水停电、按</w:t>
      </w:r>
      <w:r>
        <w:rPr>
          <w:rFonts w:hint="eastAsia" w:ascii="宋体" w:hAnsi="宋体" w:cs="宋体"/>
          <w:color w:val="auto"/>
          <w:sz w:val="28"/>
          <w:szCs w:val="28"/>
          <w:lang w:eastAsia="zh-CN"/>
        </w:rPr>
        <w:t>占道经营、堵塞通道</w:t>
      </w:r>
      <w:r>
        <w:rPr>
          <w:rFonts w:hint="eastAsia" w:ascii="宋体" w:hAnsi="宋体" w:cs="宋体"/>
          <w:color w:val="auto"/>
          <w:sz w:val="28"/>
          <w:szCs w:val="28"/>
          <w:lang w:val="en-US" w:eastAsia="zh-CN"/>
        </w:rPr>
        <w:t>的面积追加</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2倍的租金。</w:t>
      </w:r>
    </w:p>
    <w:p w14:paraId="2EB8B8B9">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7</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未经</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同意，经营单位擅自对外提供水电，</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14:paraId="4F45F49E">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8</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w:t>
      </w:r>
      <w:r>
        <w:rPr>
          <w:rFonts w:hint="eastAsia" w:ascii="宋体" w:hAnsi="宋体" w:cs="宋体"/>
          <w:color w:val="auto"/>
          <w:sz w:val="28"/>
          <w:szCs w:val="28"/>
          <w:lang w:eastAsia="zh-CN"/>
        </w:rPr>
        <w:t>召开</w:t>
      </w:r>
      <w:r>
        <w:rPr>
          <w:rFonts w:hint="eastAsia" w:ascii="宋体" w:hAnsi="宋体" w:cs="宋体"/>
          <w:color w:val="auto"/>
          <w:sz w:val="28"/>
          <w:szCs w:val="28"/>
          <w:lang w:val="en-US" w:eastAsia="zh-CN"/>
        </w:rPr>
        <w:t>经营单位工作</w:t>
      </w:r>
      <w:r>
        <w:rPr>
          <w:rFonts w:hint="eastAsia" w:ascii="宋体" w:hAnsi="宋体" w:cs="宋体"/>
          <w:color w:val="auto"/>
          <w:sz w:val="28"/>
          <w:szCs w:val="28"/>
          <w:lang w:eastAsia="zh-CN"/>
        </w:rPr>
        <w:t>会议，</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经营单位负责人不参加会议，</w:t>
      </w:r>
      <w:r>
        <w:rPr>
          <w:rFonts w:hint="eastAsia" w:ascii="宋体" w:hAnsi="宋体" w:cs="宋体"/>
          <w:color w:val="auto"/>
          <w:sz w:val="28"/>
          <w:szCs w:val="28"/>
          <w:lang w:val="en-US" w:eastAsia="zh-CN"/>
        </w:rPr>
        <w:t>经营单位应支付10</w:t>
      </w:r>
      <w:r>
        <w:rPr>
          <w:rFonts w:hint="eastAsia" w:ascii="宋体" w:hAnsi="宋体" w:cs="宋体"/>
          <w:color w:val="auto"/>
          <w:sz w:val="28"/>
          <w:szCs w:val="28"/>
          <w:lang w:eastAsia="zh-CN"/>
        </w:rPr>
        <w:t>0元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p>
    <w:p w14:paraId="21DFCB2F">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9、若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有经营烧烤及各类油烟食品，经营单位应支付200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公园管理所有权对经营单位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p>
    <w:p w14:paraId="09F568A3">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10</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经营单位未经</w:t>
      </w:r>
      <w:r>
        <w:rPr>
          <w:rFonts w:hint="eastAsia" w:ascii="宋体" w:hAnsi="宋体" w:cs="宋体"/>
          <w:color w:val="auto"/>
          <w:sz w:val="28"/>
          <w:szCs w:val="28"/>
          <w:lang w:val="en-US" w:eastAsia="zh-CN"/>
        </w:rPr>
        <w:t>管理所书面</w:t>
      </w:r>
      <w:r>
        <w:rPr>
          <w:rFonts w:hint="eastAsia" w:ascii="宋体" w:hAnsi="宋体" w:cs="宋体"/>
          <w:color w:val="auto"/>
          <w:sz w:val="28"/>
          <w:szCs w:val="28"/>
          <w:lang w:eastAsia="zh-CN"/>
        </w:rPr>
        <w:t>同意，超合同</w:t>
      </w:r>
      <w:r>
        <w:rPr>
          <w:rFonts w:hint="eastAsia" w:ascii="宋体" w:hAnsi="宋体" w:cs="宋体"/>
          <w:color w:val="auto"/>
          <w:sz w:val="28"/>
          <w:szCs w:val="28"/>
          <w:lang w:val="en-US" w:eastAsia="zh-CN"/>
        </w:rPr>
        <w:t>约定的</w:t>
      </w:r>
      <w:r>
        <w:rPr>
          <w:rFonts w:hint="eastAsia" w:ascii="宋体" w:hAnsi="宋体" w:cs="宋体"/>
          <w:color w:val="auto"/>
          <w:sz w:val="28"/>
          <w:szCs w:val="28"/>
          <w:lang w:eastAsia="zh-CN"/>
        </w:rPr>
        <w:t>经营</w:t>
      </w:r>
      <w:r>
        <w:rPr>
          <w:rFonts w:hint="eastAsia" w:ascii="宋体" w:hAnsi="宋体" w:cs="宋体"/>
          <w:color w:val="auto"/>
          <w:sz w:val="28"/>
          <w:szCs w:val="28"/>
          <w:lang w:val="en-US" w:eastAsia="zh-CN"/>
        </w:rPr>
        <w:t>范围开展经营活动</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经营单位应支付200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14:paraId="70E1EFF3">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11</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经营单位违反食品卫生安全</w:t>
      </w:r>
      <w:r>
        <w:rPr>
          <w:rFonts w:hint="eastAsia" w:ascii="宋体" w:hAnsi="宋体" w:cs="宋体"/>
          <w:color w:val="auto"/>
          <w:sz w:val="28"/>
          <w:szCs w:val="28"/>
          <w:lang w:val="en-US" w:eastAsia="zh-CN"/>
        </w:rPr>
        <w:t>的法律</w:t>
      </w:r>
      <w:r>
        <w:rPr>
          <w:rFonts w:hint="eastAsia" w:ascii="宋体" w:hAnsi="宋体" w:cs="宋体"/>
          <w:color w:val="auto"/>
          <w:sz w:val="28"/>
          <w:szCs w:val="28"/>
          <w:lang w:eastAsia="zh-CN"/>
        </w:rPr>
        <w:t>规定，</w:t>
      </w:r>
      <w:r>
        <w:rPr>
          <w:rFonts w:hint="eastAsia" w:ascii="宋体" w:hAnsi="宋体" w:cs="宋体"/>
          <w:color w:val="auto"/>
          <w:sz w:val="28"/>
          <w:szCs w:val="28"/>
          <w:lang w:val="en-US" w:eastAsia="zh-CN"/>
        </w:rPr>
        <w:t>管理所除有权将该违法行为提交政府职能部门处理外，经营单位还应支付500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14:paraId="33727D96">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1</w:t>
      </w:r>
      <w:r>
        <w:rPr>
          <w:rFonts w:hint="eastAsia" w:ascii="宋体" w:hAnsi="宋体" w:cs="宋体"/>
          <w:color w:val="auto"/>
          <w:sz w:val="28"/>
          <w:szCs w:val="28"/>
          <w:lang w:val="en-US" w:eastAsia="zh-CN"/>
        </w:rPr>
        <w:t>2</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在便民服务点内留宿过夜或煮食做饭，经营单位除应支付200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违约金给管理所外，管理所有权对经营单位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w:t>
      </w:r>
      <w:r>
        <w:rPr>
          <w:rFonts w:hint="eastAsia" w:ascii="宋体" w:hAnsi="宋体" w:cs="宋体"/>
          <w:color w:val="auto"/>
          <w:sz w:val="28"/>
          <w:szCs w:val="28"/>
          <w:lang w:eastAsia="zh-CN"/>
        </w:rPr>
        <w:t>。</w:t>
      </w:r>
    </w:p>
    <w:p w14:paraId="75E46245">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13、为方便进货，</w:t>
      </w:r>
      <w:r>
        <w:rPr>
          <w:rFonts w:hint="eastAsia" w:ascii="宋体" w:hAnsi="宋体" w:cs="宋体"/>
          <w:color w:val="auto"/>
          <w:sz w:val="28"/>
          <w:szCs w:val="28"/>
          <w:lang w:eastAsia="zh-CN"/>
        </w:rPr>
        <w:t>经营单位车辆</w:t>
      </w:r>
      <w:r>
        <w:rPr>
          <w:rFonts w:hint="eastAsia" w:ascii="宋体" w:hAnsi="宋体" w:cs="宋体"/>
          <w:color w:val="auto"/>
          <w:sz w:val="28"/>
          <w:szCs w:val="28"/>
          <w:lang w:val="en-US" w:eastAsia="zh-CN"/>
        </w:rPr>
        <w:t>进出公园</w:t>
      </w:r>
      <w:r>
        <w:rPr>
          <w:rFonts w:hint="eastAsia" w:ascii="宋体" w:hAnsi="宋体" w:cs="宋体"/>
          <w:color w:val="auto"/>
          <w:sz w:val="28"/>
          <w:szCs w:val="28"/>
          <w:lang w:eastAsia="zh-CN"/>
        </w:rPr>
        <w:t>时间统一为每天12:00—14:00。</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经营单位在上述规定时间外进出公园</w:t>
      </w:r>
      <w:r>
        <w:rPr>
          <w:rFonts w:hint="eastAsia" w:ascii="宋体" w:hAnsi="宋体" w:cs="宋体"/>
          <w:color w:val="auto"/>
          <w:sz w:val="28"/>
          <w:szCs w:val="28"/>
          <w:lang w:val="en-US" w:eastAsia="zh-CN"/>
        </w:rPr>
        <w:t>；经营单位应支付500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w:t>
      </w:r>
      <w:r>
        <w:rPr>
          <w:rFonts w:hint="eastAsia" w:ascii="宋体" w:hAnsi="宋体" w:cs="宋体"/>
          <w:color w:val="auto"/>
          <w:sz w:val="28"/>
          <w:szCs w:val="28"/>
          <w:lang w:eastAsia="zh-CN"/>
        </w:rPr>
        <w:t>进出公园的车辆必须减速慢行，禁鸣喇叭，避让行人。如发生安全责任事故</w:t>
      </w:r>
      <w:r>
        <w:rPr>
          <w:rFonts w:hint="eastAsia" w:ascii="宋体" w:hAnsi="宋体" w:cs="宋体"/>
          <w:color w:val="auto"/>
          <w:sz w:val="28"/>
          <w:szCs w:val="28"/>
          <w:lang w:val="en-US" w:eastAsia="zh-CN"/>
        </w:rPr>
        <w:t>造成人身损害和财产损失</w:t>
      </w:r>
      <w:r>
        <w:rPr>
          <w:rFonts w:hint="eastAsia" w:ascii="宋体" w:hAnsi="宋体" w:cs="宋体"/>
          <w:color w:val="auto"/>
          <w:sz w:val="28"/>
          <w:szCs w:val="28"/>
          <w:lang w:eastAsia="zh-CN"/>
        </w:rPr>
        <w:t>，由经营单位承担</w:t>
      </w:r>
      <w:r>
        <w:rPr>
          <w:rFonts w:hint="eastAsia" w:ascii="宋体" w:hAnsi="宋体" w:cs="宋体"/>
          <w:color w:val="auto"/>
          <w:sz w:val="28"/>
          <w:szCs w:val="28"/>
          <w:lang w:val="en-US" w:eastAsia="zh-CN"/>
        </w:rPr>
        <w:t>赔偿责任</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经营单位应支付500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违约金给管理所，在事故处理结束后3日内，管理所有权解除《便民服务点租赁合同》</w:t>
      </w:r>
      <w:r>
        <w:rPr>
          <w:rFonts w:hint="eastAsia" w:ascii="宋体" w:hAnsi="宋体" w:cs="宋体"/>
          <w:color w:val="auto"/>
          <w:sz w:val="28"/>
          <w:szCs w:val="28"/>
          <w:lang w:eastAsia="zh-CN"/>
        </w:rPr>
        <w:t>。</w:t>
      </w:r>
    </w:p>
    <w:p w14:paraId="77FCFD3A">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第七条 在各类国家、省、市、</w:t>
      </w:r>
      <w:r>
        <w:rPr>
          <w:rFonts w:hint="eastAsia" w:ascii="宋体" w:hAnsi="宋体" w:cs="宋体"/>
          <w:color w:val="auto"/>
          <w:sz w:val="28"/>
          <w:szCs w:val="28"/>
          <w:lang w:val="en-US" w:eastAsia="zh-CN"/>
        </w:rPr>
        <w:t>区</w:t>
      </w:r>
      <w:r>
        <w:rPr>
          <w:rFonts w:hint="eastAsia" w:ascii="宋体" w:hAnsi="宋体" w:cs="宋体"/>
          <w:color w:val="auto"/>
          <w:sz w:val="28"/>
          <w:szCs w:val="28"/>
          <w:lang w:eastAsia="zh-CN"/>
        </w:rPr>
        <w:t>检查和重大活动期间，</w:t>
      </w:r>
      <w:r>
        <w:rPr>
          <w:rFonts w:hint="eastAsia" w:ascii="宋体" w:hAnsi="宋体" w:cs="宋体"/>
          <w:color w:val="auto"/>
          <w:sz w:val="28"/>
          <w:szCs w:val="28"/>
          <w:lang w:val="en-US" w:eastAsia="zh-CN"/>
        </w:rPr>
        <w:t>经营单位若</w:t>
      </w:r>
      <w:r>
        <w:rPr>
          <w:rFonts w:hint="eastAsia" w:ascii="宋体" w:hAnsi="宋体" w:cs="宋体"/>
          <w:color w:val="auto"/>
          <w:sz w:val="28"/>
          <w:szCs w:val="28"/>
          <w:lang w:eastAsia="zh-CN"/>
        </w:rPr>
        <w:t>不配合</w:t>
      </w:r>
      <w:r>
        <w:rPr>
          <w:rFonts w:hint="eastAsia" w:ascii="宋体" w:hAnsi="宋体" w:cs="宋体"/>
          <w:color w:val="auto"/>
          <w:sz w:val="28"/>
          <w:szCs w:val="28"/>
          <w:lang w:val="en-US" w:eastAsia="zh-CN"/>
        </w:rPr>
        <w:t>政府部门、管理所的要求</w:t>
      </w:r>
      <w:r>
        <w:rPr>
          <w:rFonts w:hint="eastAsia" w:ascii="宋体" w:hAnsi="宋体" w:cs="宋体"/>
          <w:color w:val="auto"/>
          <w:sz w:val="28"/>
          <w:szCs w:val="28"/>
          <w:lang w:eastAsia="zh-CN"/>
        </w:rPr>
        <w:t>或违反</w:t>
      </w:r>
      <w:r>
        <w:rPr>
          <w:rFonts w:hint="eastAsia" w:ascii="宋体" w:hAnsi="宋体" w:cs="宋体"/>
          <w:color w:val="auto"/>
          <w:sz w:val="28"/>
          <w:szCs w:val="28"/>
          <w:lang w:val="en-US" w:eastAsia="zh-CN"/>
        </w:rPr>
        <w:t>相关约</w:t>
      </w:r>
      <w:r>
        <w:rPr>
          <w:rFonts w:hint="eastAsia" w:ascii="宋体" w:hAnsi="宋体" w:cs="宋体"/>
          <w:color w:val="auto"/>
          <w:sz w:val="28"/>
          <w:szCs w:val="28"/>
          <w:lang w:eastAsia="zh-CN"/>
        </w:rPr>
        <w:t>定，</w:t>
      </w:r>
      <w:r>
        <w:rPr>
          <w:rFonts w:hint="eastAsia" w:ascii="宋体" w:hAnsi="宋体" w:cs="宋体"/>
          <w:color w:val="auto"/>
          <w:sz w:val="28"/>
          <w:szCs w:val="28"/>
          <w:lang w:val="en-US" w:eastAsia="zh-CN"/>
        </w:rPr>
        <w:t>管理所有权对经营单位</w:t>
      </w:r>
      <w:r>
        <w:rPr>
          <w:rFonts w:hint="eastAsia" w:ascii="宋体" w:hAnsi="宋体" w:cs="宋体"/>
          <w:color w:val="auto"/>
          <w:sz w:val="28"/>
          <w:szCs w:val="28"/>
          <w:lang w:eastAsia="zh-CN"/>
        </w:rPr>
        <w:t>停</w:t>
      </w:r>
      <w:r>
        <w:rPr>
          <w:rFonts w:hint="eastAsia" w:ascii="宋体" w:hAnsi="宋体" w:cs="宋体"/>
          <w:color w:val="auto"/>
          <w:sz w:val="28"/>
          <w:szCs w:val="28"/>
          <w:lang w:val="en-US" w:eastAsia="zh-CN"/>
        </w:rPr>
        <w:t>水停电，若对政府部门造成负面影响，管理所有权解除《便民服务点租赁合同》</w:t>
      </w:r>
      <w:r>
        <w:rPr>
          <w:rFonts w:hint="eastAsia" w:ascii="宋体" w:hAnsi="宋体" w:cs="宋体"/>
          <w:color w:val="auto"/>
          <w:sz w:val="28"/>
          <w:szCs w:val="28"/>
          <w:lang w:eastAsia="zh-CN"/>
        </w:rPr>
        <w:t>。</w:t>
      </w:r>
    </w:p>
    <w:p w14:paraId="52F6AD9F">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 xml:space="preserve">第八条 </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经营单位被市民投诉或被上级部门勒令停业，经营单位</w:t>
      </w:r>
      <w:r>
        <w:rPr>
          <w:rFonts w:hint="eastAsia" w:ascii="宋体" w:hAnsi="宋体" w:cs="宋体"/>
          <w:color w:val="auto"/>
          <w:sz w:val="28"/>
          <w:szCs w:val="28"/>
          <w:lang w:val="en-US" w:eastAsia="zh-CN"/>
        </w:rPr>
        <w:t>须承担的违约责任</w:t>
      </w:r>
      <w:r>
        <w:rPr>
          <w:rFonts w:hint="eastAsia" w:ascii="宋体" w:hAnsi="宋体" w:cs="宋体"/>
          <w:color w:val="auto"/>
          <w:sz w:val="28"/>
          <w:szCs w:val="28"/>
          <w:lang w:eastAsia="zh-CN"/>
        </w:rPr>
        <w:t>：被市民投诉、</w:t>
      </w:r>
      <w:r>
        <w:rPr>
          <w:rFonts w:hint="eastAsia" w:ascii="宋体" w:hAnsi="宋体" w:cs="宋体"/>
          <w:color w:val="auto"/>
          <w:sz w:val="28"/>
          <w:szCs w:val="28"/>
          <w:lang w:val="en-US" w:eastAsia="zh-CN"/>
        </w:rPr>
        <w:t>查证属实的，经营单位除应在2日内向管理所书面回复投诉问题和整改结果外，还须支付200</w:t>
      </w:r>
      <w:r>
        <w:rPr>
          <w:rFonts w:hint="eastAsia" w:ascii="宋体" w:hAnsi="宋体" w:cs="宋体"/>
          <w:color w:val="auto"/>
          <w:sz w:val="28"/>
          <w:szCs w:val="28"/>
          <w:lang w:eastAsia="zh-CN"/>
        </w:rPr>
        <w:t>元</w:t>
      </w:r>
      <w:r>
        <w:rPr>
          <w:rFonts w:hint="eastAsia" w:ascii="宋体" w:hAnsi="宋体" w:cs="宋体"/>
          <w:color w:val="auto"/>
          <w:sz w:val="28"/>
          <w:szCs w:val="28"/>
          <w:lang w:val="en-US" w:eastAsia="zh-CN"/>
        </w:rPr>
        <w:t>违约金给管理所；经营单位被</w:t>
      </w:r>
      <w:r>
        <w:rPr>
          <w:rFonts w:hint="eastAsia" w:ascii="宋体" w:hAnsi="宋体" w:cs="宋体"/>
          <w:color w:val="auto"/>
          <w:sz w:val="28"/>
          <w:szCs w:val="28"/>
          <w:lang w:eastAsia="zh-CN"/>
        </w:rPr>
        <w:t>上级部门勒令停业的，</w:t>
      </w:r>
      <w:r>
        <w:rPr>
          <w:rFonts w:hint="eastAsia" w:ascii="宋体" w:hAnsi="宋体" w:cs="宋体"/>
          <w:color w:val="auto"/>
          <w:sz w:val="28"/>
          <w:szCs w:val="28"/>
          <w:lang w:val="en-US" w:eastAsia="zh-CN"/>
        </w:rPr>
        <w:t>管理所有权立即解除《便民服务点租赁合同》</w:t>
      </w:r>
      <w:r>
        <w:rPr>
          <w:rFonts w:hint="eastAsia" w:ascii="宋体" w:hAnsi="宋体" w:cs="宋体"/>
          <w:color w:val="auto"/>
          <w:sz w:val="28"/>
          <w:szCs w:val="28"/>
          <w:lang w:eastAsia="zh-CN"/>
        </w:rPr>
        <w:t>。</w:t>
      </w:r>
    </w:p>
    <w:p w14:paraId="4B08BC9A">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第</w:t>
      </w:r>
      <w:r>
        <w:rPr>
          <w:rFonts w:hint="eastAsia" w:ascii="宋体" w:hAnsi="宋体" w:cs="宋体"/>
          <w:color w:val="auto"/>
          <w:sz w:val="28"/>
          <w:szCs w:val="28"/>
          <w:lang w:val="en-US" w:eastAsia="zh-CN"/>
        </w:rPr>
        <w:t>九</w:t>
      </w:r>
      <w:r>
        <w:rPr>
          <w:rFonts w:hint="eastAsia" w:ascii="宋体" w:hAnsi="宋体" w:cs="宋体"/>
          <w:color w:val="auto"/>
          <w:sz w:val="28"/>
          <w:szCs w:val="28"/>
          <w:lang w:eastAsia="zh-CN"/>
        </w:rPr>
        <w:t xml:space="preserve">条 </w:t>
      </w:r>
      <w:r>
        <w:rPr>
          <w:rFonts w:hint="eastAsia" w:ascii="宋体" w:hAnsi="宋体" w:cs="宋体"/>
          <w:color w:val="auto"/>
          <w:sz w:val="28"/>
          <w:szCs w:val="28"/>
          <w:lang w:val="en-US" w:eastAsia="zh-CN"/>
        </w:rPr>
        <w:t>若</w:t>
      </w:r>
      <w:r>
        <w:rPr>
          <w:rFonts w:hint="eastAsia" w:ascii="宋体" w:hAnsi="宋体" w:cs="宋体"/>
          <w:color w:val="auto"/>
          <w:sz w:val="28"/>
          <w:szCs w:val="28"/>
          <w:lang w:eastAsia="zh-CN"/>
        </w:rPr>
        <w:t>经营单位</w:t>
      </w:r>
      <w:r>
        <w:rPr>
          <w:rFonts w:hint="eastAsia" w:ascii="宋体" w:hAnsi="宋体" w:cs="宋体"/>
          <w:color w:val="auto"/>
          <w:sz w:val="28"/>
          <w:szCs w:val="28"/>
          <w:lang w:val="en-US" w:eastAsia="zh-CN"/>
        </w:rPr>
        <w:t>违反前述行为规范之一、因停水停电或解除《便民服务点租赁合同》造成的所有损失，均由经营单位承担。</w:t>
      </w:r>
    </w:p>
    <w:p w14:paraId="19538238">
      <w:pPr>
        <w:pageBreakBefore w:val="0"/>
        <w:widowControl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第十条 本行为规范于2023年1月1日订立，自双方订立之日起生效。</w:t>
      </w:r>
    </w:p>
    <w:p w14:paraId="75A51F79">
      <w:pPr>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w:t>
      </w:r>
    </w:p>
    <w:p w14:paraId="2997E984">
      <w:pPr>
        <w:pageBreakBefore w:val="0"/>
        <w:widowControl w:val="0"/>
        <w:kinsoku/>
        <w:wordWrap/>
        <w:overflowPunct/>
        <w:topLinePunct w:val="0"/>
        <w:autoSpaceDE/>
        <w:autoSpaceDN/>
        <w:bidi w:val="0"/>
        <w:adjustRightInd/>
        <w:snapToGrid/>
        <w:spacing w:line="540" w:lineRule="exact"/>
        <w:ind w:right="0" w:rightChars="0" w:firstLine="560" w:firstLineChars="200"/>
        <w:textAlignment w:val="auto"/>
        <w:rPr>
          <w:rFonts w:hint="eastAsia" w:ascii="宋体" w:hAnsi="宋体" w:cs="宋体"/>
          <w:color w:val="auto"/>
          <w:sz w:val="28"/>
          <w:szCs w:val="28"/>
          <w:lang w:val="en-US" w:eastAsia="zh-CN"/>
        </w:rPr>
      </w:pPr>
    </w:p>
    <w:p w14:paraId="1597C31E">
      <w:pPr>
        <w:pageBreakBefore w:val="0"/>
        <w:widowControl w:val="0"/>
        <w:kinsoku/>
        <w:wordWrap/>
        <w:overflowPunct/>
        <w:topLinePunct w:val="0"/>
        <w:autoSpaceDE/>
        <w:autoSpaceDN/>
        <w:bidi w:val="0"/>
        <w:adjustRightInd/>
        <w:snapToGrid/>
        <w:spacing w:line="540" w:lineRule="exact"/>
        <w:ind w:right="0" w:rightChars="0" w:firstLine="560" w:firstLineChars="200"/>
        <w:textAlignment w:val="auto"/>
        <w:rPr>
          <w:rFonts w:hint="eastAsia" w:ascii="宋体" w:hAnsi="宋体" w:cs="宋体"/>
          <w:color w:val="auto"/>
          <w:sz w:val="28"/>
          <w:szCs w:val="28"/>
          <w:lang w:val="en-US" w:eastAsia="zh-CN"/>
        </w:rPr>
      </w:pPr>
    </w:p>
    <w:p w14:paraId="2E282AAA">
      <w:pPr>
        <w:pageBreakBefore w:val="0"/>
        <w:widowControl w:val="0"/>
        <w:kinsoku/>
        <w:wordWrap/>
        <w:overflowPunct/>
        <w:topLinePunct w:val="0"/>
        <w:autoSpaceDE/>
        <w:autoSpaceDN/>
        <w:bidi w:val="0"/>
        <w:adjustRightInd/>
        <w:snapToGrid/>
        <w:spacing w:line="540" w:lineRule="exact"/>
        <w:ind w:right="0" w:rightChars="0"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甲方：惠州市下埔滨江公园管理所        乙方：</w:t>
      </w:r>
    </w:p>
    <w:p w14:paraId="737EB7FF">
      <w:pPr>
        <w:pageBreakBefore w:val="0"/>
        <w:widowControl w:val="0"/>
        <w:kinsoku/>
        <w:wordWrap/>
        <w:overflowPunct/>
        <w:topLinePunct w:val="0"/>
        <w:autoSpaceDE/>
        <w:autoSpaceDN/>
        <w:bidi w:val="0"/>
        <w:adjustRightInd/>
        <w:snapToGrid/>
        <w:spacing w:line="540" w:lineRule="exact"/>
        <w:ind w:left="0" w:leftChars="0" w:right="0" w:rightChars="0" w:firstLine="56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代表：                                     </w:t>
      </w:r>
    </w:p>
    <w:p w14:paraId="732B617A">
      <w:pPr>
        <w:rPr>
          <w:color w:val="auto"/>
        </w:rPr>
      </w:pPr>
    </w:p>
    <w:p w14:paraId="646B6D05">
      <w:pPr>
        <w:rPr>
          <w:color w:val="auto"/>
        </w:rPr>
      </w:pPr>
    </w:p>
    <w:p w14:paraId="3994FFE6">
      <w:pPr>
        <w:rPr>
          <w:color w:val="auto"/>
        </w:rPr>
      </w:pPr>
    </w:p>
    <w:p w14:paraId="640A9B9C">
      <w:pPr>
        <w:rPr>
          <w:color w:val="auto"/>
        </w:rPr>
      </w:pPr>
    </w:p>
    <w:p w14:paraId="5DBBA33F">
      <w:pPr>
        <w:rPr>
          <w:color w:val="auto"/>
        </w:rPr>
      </w:pPr>
    </w:p>
    <w:p w14:paraId="710677C2">
      <w:pPr>
        <w:rPr>
          <w:color w:val="auto"/>
        </w:rPr>
      </w:pPr>
    </w:p>
    <w:p w14:paraId="1DB8C31C">
      <w:pPr>
        <w:rPr>
          <w:color w:val="auto"/>
        </w:rPr>
      </w:pPr>
    </w:p>
    <w:p w14:paraId="67207DFA">
      <w:pPr>
        <w:rPr>
          <w:rFonts w:hint="eastAsia"/>
          <w:color w:val="auto"/>
          <w:lang w:val="en-US" w:eastAsia="zh-CN"/>
        </w:rPr>
      </w:pPr>
    </w:p>
    <w:p w14:paraId="1B8630F9">
      <w:pPr>
        <w:rPr>
          <w:rFonts w:hint="eastAsia"/>
          <w:color w:val="auto"/>
          <w:lang w:val="en-US" w:eastAsia="zh-CN"/>
        </w:rPr>
      </w:pPr>
    </w:p>
    <w:p w14:paraId="26EDE809">
      <w:pPr>
        <w:rPr>
          <w:rFonts w:hint="eastAsia"/>
          <w:color w:val="auto"/>
          <w:lang w:val="en-US" w:eastAsia="zh-CN"/>
        </w:rPr>
      </w:pPr>
    </w:p>
    <w:p w14:paraId="21232844">
      <w:pPr>
        <w:rPr>
          <w:rFonts w:hint="eastAsia"/>
          <w:color w:val="auto"/>
          <w:lang w:val="en-US" w:eastAsia="zh-CN"/>
        </w:rPr>
      </w:pPr>
    </w:p>
    <w:p w14:paraId="3BF3DAF3">
      <w:pPr>
        <w:rPr>
          <w:rFonts w:hint="eastAsia"/>
          <w:color w:val="auto"/>
          <w:lang w:val="en-US" w:eastAsia="zh-CN"/>
        </w:rPr>
      </w:pPr>
    </w:p>
    <w:p w14:paraId="572C7701">
      <w:pPr>
        <w:rPr>
          <w:rFonts w:hint="eastAsia"/>
          <w:color w:val="auto"/>
          <w:lang w:val="en-US" w:eastAsia="zh-CN"/>
        </w:rPr>
      </w:pPr>
      <w:bookmarkStart w:id="1" w:name="_GoBack"/>
      <w:bookmarkEnd w:id="1"/>
    </w:p>
    <w:p w14:paraId="21AA81B8">
      <w:pPr>
        <w:rPr>
          <w:rFonts w:hint="eastAsia"/>
          <w:color w:val="auto"/>
          <w:lang w:val="en-US" w:eastAsia="zh-CN"/>
        </w:rPr>
      </w:pPr>
    </w:p>
    <w:p w14:paraId="2DE0DB39">
      <w:pPr>
        <w:rPr>
          <w:color w:val="auto"/>
        </w:rPr>
      </w:pPr>
    </w:p>
    <w:p w14:paraId="79042183">
      <w:pPr>
        <w:rPr>
          <w:color w:val="auto"/>
        </w:rPr>
      </w:pPr>
    </w:p>
    <w:p w14:paraId="02821893">
      <w:pPr>
        <w:rPr>
          <w:color w:val="auto"/>
        </w:rPr>
        <w:sectPr>
          <w:footerReference r:id="rId3" w:type="default"/>
          <w:pgSz w:w="11906" w:h="16838"/>
          <w:pgMar w:top="1440" w:right="1080" w:bottom="1440" w:left="1080" w:header="851" w:footer="992" w:gutter="0"/>
          <w:pgNumType w:fmt="decimal"/>
          <w:cols w:space="425" w:num="1"/>
          <w:docGrid w:type="lines" w:linePitch="312" w:charSpace="0"/>
        </w:sectPr>
      </w:pPr>
    </w:p>
    <w:p w14:paraId="446FAB87">
      <w:pPr>
        <w:rPr>
          <w:rFonts w:hint="default"/>
          <w:color w:val="auto"/>
          <w:lang w:val="en-US" w:eastAsia="zh-CN"/>
        </w:rPr>
      </w:pPr>
      <w:r>
        <w:rPr>
          <w:rFonts w:hint="eastAsia"/>
          <w:color w:val="auto"/>
          <w:lang w:eastAsia="zh-CN"/>
        </w:rPr>
        <w:t>附件</w:t>
      </w:r>
      <w:r>
        <w:rPr>
          <w:rFonts w:hint="eastAsia"/>
          <w:color w:val="auto"/>
          <w:lang w:val="en-US" w:eastAsia="zh-CN"/>
        </w:rPr>
        <w:t>3</w:t>
      </w:r>
    </w:p>
    <w:p w14:paraId="548FAA2E">
      <w:pPr>
        <w:jc w:val="center"/>
        <w:rPr>
          <w:rFonts w:hint="default"/>
          <w:color w:val="auto"/>
          <w:lang w:val="en-US" w:eastAsia="zh-CN"/>
        </w:rPr>
      </w:pPr>
      <w:r>
        <w:rPr>
          <w:rFonts w:hint="default"/>
          <w:color w:val="auto"/>
          <w:lang w:val="en-US" w:eastAsia="zh-CN"/>
        </w:rPr>
        <w:drawing>
          <wp:inline distT="0" distB="0" distL="114300" distR="114300">
            <wp:extent cx="7947025" cy="5612130"/>
            <wp:effectExtent l="0" t="0" r="15875" b="7620"/>
            <wp:docPr id="2" name="图片 2" descr="附件2：滨江公园便民服务点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滨江公园便民服务点位置示意图"/>
                    <pic:cNvPicPr>
                      <a:picLocks noChangeAspect="1"/>
                    </pic:cNvPicPr>
                  </pic:nvPicPr>
                  <pic:blipFill>
                    <a:blip r:embed="rId5"/>
                    <a:stretch>
                      <a:fillRect/>
                    </a:stretch>
                  </pic:blipFill>
                  <pic:spPr>
                    <a:xfrm>
                      <a:off x="0" y="0"/>
                      <a:ext cx="7947025" cy="5612130"/>
                    </a:xfrm>
                    <a:prstGeom prst="rect">
                      <a:avLst/>
                    </a:prstGeom>
                  </pic:spPr>
                </pic:pic>
              </a:graphicData>
            </a:graphic>
          </wp:inline>
        </w:drawing>
      </w:r>
    </w:p>
    <w:sectPr>
      <w:pgSz w:w="16838" w:h="11906" w:orient="landscape"/>
      <w:pgMar w:top="1310" w:right="1610" w:bottom="1310" w:left="1610" w:header="851"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4E3EF5-1161-452E-962A-5B368A38F4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3282C5E0-9345-41CD-97A6-F9C152EA16FC}"/>
  </w:font>
  <w:font w:name="方正仿宋_GBK">
    <w:panose1 w:val="02000000000000000000"/>
    <w:charset w:val="86"/>
    <w:family w:val="auto"/>
    <w:pitch w:val="default"/>
    <w:sig w:usb0="A00002BF" w:usb1="38CF7CFA" w:usb2="00082016" w:usb3="00000000" w:csb0="00040001" w:csb1="00000000"/>
    <w:embedRegular r:id="rId3" w:fontKey="{FA326309-0E30-47FA-8475-FAD24BCCB6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4C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D316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ED316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MWRiYTUxNTE0OTdjOWZkNzA2ZTBjMTFiZDMxOTIifQ=="/>
  </w:docVars>
  <w:rsids>
    <w:rsidRoot w:val="6212481D"/>
    <w:rsid w:val="0375639E"/>
    <w:rsid w:val="0B650EC3"/>
    <w:rsid w:val="0C7130B3"/>
    <w:rsid w:val="0FBA3F3A"/>
    <w:rsid w:val="164C0201"/>
    <w:rsid w:val="19182C78"/>
    <w:rsid w:val="1B427D47"/>
    <w:rsid w:val="1D9477BF"/>
    <w:rsid w:val="21163802"/>
    <w:rsid w:val="23163403"/>
    <w:rsid w:val="27641211"/>
    <w:rsid w:val="286D02D5"/>
    <w:rsid w:val="2E0846AA"/>
    <w:rsid w:val="2E2B751B"/>
    <w:rsid w:val="2F1918A0"/>
    <w:rsid w:val="2F3E291A"/>
    <w:rsid w:val="32C47BC0"/>
    <w:rsid w:val="334276B6"/>
    <w:rsid w:val="35C84522"/>
    <w:rsid w:val="380E2C19"/>
    <w:rsid w:val="385350C5"/>
    <w:rsid w:val="3B3F76CF"/>
    <w:rsid w:val="44E73E9A"/>
    <w:rsid w:val="47B46BFD"/>
    <w:rsid w:val="47D53534"/>
    <w:rsid w:val="487755B5"/>
    <w:rsid w:val="49ED25AE"/>
    <w:rsid w:val="50564E2B"/>
    <w:rsid w:val="531A3947"/>
    <w:rsid w:val="536B2FE6"/>
    <w:rsid w:val="53E54039"/>
    <w:rsid w:val="54AA35A6"/>
    <w:rsid w:val="55F34DB0"/>
    <w:rsid w:val="5687318D"/>
    <w:rsid w:val="57B16246"/>
    <w:rsid w:val="5A596A7B"/>
    <w:rsid w:val="5F407B46"/>
    <w:rsid w:val="61937BB2"/>
    <w:rsid w:val="6212481D"/>
    <w:rsid w:val="627B6D9C"/>
    <w:rsid w:val="64385E22"/>
    <w:rsid w:val="64BE613B"/>
    <w:rsid w:val="64F0545D"/>
    <w:rsid w:val="66210546"/>
    <w:rsid w:val="6D590124"/>
    <w:rsid w:val="70E90287"/>
    <w:rsid w:val="766845A2"/>
    <w:rsid w:val="769A1F19"/>
    <w:rsid w:val="77A971F2"/>
    <w:rsid w:val="7CF93A71"/>
    <w:rsid w:val="7DC0756F"/>
    <w:rsid w:val="7EB5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240" w:lineRule="exact"/>
    </w:pPr>
    <w:rPr>
      <w:b/>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黑体"/>
      <w:b/>
      <w:bCs/>
      <w:kern w:val="28"/>
    </w:rPr>
  </w:style>
  <w:style w:type="character" w:styleId="9">
    <w:name w:val="Strong"/>
    <w:basedOn w:val="8"/>
    <w:qFormat/>
    <w:uiPriority w:val="0"/>
    <w:rPr>
      <w:b/>
    </w:rPr>
  </w:style>
  <w:style w:type="paragraph" w:customStyle="1" w:styleId="10">
    <w:name w:val="正文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7211</Words>
  <Characters>7335</Characters>
  <Lines>1</Lines>
  <Paragraphs>1</Paragraphs>
  <TotalTime>6</TotalTime>
  <ScaleCrop>false</ScaleCrop>
  <LinksUpToDate>false</LinksUpToDate>
  <CharactersWithSpaces>7861</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2022-12-21T02:35:00Z</dcterms:created>
  <dc:creator>Dell</dc:creator>
  <cp:lastModifiedBy>한지우</cp:lastModifiedBy>
  <cp:lastPrinted>2023-01-31T00:41:00Z</cp:lastPrinted>
  <dcterms:modified xsi:type="dcterms:W3CDTF">2025-10-28T01:29:37Z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805DE2985DA248C5B92CD4A421CF51D1</vt:lpwstr>
  </property>
  <property fmtid="{D5CDD505-2E9C-101B-9397-08002B2CF9AE}" pid="4" name="KSOTemplateDocerSaveRecord">
    <vt:lpwstr>eyJoZGlkIjoiMGM1NjQwYzViNDUxODAyMjA5YmUxNDdmM2FjNjk5ZDMiLCJ1c2VySWQiOiIzOTIzNzczOTIifQ==</vt:lpwstr>
  </property>
</Properties>
</file>