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p>
    <w:p>
      <w:pPr>
        <w:jc w:val="center"/>
        <w:rPr>
          <w:b/>
          <w:sz w:val="32"/>
        </w:rPr>
      </w:pPr>
    </w:p>
    <w:p>
      <w:pPr>
        <w:jc w:val="center"/>
        <w:rPr>
          <w:rFonts w:hint="eastAsia" w:ascii="方正小标宋简体" w:hAnsi="方正小标宋简体" w:eastAsia="方正小标宋简体" w:cs="方正小标宋简体"/>
          <w:bCs/>
          <w:sz w:val="52"/>
          <w:szCs w:val="52"/>
        </w:rPr>
      </w:pPr>
    </w:p>
    <w:p>
      <w:pPr>
        <w:rPr>
          <w:rFonts w:hint="eastAsia" w:ascii="方正小标宋简体" w:hAnsi="方正小标宋简体" w:eastAsia="方正小标宋简体" w:cs="方正小标宋简体"/>
          <w:bCs/>
          <w:sz w:val="52"/>
          <w:szCs w:val="52"/>
        </w:rPr>
      </w:pP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项</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目</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成</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交</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合</w:t>
      </w:r>
    </w:p>
    <w:p>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同</w:t>
      </w:r>
    </w:p>
    <w:p>
      <w:pPr>
        <w:jc w:val="center"/>
        <w:rPr>
          <w:rFonts w:hint="eastAsia" w:ascii="方正小标宋简体" w:hAnsi="方正小标宋简体" w:eastAsia="方正小标宋简体" w:cs="方正小标宋简体"/>
          <w:bCs/>
          <w:sz w:val="32"/>
          <w:szCs w:val="32"/>
        </w:rPr>
      </w:pPr>
    </w:p>
    <w:p>
      <w:pPr>
        <w:rPr>
          <w:rFonts w:hint="eastAsia" w:ascii="方正小标宋简体" w:hAnsi="方正小标宋简体" w:eastAsia="方正小标宋简体" w:cs="方正小标宋简体"/>
          <w:bCs/>
          <w:sz w:val="24"/>
        </w:rPr>
      </w:pPr>
    </w:p>
    <w:p>
      <w:pPr>
        <w:jc w:val="center"/>
        <w:rPr>
          <w:rFonts w:hint="eastAsia" w:ascii="方正小标宋简体" w:hAnsi="方正小标宋简体" w:eastAsia="方正小标宋简体" w:cs="方正小标宋简体"/>
          <w:bCs/>
          <w:sz w:val="32"/>
        </w:rPr>
      </w:pPr>
    </w:p>
    <w:p>
      <w:pPr>
        <w:jc w:val="center"/>
        <w:rPr>
          <w:rFonts w:ascii="仿宋_GB2312"/>
          <w:b/>
          <w:sz w:val="32"/>
        </w:rPr>
      </w:pPr>
    </w:p>
    <w:p>
      <w:pPr>
        <w:jc w:val="center"/>
        <w:rPr>
          <w:rFonts w:ascii="仿宋_GB2312"/>
          <w:b/>
          <w:sz w:val="32"/>
        </w:rPr>
      </w:pPr>
    </w:p>
    <w:p>
      <w:pPr>
        <w:jc w:val="center"/>
        <w:rPr>
          <w:rFonts w:ascii="仿宋_GB2312"/>
          <w:b/>
          <w:sz w:val="32"/>
        </w:rPr>
      </w:pPr>
    </w:p>
    <w:p>
      <w:pPr>
        <w:jc w:val="center"/>
        <w:rPr>
          <w:rFonts w:ascii="仿宋_GB2312"/>
          <w:b/>
          <w:sz w:val="32"/>
        </w:rPr>
      </w:pPr>
    </w:p>
    <w:p>
      <w:pPr>
        <w:jc w:val="center"/>
        <w:rPr>
          <w:b/>
          <w:sz w:val="36"/>
        </w:rPr>
      </w:pPr>
    </w:p>
    <w:p>
      <w:pPr>
        <w:jc w:val="center"/>
        <w:rPr>
          <w:rFonts w:hint="eastAsia" w:ascii="黑体" w:hAnsi="黑体" w:eastAsia="黑体" w:cs="黑体"/>
          <w:bCs/>
          <w:sz w:val="44"/>
          <w:szCs w:val="44"/>
        </w:rPr>
      </w:pPr>
    </w:p>
    <w:p>
      <w:pPr>
        <w:jc w:val="center"/>
        <w:rPr>
          <w:rFonts w:hint="eastAsia" w:ascii="黑体" w:hAnsi="黑体" w:eastAsia="黑体" w:cs="黑体"/>
          <w:bCs/>
          <w:sz w:val="44"/>
          <w:szCs w:val="44"/>
        </w:rPr>
      </w:pPr>
      <w:r>
        <w:rPr>
          <w:rFonts w:hint="eastAsia" w:ascii="黑体" w:hAnsi="黑体" w:eastAsia="黑体" w:cs="黑体"/>
          <w:bCs/>
          <w:sz w:val="44"/>
          <w:szCs w:val="44"/>
        </w:rPr>
        <w:t>合同使用须知</w:t>
      </w:r>
    </w:p>
    <w:p>
      <w:pPr>
        <w:rPr>
          <w:rFonts w:eastAsia="仿宋"/>
          <w:b/>
          <w:sz w:val="32"/>
          <w:szCs w:val="32"/>
        </w:rPr>
      </w:pPr>
    </w:p>
    <w:p>
      <w:pPr>
        <w:ind w:firstLine="640" w:firstLineChars="200"/>
        <w:jc w:val="left"/>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1.</w:t>
      </w:r>
      <w:r>
        <w:rPr>
          <w:rFonts w:eastAsia="仿宋"/>
          <w:color w:val="000000" w:themeColor="text1"/>
          <w:sz w:val="32"/>
          <w:szCs w:val="32"/>
          <w14:textFill>
            <w14:solidFill>
              <w14:schemeClr w14:val="tx1"/>
            </w14:solidFill>
          </w14:textFill>
        </w:rPr>
        <w:t>本合同文本</w:t>
      </w:r>
      <w:r>
        <w:rPr>
          <w:rFonts w:hint="eastAsia" w:eastAsia="仿宋"/>
          <w:color w:val="000000" w:themeColor="text1"/>
          <w:sz w:val="32"/>
          <w:szCs w:val="32"/>
          <w14:textFill>
            <w14:solidFill>
              <w14:schemeClr w14:val="tx1"/>
            </w14:solidFill>
          </w14:textFill>
        </w:rPr>
        <w:t>是</w:t>
      </w:r>
      <w:r>
        <w:rPr>
          <w:rFonts w:eastAsia="仿宋"/>
          <w:color w:val="000000" w:themeColor="text1"/>
          <w:sz w:val="32"/>
          <w:szCs w:val="32"/>
          <w14:textFill>
            <w14:solidFill>
              <w14:schemeClr w14:val="tx1"/>
            </w14:solidFill>
          </w14:textFill>
        </w:rPr>
        <w:t>依照《中华人民共和国</w:t>
      </w:r>
      <w:r>
        <w:rPr>
          <w:rFonts w:hint="eastAsia" w:eastAsia="仿宋"/>
          <w:color w:val="000000" w:themeColor="text1"/>
          <w:sz w:val="32"/>
          <w:szCs w:val="32"/>
          <w14:textFill>
            <w14:solidFill>
              <w14:schemeClr w14:val="tx1"/>
            </w14:solidFill>
          </w14:textFill>
        </w:rPr>
        <w:t>民法典</w:t>
      </w:r>
      <w:r>
        <w:rPr>
          <w:rFonts w:eastAsia="仿宋"/>
          <w:color w:val="000000" w:themeColor="text1"/>
          <w:sz w:val="32"/>
          <w:szCs w:val="32"/>
          <w14:textFill>
            <w14:solidFill>
              <w14:schemeClr w14:val="tx1"/>
            </w14:solidFill>
          </w14:textFill>
        </w:rPr>
        <w:t>》等</w:t>
      </w:r>
      <w:r>
        <w:rPr>
          <w:rFonts w:hint="eastAsia" w:eastAsia="仿宋"/>
          <w:color w:val="000000" w:themeColor="text1"/>
          <w:sz w:val="32"/>
          <w:szCs w:val="32"/>
          <w14:textFill>
            <w14:solidFill>
              <w14:schemeClr w14:val="tx1"/>
            </w14:solidFill>
          </w14:textFill>
        </w:rPr>
        <w:t>相关</w:t>
      </w:r>
      <w:r>
        <w:rPr>
          <w:rFonts w:eastAsia="仿宋"/>
          <w:color w:val="000000" w:themeColor="text1"/>
          <w:sz w:val="32"/>
          <w:szCs w:val="32"/>
          <w14:textFill>
            <w14:solidFill>
              <w14:schemeClr w14:val="tx1"/>
            </w14:solidFill>
          </w14:textFill>
        </w:rPr>
        <w:t>法律、法规制定。</w:t>
      </w:r>
    </w:p>
    <w:p>
      <w:pPr>
        <w:ind w:firstLine="640" w:firstLineChars="200"/>
        <w:jc w:val="left"/>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2.甲方：指标的权属人或权属人的代理人。</w:t>
      </w:r>
    </w:p>
    <w:p>
      <w:pPr>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3.乙方：指以有偿方式依法受让实物资产的法人、自然人或者其他组织。当事人为自然人的，应当在当事人概况中填写姓名及身份证号码。乙方为外国或我国香港特别行政区、澳门特别行政区、台湾地区的法人、自然人或者其他组织的，该产权交易行为应当符合国务院公布的《指导外商投资方向规定》及其他有关规定。</w:t>
      </w:r>
    </w:p>
    <w:p>
      <w:pPr>
        <w:ind w:firstLine="640" w:firstLineChars="200"/>
        <w:jc w:val="left"/>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4.本合同文本中</w:t>
      </w:r>
      <w:r>
        <w:rPr>
          <w:rFonts w:hint="default" w:eastAsia="仿宋"/>
          <w:color w:val="000000" w:themeColor="text1"/>
          <w:sz w:val="32"/>
          <w:szCs w:val="32"/>
          <w:lang w:eastAsia="zh-CN"/>
          <w14:textFill>
            <w14:solidFill>
              <w14:schemeClr w14:val="tx1"/>
            </w14:solidFill>
          </w14:textFill>
        </w:rPr>
        <w:t>涉及</w:t>
      </w:r>
      <w:r>
        <w:rPr>
          <w:rFonts w:eastAsia="仿宋"/>
          <w:color w:val="000000" w:themeColor="text1"/>
          <w:sz w:val="32"/>
          <w:szCs w:val="32"/>
          <w14:textFill>
            <w14:solidFill>
              <w14:schemeClr w14:val="tx1"/>
            </w14:solidFill>
          </w14:textFill>
        </w:rPr>
        <w:t>的选择、填写内容以手写项为优先。</w:t>
      </w:r>
    </w:p>
    <w:p>
      <w:pPr>
        <w:ind w:firstLine="640" w:firstLineChars="200"/>
        <w:jc w:val="left"/>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5.对合同文本【】中选择内容、空格部位填写及其他需要约定的内容，双方应当协商确定。</w:t>
      </w:r>
    </w:p>
    <w:p>
      <w:pPr>
        <w:rPr>
          <w:color w:val="000000" w:themeColor="text1"/>
          <w:sz w:val="28"/>
          <w14:textFill>
            <w14:solidFill>
              <w14:schemeClr w14:val="tx1"/>
            </w14:solidFill>
          </w14:textFill>
        </w:rPr>
      </w:pPr>
    </w:p>
    <w:p>
      <w:pPr>
        <w:rPr>
          <w:color w:val="000000" w:themeColor="text1"/>
          <w:sz w:val="28"/>
          <w14:textFill>
            <w14:solidFill>
              <w14:schemeClr w14:val="tx1"/>
            </w14:solidFill>
          </w14:textFill>
        </w:rPr>
      </w:pPr>
    </w:p>
    <w:p>
      <w:pPr>
        <w:rPr>
          <w:color w:val="000000" w:themeColor="text1"/>
          <w:sz w:val="28"/>
          <w14:textFill>
            <w14:solidFill>
              <w14:schemeClr w14:val="tx1"/>
            </w14:solidFill>
          </w14:textFill>
        </w:rPr>
      </w:pPr>
    </w:p>
    <w:p>
      <w:pPr>
        <w:jc w:val="left"/>
        <w:rPr>
          <w:color w:val="000000" w:themeColor="text1"/>
          <w:sz w:val="28"/>
          <w14:textFill>
            <w14:solidFill>
              <w14:schemeClr w14:val="tx1"/>
            </w14:solidFill>
          </w14:textFill>
        </w:rPr>
      </w:pPr>
    </w:p>
    <w:p>
      <w:pPr>
        <w:rPr>
          <w:color w:val="000000" w:themeColor="text1"/>
          <w:sz w:val="24"/>
          <w14:textFill>
            <w14:solidFill>
              <w14:schemeClr w14:val="tx1"/>
            </w14:solidFill>
          </w14:textFill>
        </w:rPr>
      </w:pPr>
    </w:p>
    <w:p>
      <w:pPr>
        <w:jc w:val="center"/>
        <w:rPr>
          <w:b/>
          <w:color w:val="000000" w:themeColor="text1"/>
          <w:sz w:val="28"/>
          <w14:textFill>
            <w14:solidFill>
              <w14:schemeClr w14:val="tx1"/>
            </w14:solidFill>
          </w14:textFill>
        </w:rPr>
      </w:pPr>
    </w:p>
    <w:p>
      <w:pPr>
        <w:rPr>
          <w:b/>
          <w:color w:val="000000" w:themeColor="text1"/>
          <w:sz w:val="36"/>
          <w14:textFill>
            <w14:solidFill>
              <w14:schemeClr w14:val="tx1"/>
            </w14:solidFill>
          </w14:textFill>
        </w:rPr>
      </w:pPr>
    </w:p>
    <w:p>
      <w:pPr>
        <w:spacing w:before="156" w:beforeLines="50" w:after="156" w:afterLines="50"/>
        <w:jc w:val="center"/>
        <w:rPr>
          <w:rFonts w:hint="eastAsia" w:ascii="黑体" w:hAnsi="黑体" w:eastAsia="黑体" w:cs="黑体"/>
          <w:bCs/>
          <w:color w:val="000000" w:themeColor="text1"/>
          <w:sz w:val="44"/>
          <w:szCs w:val="44"/>
          <w14:textFill>
            <w14:solidFill>
              <w14:schemeClr w14:val="tx1"/>
            </w14:solidFill>
          </w14:textFill>
        </w:rPr>
      </w:pPr>
      <w:r>
        <w:rPr>
          <w:rFonts w:ascii="黑体" w:hAnsi="黑体" w:eastAsia="黑体" w:cs="黑体"/>
          <w:bCs/>
          <w:color w:val="000000" w:themeColor="text1"/>
          <w:sz w:val="44"/>
          <w:szCs w:val="44"/>
          <w14:textFill>
            <w14:solidFill>
              <w14:schemeClr w14:val="tx1"/>
            </w14:solidFill>
          </w14:textFill>
        </w:rPr>
        <w:t>合同正文</w:t>
      </w:r>
    </w:p>
    <w:p>
      <w:pPr>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转让方：</w:t>
      </w:r>
      <w:r>
        <w:rPr>
          <w:rFonts w:hint="eastAsia" w:eastAsia="仿宋"/>
          <w:bCs/>
          <w:color w:val="000000" w:themeColor="text1"/>
          <w:sz w:val="30"/>
          <w:szCs w:val="30"/>
          <w:lang w:val="en-US" w:eastAsia="zh-CN"/>
          <w14:textFill>
            <w14:solidFill>
              <w14:schemeClr w14:val="tx1"/>
            </w14:solidFill>
          </w14:textFill>
        </w:rPr>
        <w:t>惠州市金叶综合贸易发展有限责任公司</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注册地址/住所：</w:t>
      </w:r>
      <w:r>
        <w:rPr>
          <w:rFonts w:hint="eastAsia" w:eastAsia="仿宋"/>
          <w:bCs/>
          <w:color w:val="000000" w:themeColor="text1"/>
          <w:sz w:val="30"/>
          <w:szCs w:val="30"/>
          <w:lang w:val="en-US" w:eastAsia="zh-CN"/>
          <w14:textFill>
            <w14:solidFill>
              <w14:schemeClr w14:val="tx1"/>
            </w14:solidFill>
          </w14:textFill>
        </w:rPr>
        <w:t>广东省惠州市下埔路3号广发证券大厦12楼</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委托代理方：</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注册地址/住所：</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电话：</w:t>
      </w:r>
      <w:r>
        <w:rPr>
          <w:rFonts w:hint="eastAsia" w:eastAsia="仿宋"/>
          <w:bCs/>
          <w:color w:val="000000" w:themeColor="text1"/>
          <w:sz w:val="30"/>
          <w:szCs w:val="30"/>
          <w14:textFill>
            <w14:solidFill>
              <w14:schemeClr w14:val="tx1"/>
            </w14:solidFill>
          </w14:textFill>
        </w:rPr>
        <w:t>2105226</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（以上统称“甲方”）</w:t>
      </w:r>
    </w:p>
    <w:p>
      <w:pPr>
        <w:spacing w:before="936" w:beforeLines="300"/>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受让方（乙方）：</w:t>
      </w:r>
    </w:p>
    <w:p>
      <w:pPr>
        <w:jc w:val="left"/>
        <w:rPr>
          <w:rFonts w:eastAsia="仿宋"/>
          <w:bCs/>
          <w:color w:val="000000" w:themeColor="text1"/>
          <w:sz w:val="30"/>
          <w:szCs w:val="30"/>
          <w14:textFill>
            <w14:solidFill>
              <w14:schemeClr w14:val="tx1"/>
            </w14:solidFill>
          </w14:textFill>
        </w:rPr>
      </w:pP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法人</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自然人</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统一社会信用代码</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居民身份证号码</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注册地址</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现住址</w:t>
      </w:r>
      <w:r>
        <w:rPr>
          <w:rFonts w:hint="eastAsia" w:eastAsia="仿宋"/>
          <w:bCs/>
          <w:color w:val="000000" w:themeColor="text1"/>
          <w:sz w:val="30"/>
          <w:szCs w:val="30"/>
          <w14:textFill>
            <w14:solidFill>
              <w14:schemeClr w14:val="tx1"/>
            </w14:solidFill>
          </w14:textFill>
        </w:rPr>
        <w:t>）</w:t>
      </w:r>
      <w:r>
        <w:rPr>
          <w:rFonts w:eastAsia="仿宋"/>
          <w:bCs/>
          <w:color w:val="000000" w:themeColor="text1"/>
          <w:sz w:val="30"/>
          <w:szCs w:val="30"/>
          <w14:textFill>
            <w14:solidFill>
              <w14:schemeClr w14:val="tx1"/>
            </w14:solidFill>
          </w14:textFill>
        </w:rPr>
        <w:t>：</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负责人：</w:t>
      </w:r>
    </w:p>
    <w:p>
      <w:pPr>
        <w:jc w:val="left"/>
        <w:rPr>
          <w:rFonts w:eastAsia="仿宋"/>
          <w:bCs/>
          <w:color w:val="000000" w:themeColor="text1"/>
          <w:sz w:val="30"/>
          <w:szCs w:val="30"/>
          <w14:textFill>
            <w14:solidFill>
              <w14:schemeClr w14:val="tx1"/>
            </w14:solidFill>
          </w14:textFill>
        </w:rPr>
      </w:pPr>
      <w:r>
        <w:rPr>
          <w:rFonts w:eastAsia="仿宋"/>
          <w:bCs/>
          <w:color w:val="000000" w:themeColor="text1"/>
          <w:sz w:val="30"/>
          <w:szCs w:val="30"/>
          <w14:textFill>
            <w14:solidFill>
              <w14:schemeClr w14:val="tx1"/>
            </w14:solidFill>
          </w14:textFill>
        </w:rPr>
        <w:t>邮编：</w:t>
      </w:r>
    </w:p>
    <w:p>
      <w:pPr>
        <w:jc w:val="left"/>
        <w:rPr>
          <w:rFonts w:eastAsia="仿宋"/>
          <w:bCs/>
          <w:color w:val="000000" w:themeColor="text1"/>
          <w:sz w:val="28"/>
          <w14:textFill>
            <w14:solidFill>
              <w14:schemeClr w14:val="tx1"/>
            </w14:solidFill>
          </w14:textFill>
        </w:rPr>
      </w:pPr>
      <w:r>
        <w:rPr>
          <w:rFonts w:eastAsia="仿宋"/>
          <w:bCs/>
          <w:color w:val="000000" w:themeColor="text1"/>
          <w:sz w:val="28"/>
          <w14:textFill>
            <w14:solidFill>
              <w14:schemeClr w14:val="tx1"/>
            </w14:solidFill>
          </w14:textFill>
        </w:rPr>
        <w:t>电话：</w:t>
      </w:r>
    </w:p>
    <w:p>
      <w:pPr>
        <w:spacing w:before="312" w:beforeLines="100"/>
        <w:ind w:firstLine="562" w:firstLineChars="200"/>
        <w:jc w:val="left"/>
        <w:rPr>
          <w:rFonts w:eastAsia="仿宋"/>
          <w:b/>
          <w:color w:val="000000" w:themeColor="text1"/>
          <w:sz w:val="28"/>
          <w14:textFill>
            <w14:solidFill>
              <w14:schemeClr w14:val="tx1"/>
            </w14:solidFill>
          </w14:textFill>
        </w:rPr>
      </w:pPr>
    </w:p>
    <w:p>
      <w:pPr>
        <w:spacing w:before="312" w:beforeLines="100"/>
        <w:ind w:firstLine="562" w:firstLineChars="200"/>
        <w:jc w:val="left"/>
        <w:rPr>
          <w:rFonts w:eastAsia="仿宋"/>
          <w:b/>
          <w:color w:val="000000" w:themeColor="text1"/>
          <w:sz w:val="28"/>
          <w14:textFill>
            <w14:solidFill>
              <w14:schemeClr w14:val="tx1"/>
            </w14:solidFill>
          </w14:textFill>
        </w:rPr>
      </w:pPr>
    </w:p>
    <w:p>
      <w:pPr>
        <w:spacing w:before="312" w:beforeLines="100"/>
        <w:ind w:firstLine="562" w:firstLineChars="200"/>
        <w:jc w:val="left"/>
        <w:rPr>
          <w:rFonts w:eastAsia="仿宋"/>
          <w:b/>
          <w:color w:val="000000" w:themeColor="text1"/>
          <w:sz w:val="28"/>
          <w14:textFill>
            <w14:solidFill>
              <w14:schemeClr w14:val="tx1"/>
            </w14:solidFill>
          </w14:textFill>
        </w:rPr>
      </w:pPr>
    </w:p>
    <w:p>
      <w:pPr>
        <w:spacing w:before="312" w:beforeLines="100"/>
        <w:ind w:firstLine="562" w:firstLineChars="200"/>
        <w:jc w:val="left"/>
        <w:rPr>
          <w:rFonts w:eastAsia="仿宋"/>
          <w:b/>
          <w:color w:val="000000" w:themeColor="text1"/>
          <w:sz w:val="28"/>
          <w14:textFill>
            <w14:solidFill>
              <w14:schemeClr w14:val="tx1"/>
            </w14:solidFill>
          </w14:textFill>
        </w:rPr>
      </w:pPr>
    </w:p>
    <w:p>
      <w:pPr>
        <w:spacing w:before="312" w:beforeLines="100"/>
        <w:ind w:firstLine="562" w:firstLineChars="200"/>
        <w:jc w:val="left"/>
        <w:rPr>
          <w:rFonts w:eastAsia="仿宋"/>
          <w:b/>
          <w:color w:val="000000" w:themeColor="text1"/>
          <w:sz w:val="28"/>
          <w14:textFill>
            <w14:solidFill>
              <w14:schemeClr w14:val="tx1"/>
            </w14:solidFill>
          </w14:textFill>
        </w:rPr>
      </w:pPr>
      <w:r>
        <w:rPr>
          <w:rFonts w:eastAsia="仿宋"/>
          <w:b/>
          <w:color w:val="000000" w:themeColor="text1"/>
          <w:sz w:val="28"/>
          <w14:textFill>
            <w14:solidFill>
              <w14:schemeClr w14:val="tx1"/>
            </w14:solidFill>
          </w14:textFill>
        </w:rPr>
        <w:t>鉴于：</w:t>
      </w:r>
    </w:p>
    <w:p>
      <w:pPr>
        <w:spacing w:line="600" w:lineRule="exact"/>
        <w:ind w:firstLine="600" w:firstLineChars="200"/>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（一）本合同项下的转让标的权属人为</w:t>
      </w:r>
      <w:r>
        <w:rPr>
          <w:rFonts w:hint="eastAsia" w:ascii="仿宋" w:hAnsi="仿宋" w:eastAsia="仿宋" w:cs="仿宋"/>
          <w:color w:val="000000" w:themeColor="text1"/>
          <w:sz w:val="30"/>
          <w:szCs w:val="30"/>
          <w:u w:val="single"/>
          <w:lang w:val="en-US" w:eastAsia="zh-CN"/>
          <w14:textFill>
            <w14:solidFill>
              <w14:schemeClr w14:val="tx1"/>
            </w14:solidFill>
          </w14:textFill>
        </w:rPr>
        <w:t>惠州市金叶综合贸易发展有限责任公司</w:t>
      </w:r>
      <w:r>
        <w:rPr>
          <w:rFonts w:hint="eastAsia" w:ascii="仿宋" w:hAnsi="仿宋" w:eastAsia="仿宋" w:cs="仿宋"/>
          <w:color w:val="000000" w:themeColor="text1"/>
          <w:sz w:val="30"/>
          <w:szCs w:val="30"/>
          <w14:textFill>
            <w14:solidFill>
              <w14:schemeClr w14:val="tx1"/>
            </w14:solidFill>
          </w14:textFill>
        </w:rPr>
        <w:t>。</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（二）本合同项下的转让标的经资产评估并经备案后，通过惠州市公共资源交易中心公开发布转让信息征集意向方，并采用【网络竞价】的方式实施交易，确认受让方和转让价格。</w:t>
      </w:r>
    </w:p>
    <w:p>
      <w:pPr>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乙方在充分理解甲方针对本合同项下转让标的在惠州市公共资源交易中心公开发布的全部转让信息（包括但不限于《交易条件说明》等文件），已对转让标的现状、能否办理产权变更登记手续以及可能存在的瑕疵充分了解，知晓其中的法律风险，在平等、自愿的前提下，于</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年</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月</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日通过</w:t>
      </w:r>
      <w:r>
        <w:rPr>
          <w:rFonts w:hint="eastAsia" w:ascii="仿宋" w:hAnsi="仿宋" w:eastAsia="仿宋" w:cs="仿宋"/>
          <w:color w:val="000000" w:themeColor="text1"/>
          <w:sz w:val="30"/>
          <w:szCs w:val="30"/>
          <w14:textFill>
            <w14:solidFill>
              <w14:schemeClr w14:val="tx1"/>
            </w14:solidFill>
          </w14:textFill>
        </w:rPr>
        <w:t>【网络竞价】的</w:t>
      </w:r>
      <w:r>
        <w:rPr>
          <w:rFonts w:hint="eastAsia" w:ascii="仿宋" w:hAnsi="仿宋" w:eastAsia="仿宋" w:cs="仿宋"/>
          <w:bCs/>
          <w:color w:val="000000" w:themeColor="text1"/>
          <w:sz w:val="30"/>
          <w:szCs w:val="30"/>
          <w14:textFill>
            <w14:solidFill>
              <w14:schemeClr w14:val="tx1"/>
            </w14:solidFill>
          </w14:textFill>
        </w:rPr>
        <w:t>方式以人民币</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元的交易价款竞价成为转让标的受让方。</w:t>
      </w:r>
    </w:p>
    <w:p>
      <w:pPr>
        <w:pStyle w:val="3"/>
        <w:spacing w:line="600" w:lineRule="exact"/>
        <w:ind w:firstLine="600" w:firstLineChars="200"/>
        <w:jc w:val="both"/>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现甲、乙双方确认、知悉并理解上述内容的情形下，根据《中华人民共和国民法典》等有关规定，遵循平等、自愿、诚实信用的原则签订本合同。</w:t>
      </w:r>
    </w:p>
    <w:p>
      <w:pPr>
        <w:pStyle w:val="3"/>
        <w:spacing w:line="600" w:lineRule="exact"/>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第一条 转让标的</w:t>
      </w:r>
    </w:p>
    <w:p>
      <w:pPr>
        <w:spacing w:line="600" w:lineRule="exact"/>
        <w:ind w:firstLine="600" w:firstLineChars="200"/>
        <w:rPr>
          <w:rFonts w:hint="eastAsia" w:ascii="仿宋" w:hAnsi="仿宋" w:eastAsia="仿宋" w:cs="仿宋"/>
          <w:bCs/>
          <w:color w:val="000000" w:themeColor="text1"/>
          <w:sz w:val="30"/>
          <w:szCs w:val="30"/>
          <w:highlight w:val="none"/>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本合同转让标的为坐落于</w:t>
      </w:r>
      <w:r>
        <w:rPr>
          <w:rFonts w:hint="eastAsia" w:ascii="仿宋" w:hAnsi="仿宋" w:eastAsia="仿宋" w:cs="仿宋"/>
          <w:color w:val="000000" w:themeColor="text1"/>
          <w:sz w:val="30"/>
          <w:szCs w:val="30"/>
          <w:u w:val="single"/>
          <w:lang w:val="en-US" w:eastAsia="zh-CN"/>
          <w14:textFill>
            <w14:solidFill>
              <w14:schemeClr w14:val="tx1"/>
            </w14:solidFill>
          </w14:textFill>
        </w:rPr>
        <w:t>惠州市下埔南直街9号浩丰大厦11层B单元</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的不动产，房屋结构为钢筋混凝土结构，建筑面积 </w:t>
      </w:r>
      <w:r>
        <w:rPr>
          <w:rFonts w:hint="eastAsia" w:ascii="仿宋" w:hAnsi="仿宋" w:eastAsia="仿宋" w:cs="仿宋"/>
          <w:bCs/>
          <w:color w:val="000000" w:themeColor="text1"/>
          <w:sz w:val="30"/>
          <w:szCs w:val="30"/>
          <w:lang w:val="en-US" w:eastAsia="zh-CN"/>
          <w14:textFill>
            <w14:solidFill>
              <w14:schemeClr w14:val="tx1"/>
            </w14:solidFill>
          </w14:textFill>
        </w:rPr>
        <w:t>120.31㎡</w:t>
      </w:r>
      <w:r>
        <w:rPr>
          <w:rFonts w:hint="eastAsia" w:ascii="仿宋" w:hAnsi="仿宋" w:eastAsia="仿宋" w:cs="仿宋"/>
          <w:bCs/>
          <w:color w:val="000000" w:themeColor="text1"/>
          <w:sz w:val="30"/>
          <w:szCs w:val="30"/>
          <w14:textFill>
            <w14:solidFill>
              <w14:schemeClr w14:val="tx1"/>
            </w14:solidFill>
          </w14:textFill>
        </w:rPr>
        <w:t>，房屋用途为城镇住宅用地/住宅，所有权证号为粤（20</w:t>
      </w:r>
      <w:r>
        <w:rPr>
          <w:rFonts w:hint="eastAsia" w:ascii="仿宋" w:hAnsi="仿宋" w:eastAsia="仿宋" w:cs="仿宋"/>
          <w:bCs/>
          <w:color w:val="000000" w:themeColor="text1"/>
          <w:sz w:val="30"/>
          <w:szCs w:val="30"/>
          <w:lang w:val="en-US" w:eastAsia="zh-CN"/>
          <w14:textFill>
            <w14:solidFill>
              <w14:schemeClr w14:val="tx1"/>
            </w14:solidFill>
          </w14:textFill>
        </w:rPr>
        <w:t>19</w:t>
      </w:r>
      <w:r>
        <w:rPr>
          <w:rFonts w:hint="eastAsia" w:ascii="仿宋" w:hAnsi="仿宋" w:eastAsia="仿宋" w:cs="仿宋"/>
          <w:bCs/>
          <w:color w:val="000000" w:themeColor="text1"/>
          <w:sz w:val="30"/>
          <w:szCs w:val="30"/>
          <w14:textFill>
            <w14:solidFill>
              <w14:schemeClr w14:val="tx1"/>
            </w14:solidFill>
          </w14:textFill>
        </w:rPr>
        <w:t>）惠州市不动产权第00</w:t>
      </w:r>
      <w:r>
        <w:rPr>
          <w:rFonts w:hint="eastAsia" w:ascii="仿宋" w:hAnsi="仿宋" w:eastAsia="仿宋" w:cs="仿宋"/>
          <w:bCs/>
          <w:color w:val="000000" w:themeColor="text1"/>
          <w:sz w:val="30"/>
          <w:szCs w:val="30"/>
          <w:lang w:val="en-US" w:eastAsia="zh-CN"/>
          <w14:textFill>
            <w14:solidFill>
              <w14:schemeClr w14:val="tx1"/>
            </w14:solidFill>
          </w14:textFill>
        </w:rPr>
        <w:t>21232</w:t>
      </w:r>
      <w:r>
        <w:rPr>
          <w:rFonts w:hint="eastAsia" w:ascii="仿宋" w:hAnsi="仿宋" w:eastAsia="仿宋" w:cs="仿宋"/>
          <w:bCs/>
          <w:color w:val="000000" w:themeColor="text1"/>
          <w:sz w:val="30"/>
          <w:szCs w:val="30"/>
          <w14:textFill>
            <w14:solidFill>
              <w14:schemeClr w14:val="tx1"/>
            </w14:solidFill>
          </w14:textFill>
        </w:rPr>
        <w:t>号（以房屋权属证书为准）。本转让标</w:t>
      </w:r>
      <w:r>
        <w:rPr>
          <w:rFonts w:hint="eastAsia" w:ascii="仿宋" w:hAnsi="仿宋" w:eastAsia="仿宋" w:cs="仿宋"/>
          <w:bCs/>
          <w:color w:val="000000" w:themeColor="text1"/>
          <w:sz w:val="30"/>
          <w:szCs w:val="30"/>
          <w:highlight w:val="none"/>
          <w:lang w:val="en-US" w:eastAsia="zh-CN"/>
          <w14:textFill>
            <w14:solidFill>
              <w14:schemeClr w14:val="tx1"/>
            </w14:solidFill>
          </w14:textFill>
        </w:rPr>
        <w:t>的现处于出租状态，租赁合同期为：2024年11月15日至2025年11月14日，此次公开挂牌处置原承租人享有优先购买权，如若非承租人成交标的房产，项目成交后由标的房产中标方与承租人自行协商，与我司及贵中心无关</w:t>
      </w:r>
      <w:r>
        <w:rPr>
          <w:rFonts w:hint="eastAsia" w:ascii="仿宋" w:hAnsi="仿宋" w:eastAsia="仿宋" w:cs="仿宋"/>
          <w:bCs/>
          <w:color w:val="000000" w:themeColor="text1"/>
          <w:sz w:val="30"/>
          <w:szCs w:val="30"/>
          <w:highlight w:val="none"/>
          <w14:textFill>
            <w14:solidFill>
              <w14:schemeClr w14:val="tx1"/>
            </w14:solidFill>
          </w14:textFill>
        </w:rPr>
        <w:t>，具体以实物现状为准。</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第二条 转让价款、支付方式及划转程序</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2.1 转让价款</w:t>
      </w:r>
    </w:p>
    <w:p>
      <w:pPr>
        <w:spacing w:line="600" w:lineRule="exact"/>
        <w:ind w:left="-2" w:leftChars="-1"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甲方将转让标的以总价¥</w:t>
      </w:r>
      <w:r>
        <w:rPr>
          <w:rFonts w:hint="eastAsia" w:ascii="仿宋" w:hAnsi="仿宋" w:eastAsia="仿宋" w:cs="仿宋"/>
          <w:bCs/>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元（大写：</w:t>
      </w:r>
      <w:r>
        <w:rPr>
          <w:rFonts w:hint="eastAsia" w:ascii="仿宋" w:hAnsi="仿宋" w:eastAsia="仿宋" w:cs="仿宋"/>
          <w:bCs/>
          <w:color w:val="000000" w:themeColor="text1"/>
          <w:sz w:val="30"/>
          <w:szCs w:val="30"/>
          <w:u w:val="none"/>
          <w:lang w:val="en-US" w:eastAsia="zh-CN"/>
          <w14:textFill>
            <w14:solidFill>
              <w14:schemeClr w14:val="tx1"/>
            </w14:solidFill>
          </w14:textFill>
        </w:rPr>
        <w:t>人民币</w:t>
      </w:r>
      <w:r>
        <w:rPr>
          <w:rFonts w:hint="eastAsia" w:ascii="仿宋" w:hAnsi="仿宋" w:eastAsia="仿宋" w:cs="仿宋"/>
          <w:bCs/>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元）转让给乙方。</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2.2支付方式</w:t>
      </w:r>
    </w:p>
    <w:p>
      <w:pPr>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2.2.1 </w:t>
      </w:r>
      <w:r>
        <w:rPr>
          <w:rFonts w:hint="eastAsia" w:ascii="仿宋" w:hAnsi="仿宋" w:eastAsia="仿宋" w:cs="仿宋"/>
          <w:color w:val="auto"/>
          <w:sz w:val="30"/>
          <w:szCs w:val="30"/>
        </w:rPr>
        <w:t>乙方向惠州市公共资源交易中心交纳的</w:t>
      </w:r>
      <w:r>
        <w:rPr>
          <w:rFonts w:hint="eastAsia" w:ascii="仿宋" w:hAnsi="仿宋" w:eastAsia="仿宋" w:cs="仿宋"/>
          <w:bCs/>
          <w:color w:val="auto"/>
          <w:sz w:val="30"/>
          <w:szCs w:val="30"/>
        </w:rPr>
        <w:t>保证金</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u w:val="single"/>
          <w:lang w:val="en-US" w:eastAsia="zh-CN"/>
        </w:rPr>
        <w:t xml:space="preserve">     </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元（大写：人民币</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u w:val="single"/>
          <w:lang w:val="en-US" w:eastAsia="zh-CN"/>
        </w:rPr>
        <w:t xml:space="preserve">    </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u w:val="none"/>
          <w:lang w:val="en-US" w:eastAsia="zh-CN"/>
        </w:rPr>
        <w:t>元</w:t>
      </w:r>
      <w:r>
        <w:rPr>
          <w:rFonts w:hint="eastAsia" w:ascii="仿宋" w:hAnsi="仿宋" w:eastAsia="仿宋" w:cs="仿宋"/>
          <w:bCs/>
          <w:color w:val="auto"/>
          <w:sz w:val="30"/>
          <w:szCs w:val="30"/>
          <w:highlight w:val="none"/>
        </w:rPr>
        <w:t>），该</w:t>
      </w:r>
      <w:r>
        <w:rPr>
          <w:rFonts w:hint="eastAsia" w:ascii="仿宋" w:hAnsi="仿宋" w:eastAsia="仿宋" w:cs="仿宋"/>
          <w:bCs/>
          <w:color w:val="auto"/>
          <w:sz w:val="30"/>
          <w:szCs w:val="30"/>
        </w:rPr>
        <w:t>保证金自动转为转让价款的一部分。若因乙方违反相关法规政策、交易规则及相关规定导致保证金被扣除，乙方应在保证金被扣除之日起</w:t>
      </w:r>
      <w:r>
        <w:rPr>
          <w:rFonts w:hint="eastAsia" w:ascii="仿宋" w:hAnsi="仿宋" w:eastAsia="仿宋" w:cs="仿宋"/>
          <w:bCs/>
          <w:color w:val="auto"/>
          <w:sz w:val="30"/>
          <w:szCs w:val="30"/>
          <w:highlight w:val="none"/>
        </w:rPr>
        <w:t>3个工作日</w:t>
      </w:r>
      <w:r>
        <w:rPr>
          <w:rFonts w:hint="eastAsia" w:ascii="仿宋" w:hAnsi="仿宋" w:eastAsia="仿宋" w:cs="仿宋"/>
          <w:bCs/>
          <w:color w:val="auto"/>
          <w:sz w:val="30"/>
          <w:szCs w:val="30"/>
        </w:rPr>
        <w:t>内一次性补足。</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auto"/>
          <w:sz w:val="30"/>
          <w:szCs w:val="30"/>
        </w:rPr>
        <w:t>2.2.2 转让价款余款</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u w:val="single"/>
          <w:lang w:val="en-US" w:eastAsia="zh-CN"/>
        </w:rPr>
        <w:t xml:space="preserve">   </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rPr>
        <w:t>元（大写：人民币</w:t>
      </w:r>
      <w:r>
        <w:rPr>
          <w:rFonts w:hint="eastAsia" w:ascii="仿宋" w:hAnsi="仿宋" w:eastAsia="仿宋" w:cs="仿宋"/>
          <w:bCs/>
          <w:color w:val="auto"/>
          <w:sz w:val="30"/>
          <w:szCs w:val="30"/>
          <w:highlight w:val="none"/>
          <w:u w:val="single"/>
        </w:rPr>
        <w:t xml:space="preserve">    </w:t>
      </w:r>
      <w:r>
        <w:rPr>
          <w:rFonts w:hint="eastAsia" w:ascii="仿宋" w:hAnsi="仿宋" w:eastAsia="仿宋" w:cs="仿宋"/>
          <w:bCs/>
          <w:color w:val="auto"/>
          <w:sz w:val="30"/>
          <w:szCs w:val="30"/>
          <w:highlight w:val="none"/>
          <w:u w:val="single"/>
          <w:lang w:val="en-US" w:eastAsia="zh-CN"/>
        </w:rPr>
        <w:t xml:space="preserve">    </w:t>
      </w:r>
      <w:r>
        <w:rPr>
          <w:rFonts w:hint="eastAsia" w:ascii="仿宋" w:hAnsi="仿宋" w:eastAsia="仿宋" w:cs="仿宋"/>
          <w:bCs/>
          <w:color w:val="auto"/>
          <w:sz w:val="30"/>
          <w:szCs w:val="30"/>
          <w:highlight w:val="none"/>
          <w:u w:val="none"/>
          <w:lang w:val="en-US" w:eastAsia="zh-CN"/>
        </w:rPr>
        <w:t>元</w:t>
      </w:r>
      <w:r>
        <w:rPr>
          <w:rFonts w:hint="eastAsia" w:ascii="仿宋" w:hAnsi="仿宋" w:eastAsia="仿宋" w:cs="仿宋"/>
          <w:bCs/>
          <w:color w:val="auto"/>
          <w:sz w:val="30"/>
          <w:szCs w:val="30"/>
          <w:highlight w:val="none"/>
        </w:rPr>
        <w:t>），乙方应在办理成交手续时一次性支付至惠州市公共资源交易中心的专用结</w:t>
      </w:r>
      <w:r>
        <w:rPr>
          <w:rFonts w:hint="eastAsia" w:ascii="仿宋" w:hAnsi="仿宋" w:eastAsia="仿宋" w:cs="仿宋"/>
          <w:bCs/>
          <w:color w:val="auto"/>
          <w:sz w:val="30"/>
          <w:szCs w:val="30"/>
        </w:rPr>
        <w:t>算账户，账户名称</w:t>
      </w:r>
      <w:r>
        <w:rPr>
          <w:rFonts w:hint="eastAsia" w:ascii="仿宋" w:hAnsi="仿宋" w:eastAsia="仿宋" w:cs="仿宋"/>
          <w:bCs/>
          <w:color w:val="000000" w:themeColor="text1"/>
          <w:sz w:val="30"/>
          <w:szCs w:val="30"/>
          <w14:textFill>
            <w14:solidFill>
              <w14:schemeClr w14:val="tx1"/>
            </w14:solidFill>
          </w14:textFill>
        </w:rPr>
        <w:t>：</w:t>
      </w:r>
    </w:p>
    <w:p>
      <w:pPr>
        <w:spacing w:line="600" w:lineRule="exact"/>
        <w:ind w:firstLine="600" w:firstLineChars="200"/>
        <w:jc w:val="lef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户名：惠州市公共资源交易中心</w:t>
      </w:r>
    </w:p>
    <w:p>
      <w:pPr>
        <w:spacing w:line="600" w:lineRule="exact"/>
        <w:ind w:firstLine="600" w:firstLineChars="200"/>
        <w:jc w:val="lef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开户行：工行江北支行</w:t>
      </w:r>
    </w:p>
    <w:p>
      <w:pPr>
        <w:spacing w:line="600" w:lineRule="exact"/>
        <w:ind w:firstLine="600" w:firstLineChars="200"/>
        <w:jc w:val="lef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账号：200803279000669986</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第三条  交易凭证的领取</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惠州市公共资源交易中心在收到交易价款次日起</w:t>
      </w:r>
      <w:r>
        <w:rPr>
          <w:rFonts w:hint="eastAsia" w:ascii="仿宋" w:hAnsi="仿宋" w:eastAsia="仿宋" w:cs="仿宋"/>
          <w:color w:val="000000" w:themeColor="text1"/>
          <w:sz w:val="30"/>
          <w:szCs w:val="30"/>
          <w:highlight w:val="none"/>
          <w14:textFill>
            <w14:solidFill>
              <w14:schemeClr w14:val="tx1"/>
            </w14:solidFill>
          </w14:textFill>
        </w:rPr>
        <w:t>三个工作</w:t>
      </w:r>
      <w:r>
        <w:rPr>
          <w:rFonts w:hint="eastAsia" w:ascii="仿宋" w:hAnsi="仿宋" w:eastAsia="仿宋" w:cs="仿宋"/>
          <w:color w:val="000000" w:themeColor="text1"/>
          <w:sz w:val="30"/>
          <w:szCs w:val="30"/>
          <w14:textFill>
            <w14:solidFill>
              <w14:schemeClr w14:val="tx1"/>
            </w14:solidFill>
          </w14:textFill>
        </w:rPr>
        <w:t>日内出具交易凭证，无需交易双方另行通知。</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第四条  转让标的交割事项</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4.1 乙方应在惠州市</w:t>
      </w:r>
      <w:r>
        <w:rPr>
          <w:rFonts w:hint="eastAsia" w:ascii="仿宋" w:hAnsi="仿宋" w:eastAsia="仿宋" w:cs="仿宋"/>
          <w:color w:val="000000" w:themeColor="text1"/>
          <w:sz w:val="30"/>
          <w:szCs w:val="30"/>
          <w14:textFill>
            <w14:solidFill>
              <w14:schemeClr w14:val="tx1"/>
            </w14:solidFill>
          </w14:textFill>
        </w:rPr>
        <w:t>公共资源交易中心出具《产权交易鉴证书》之日起</w:t>
      </w:r>
      <w:r>
        <w:rPr>
          <w:rFonts w:hint="eastAsia" w:ascii="仿宋" w:hAnsi="仿宋" w:eastAsia="仿宋" w:cs="仿宋"/>
          <w:color w:val="000000" w:themeColor="text1"/>
          <w:sz w:val="30"/>
          <w:szCs w:val="30"/>
          <w:u w:val="single"/>
          <w14:textFill>
            <w14:solidFill>
              <w14:schemeClr w14:val="tx1"/>
            </w14:solidFill>
          </w14:textFill>
        </w:rPr>
        <w:t>30个工作日</w:t>
      </w:r>
      <w:r>
        <w:rPr>
          <w:rFonts w:hint="eastAsia" w:ascii="仿宋" w:hAnsi="仿宋" w:eastAsia="仿宋" w:cs="仿宋"/>
          <w:color w:val="000000" w:themeColor="text1"/>
          <w:sz w:val="30"/>
          <w:szCs w:val="30"/>
          <w14:textFill>
            <w14:solidFill>
              <w14:schemeClr w14:val="tx1"/>
            </w14:solidFill>
          </w14:textFill>
        </w:rPr>
        <w:t>内按照国家有关规定到相关部门办理转让标的的权证变更登记手续。乙方逾期不办理的，应承担由此可能产生的所有费用，并承担转让标的自乙方应当办理转让标的权证变更登记手续期限届满之日起可能发生的损毁、灭失等后果。</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4.2 如遇不可抗力或因相关部门原因，导致转让标的不能办理权证变更登记手续的，经甲方同意后，本合同终止，</w:t>
      </w:r>
      <w:r>
        <w:rPr>
          <w:rFonts w:hint="eastAsia" w:ascii="仿宋" w:hAnsi="仿宋" w:eastAsia="仿宋" w:cs="仿宋"/>
          <w:color w:val="000000" w:themeColor="text1"/>
          <w:sz w:val="30"/>
          <w:szCs w:val="30"/>
          <w:lang w:val="en-US" w:eastAsia="zh-CN"/>
          <w14:textFill>
            <w14:solidFill>
              <w14:schemeClr w14:val="tx1"/>
            </w14:solidFill>
          </w14:textFill>
        </w:rPr>
        <w:t>双</w:t>
      </w:r>
      <w:r>
        <w:rPr>
          <w:rFonts w:hint="eastAsia" w:ascii="仿宋" w:hAnsi="仿宋" w:eastAsia="仿宋" w:cs="仿宋"/>
          <w:color w:val="000000" w:themeColor="text1"/>
          <w:sz w:val="30"/>
          <w:szCs w:val="30"/>
          <w14:textFill>
            <w14:solidFill>
              <w14:schemeClr w14:val="tx1"/>
            </w14:solidFill>
          </w14:textFill>
        </w:rPr>
        <w:t>方</w:t>
      </w:r>
      <w:r>
        <w:rPr>
          <w:rFonts w:hint="eastAsia" w:ascii="仿宋" w:hAnsi="仿宋" w:eastAsia="仿宋" w:cs="仿宋"/>
          <w:color w:val="000000" w:themeColor="text1"/>
          <w:sz w:val="30"/>
          <w:szCs w:val="30"/>
          <w:lang w:val="en-US" w:eastAsia="zh-CN"/>
          <w14:textFill>
            <w14:solidFill>
              <w14:schemeClr w14:val="tx1"/>
            </w14:solidFill>
          </w14:textFill>
        </w:rPr>
        <w:t>互</w:t>
      </w:r>
      <w:r>
        <w:rPr>
          <w:rFonts w:hint="eastAsia" w:ascii="仿宋" w:hAnsi="仿宋" w:eastAsia="仿宋" w:cs="仿宋"/>
          <w:color w:val="000000" w:themeColor="text1"/>
          <w:sz w:val="30"/>
          <w:szCs w:val="30"/>
          <w14:textFill>
            <w14:solidFill>
              <w14:schemeClr w14:val="tx1"/>
            </w14:solidFill>
          </w14:textFill>
        </w:rPr>
        <w:t>不承担违约责任。</w:t>
      </w:r>
      <w:r>
        <w:rPr>
          <w:rFonts w:hint="eastAsia" w:ascii="仿宋" w:hAnsi="仿宋" w:eastAsia="仿宋" w:cs="仿宋"/>
          <w:color w:val="000000" w:themeColor="text1"/>
          <w:sz w:val="30"/>
          <w:szCs w:val="30"/>
          <w:lang w:val="en-US" w:eastAsia="zh-CN"/>
          <w14:textFill>
            <w14:solidFill>
              <w14:schemeClr w14:val="tx1"/>
            </w14:solidFill>
          </w14:textFill>
        </w:rPr>
        <w:t>甲方</w:t>
      </w:r>
      <w:r>
        <w:rPr>
          <w:rFonts w:hint="eastAsia" w:ascii="仿宋" w:hAnsi="仿宋" w:eastAsia="仿宋" w:cs="仿宋"/>
          <w:color w:val="000000" w:themeColor="text1"/>
          <w:sz w:val="30"/>
          <w:szCs w:val="30"/>
          <w14:textFill>
            <w14:solidFill>
              <w14:schemeClr w14:val="tx1"/>
            </w14:solidFill>
          </w14:textFill>
        </w:rPr>
        <w:t>已收取乙方的转让价款，全额无息返还。</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4.3 甲方将转让标的按照现状交付给乙方，</w:t>
      </w:r>
      <w:r>
        <w:rPr>
          <w:rFonts w:hint="eastAsia" w:ascii="仿宋" w:hAnsi="仿宋" w:eastAsia="仿宋" w:cs="仿宋"/>
          <w:bCs/>
          <w:color w:val="000000" w:themeColor="text1"/>
          <w:sz w:val="30"/>
          <w:szCs w:val="30"/>
          <w14:textFill>
            <w14:solidFill>
              <w14:schemeClr w14:val="tx1"/>
            </w14:solidFill>
          </w14:textFill>
        </w:rPr>
        <w:t>并出具书面交付凭证，乙方应对转让标的予以接收。除本合同另有约定外，转让标的的相关风险自</w:t>
      </w:r>
      <w:r>
        <w:rPr>
          <w:rFonts w:hint="eastAsia" w:ascii="仿宋" w:hAnsi="仿宋" w:eastAsia="仿宋" w:cs="仿宋"/>
          <w:color w:val="000000" w:themeColor="text1"/>
          <w:sz w:val="30"/>
          <w:szCs w:val="30"/>
          <w14:textFill>
            <w14:solidFill>
              <w14:schemeClr w14:val="tx1"/>
            </w14:solidFill>
          </w14:textFill>
        </w:rPr>
        <w:t>转让标的的权属人变更为乙方</w:t>
      </w:r>
      <w:r>
        <w:rPr>
          <w:rFonts w:hint="eastAsia" w:ascii="仿宋" w:hAnsi="仿宋" w:eastAsia="仿宋" w:cs="仿宋"/>
          <w:bCs/>
          <w:color w:val="000000" w:themeColor="text1"/>
          <w:sz w:val="30"/>
          <w:szCs w:val="30"/>
          <w14:textFill>
            <w14:solidFill>
              <w14:schemeClr w14:val="tx1"/>
            </w14:solidFill>
          </w14:textFill>
        </w:rPr>
        <w:t>之日起由甲方转移至乙方。</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4.4 </w:t>
      </w:r>
      <w:r>
        <w:rPr>
          <w:rFonts w:hint="eastAsia" w:ascii="仿宋" w:hAnsi="仿宋" w:eastAsia="仿宋" w:cs="仿宋"/>
          <w:bCs/>
          <w:color w:val="000000" w:themeColor="text1"/>
          <w:sz w:val="30"/>
          <w:szCs w:val="30"/>
          <w:lang w:val="en-US" w:eastAsia="zh-CN"/>
          <w14:textFill>
            <w14:solidFill>
              <w14:schemeClr w14:val="tx1"/>
            </w14:solidFill>
          </w14:textFill>
        </w:rPr>
        <w:t>甲方配合乙方到</w:t>
      </w:r>
      <w:r>
        <w:rPr>
          <w:rFonts w:hint="eastAsia" w:ascii="仿宋" w:hAnsi="仿宋" w:eastAsia="仿宋" w:cs="仿宋"/>
          <w:color w:val="000000" w:themeColor="text1"/>
          <w:sz w:val="30"/>
          <w:szCs w:val="30"/>
          <w14:textFill>
            <w14:solidFill>
              <w14:schemeClr w14:val="tx1"/>
            </w14:solidFill>
          </w14:textFill>
        </w:rPr>
        <w:t>不动产登记中心办理转让标的的权证变更登记手续。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b w:val="0"/>
          <w:bCs w:val="0"/>
          <w:sz w:val="30"/>
          <w:szCs w:val="30"/>
          <w:highlight w:val="none"/>
          <w:lang w:val="en-US" w:eastAsia="zh-CN"/>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4.5甲方将转让标的按照现状交付给乙方，转让标的</w:t>
      </w:r>
      <w:r>
        <w:rPr>
          <w:rFonts w:hint="eastAsia" w:ascii="仿宋" w:hAnsi="仿宋" w:eastAsia="仿宋" w:cs="仿宋"/>
          <w:b w:val="0"/>
          <w:bCs w:val="0"/>
          <w:sz w:val="30"/>
          <w:szCs w:val="30"/>
          <w:highlight w:val="none"/>
          <w:lang w:val="en-US" w:eastAsia="zh-CN"/>
        </w:rPr>
        <w:t>后续</w:t>
      </w:r>
      <w:r>
        <w:rPr>
          <w:rFonts w:hint="default" w:ascii="仿宋" w:hAnsi="仿宋" w:eastAsia="仿宋" w:cs="仿宋"/>
          <w:b w:val="0"/>
          <w:bCs w:val="0"/>
          <w:sz w:val="30"/>
          <w:szCs w:val="30"/>
          <w:highlight w:val="none"/>
          <w:lang w:val="en-US" w:eastAsia="zh-CN"/>
        </w:rPr>
        <w:t>如需</w:t>
      </w:r>
      <w:r>
        <w:rPr>
          <w:rFonts w:hint="eastAsia" w:ascii="仿宋" w:hAnsi="仿宋" w:eastAsia="仿宋" w:cs="仿宋"/>
          <w:b w:val="0"/>
          <w:bCs w:val="0"/>
          <w:sz w:val="30"/>
          <w:szCs w:val="30"/>
          <w:highlight w:val="none"/>
          <w:lang w:val="en-US" w:eastAsia="zh-CN"/>
        </w:rPr>
        <w:t>修复，</w:t>
      </w:r>
      <w:r>
        <w:rPr>
          <w:rFonts w:hint="default" w:ascii="仿宋" w:hAnsi="仿宋" w:eastAsia="仿宋" w:cs="仿宋"/>
          <w:b w:val="0"/>
          <w:bCs w:val="0"/>
          <w:sz w:val="30"/>
          <w:szCs w:val="30"/>
          <w:highlight w:val="none"/>
          <w:lang w:val="en-US" w:eastAsia="zh-CN"/>
        </w:rPr>
        <w:t>产生的所有费用都由</w:t>
      </w:r>
      <w:r>
        <w:rPr>
          <w:rFonts w:hint="eastAsia" w:ascii="仿宋" w:hAnsi="仿宋" w:eastAsia="仿宋" w:cs="仿宋"/>
          <w:b w:val="0"/>
          <w:bCs w:val="0"/>
          <w:sz w:val="30"/>
          <w:szCs w:val="30"/>
          <w:highlight w:val="none"/>
          <w:lang w:val="en-US" w:eastAsia="zh-CN"/>
        </w:rPr>
        <w:t>乙方</w:t>
      </w:r>
      <w:r>
        <w:rPr>
          <w:rFonts w:hint="default" w:ascii="仿宋" w:hAnsi="仿宋" w:eastAsia="仿宋" w:cs="仿宋"/>
          <w:b w:val="0"/>
          <w:bCs w:val="0"/>
          <w:sz w:val="30"/>
          <w:szCs w:val="30"/>
          <w:highlight w:val="none"/>
          <w:lang w:val="en-US" w:eastAsia="zh-CN"/>
        </w:rPr>
        <w:t>自行承担</w:t>
      </w:r>
      <w:r>
        <w:rPr>
          <w:rFonts w:hint="eastAsia" w:ascii="仿宋" w:hAnsi="仿宋" w:eastAsia="仿宋" w:cs="仿宋"/>
          <w:b w:val="0"/>
          <w:bCs w:val="0"/>
          <w:sz w:val="30"/>
          <w:szCs w:val="30"/>
          <w:highlight w:val="none"/>
          <w:lang w:val="en-US" w:eastAsia="zh-CN"/>
        </w:rPr>
        <w:t>。</w:t>
      </w:r>
    </w:p>
    <w:p>
      <w:pPr>
        <w:spacing w:line="600" w:lineRule="exact"/>
        <w:ind w:firstLine="600" w:firstLineChars="200"/>
        <w:rPr>
          <w:rFonts w:hint="default" w:ascii="仿宋" w:hAnsi="仿宋" w:eastAsia="仿宋" w:cs="仿宋"/>
          <w:color w:val="000000" w:themeColor="text1"/>
          <w:sz w:val="30"/>
          <w:szCs w:val="30"/>
          <w:lang w:val="en-US" w:eastAsia="zh-CN"/>
          <w14:textFill>
            <w14:solidFill>
              <w14:schemeClr w14:val="tx1"/>
            </w14:solidFill>
          </w14:textFill>
        </w:rPr>
      </w:pP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第五条  交易服务费用的承担</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5.1 </w:t>
      </w:r>
      <w:r>
        <w:rPr>
          <w:rFonts w:hint="eastAsia" w:ascii="仿宋" w:hAnsi="仿宋" w:eastAsia="仿宋" w:cs="仿宋"/>
          <w:bCs/>
          <w:color w:val="000000" w:themeColor="text1"/>
          <w:sz w:val="30"/>
          <w:szCs w:val="30"/>
          <w:lang w:val="en-US" w:eastAsia="zh-CN"/>
          <w14:textFill>
            <w14:solidFill>
              <w14:schemeClr w14:val="tx1"/>
            </w14:solidFill>
          </w14:textFill>
        </w:rPr>
        <w:t>根据税收法定原则，</w:t>
      </w:r>
      <w:r>
        <w:rPr>
          <w:rFonts w:hint="eastAsia" w:ascii="仿宋" w:hAnsi="仿宋" w:eastAsia="仿宋" w:cs="仿宋"/>
          <w:bCs/>
          <w:color w:val="000000" w:themeColor="text1"/>
          <w:sz w:val="30"/>
          <w:szCs w:val="30"/>
          <w14:textFill>
            <w14:solidFill>
              <w14:schemeClr w14:val="tx1"/>
            </w14:solidFill>
          </w14:textFill>
        </w:rPr>
        <w:t>本合同转让标的交易过程中涉及的税赋，根据法律法规要求由甲、乙双方各自承担。</w:t>
      </w:r>
    </w:p>
    <w:p>
      <w:pPr>
        <w:spacing w:line="600" w:lineRule="exact"/>
        <w:ind w:firstLine="600"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5.2 本合同转让标的交易过程中所产生的服务费、手续费、登记费等有关费用由乙方承担。</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第六条  甲方的承诺与声明</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6.1 甲方对本合同的转让标的拥有合法、有效的处分权。</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6.2 甲方向惠州市公共资源交易中心所提交的各项证明文件及资料均为真实、准确、完整的。</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6.3 甲方签订本合同所需的授权、审批、决策的手续已合法有效取得。</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6.4 转让标的以实物现状进行转让，转让标的能否成功办理过户手续及办理过户手续的时间请竞买人在竞买前自行到相关职能部门咨询确认</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因甲方未披露的产权问题、安全隐患等原因，在六个月内不能完成办理权证变更登记手续的，乙方有权解除本合同，甲方在本合同解除后</w:t>
      </w:r>
      <w:r>
        <w:rPr>
          <w:rFonts w:hint="eastAsia" w:ascii="仿宋" w:hAnsi="仿宋" w:eastAsia="仿宋" w:cs="仿宋"/>
          <w:color w:val="000000" w:themeColor="text1"/>
          <w:sz w:val="30"/>
          <w:szCs w:val="30"/>
          <w:u w:val="single"/>
          <w:lang w:eastAsia="zh-CN"/>
          <w14:textFill>
            <w14:solidFill>
              <w14:schemeClr w14:val="tx1"/>
            </w14:solidFill>
          </w14:textFill>
        </w:rPr>
        <w:t>1</w:t>
      </w:r>
      <w:r>
        <w:rPr>
          <w:rFonts w:hint="eastAsia" w:ascii="仿宋" w:hAnsi="仿宋" w:eastAsia="仿宋" w:cs="仿宋"/>
          <w:color w:val="000000" w:themeColor="text1"/>
          <w:sz w:val="30"/>
          <w:szCs w:val="30"/>
          <w:u w:val="single"/>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个工作日内全额</w:t>
      </w:r>
      <w:r>
        <w:rPr>
          <w:rFonts w:hint="eastAsia" w:ascii="仿宋" w:hAnsi="仿宋" w:eastAsia="仿宋" w:cs="仿宋"/>
          <w:color w:val="000000" w:themeColor="text1"/>
          <w:sz w:val="30"/>
          <w:szCs w:val="30"/>
          <w:lang w:val="en-US" w:eastAsia="zh-CN"/>
          <w14:textFill>
            <w14:solidFill>
              <w14:schemeClr w14:val="tx1"/>
            </w14:solidFill>
          </w14:textFill>
        </w:rPr>
        <w:t>无息</w:t>
      </w:r>
      <w:r>
        <w:rPr>
          <w:rFonts w:hint="eastAsia" w:ascii="仿宋" w:hAnsi="仿宋" w:eastAsia="仿宋" w:cs="仿宋"/>
          <w:color w:val="000000" w:themeColor="text1"/>
          <w:sz w:val="30"/>
          <w:szCs w:val="30"/>
          <w14:textFill>
            <w14:solidFill>
              <w14:schemeClr w14:val="tx1"/>
            </w14:solidFill>
          </w14:textFill>
        </w:rPr>
        <w:t>退还转让价款。</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第七条  乙方的承诺和保证</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7.1 乙方向甲方及产权交易机构所提交的各项证明文件及资料均为真实、准确、完整的。如因信息虚假引起相关法律纠纷或产生损失由乙方负责。</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7.2 </w:t>
      </w:r>
      <w:r>
        <w:rPr>
          <w:rFonts w:hint="eastAsia" w:ascii="仿宋" w:hAnsi="仿宋" w:eastAsia="仿宋" w:cs="仿宋"/>
          <w:b/>
          <w:bCs w:val="0"/>
          <w:color w:val="000000" w:themeColor="text1"/>
          <w:sz w:val="30"/>
          <w:szCs w:val="30"/>
          <w14:textFill>
            <w14:solidFill>
              <w14:schemeClr w14:val="tx1"/>
            </w14:solidFill>
          </w14:textFill>
        </w:rPr>
        <w:t>乙方已对转让标的进行现场查勘，充分了解本次转让标的现状，同意按照转让标的现状进行交易，对受让转让标的可能存在的风险（包括但不限于政府规划、土地性质、建筑物质量安全隐患、消防安全隐患、权属变更过户等）有充分的理解并愿意承担一切风险，不因受让转让标的后可能产生的任何问题而对甲方或惠州市公共资源交易中心进行追责和索赔。</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7.3 乙方已完全理解并确认惠州市公共资源交易中心就本合同的转让标的发布的相关信息公告的内容（详见附件），并同意按其要求履行义务。</w:t>
      </w:r>
    </w:p>
    <w:p>
      <w:pPr>
        <w:spacing w:line="600" w:lineRule="exact"/>
        <w:ind w:firstLine="602" w:firstLineChars="200"/>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第八条  违约责任</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8.1 本合同生效后，除本合同另有约定外，任何一方擅自提出终止合同，应按照本合同成交价款的5%向对方一次性支付违约金，给对方造成损失的，应当承担赔偿责任。</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8.2 乙方存在逾期付款或其他违约行为的，每日应按本合同成交价款总额的万分之五向甲方支付违约金，违约行为存在30天或以上的，甲方有权解除本合同，乙方应按本合同成交价款总额的5%向甲方支付违约金，给甲方造成损失的，应当承担赔偿责任。</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8.3 乙方根据本合同约定或相关法律规定应向甲方支付违约金或者赔偿损失的，甲方有权从乙方所缴纳的保证金或其他款项中直接予以扣除，扣除后不足部分，乙方应于扣除之日起10个工作日内向甲方支付。</w:t>
      </w:r>
    </w:p>
    <w:p>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第九条  合同的变更和解除</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9.1 当事人双方协商一致时，可以变更或解除合同。</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 发生下列情况之一时，一方享有解除本合同的权利：</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9.2.1 因不可抗力或不可归责于双方的原因致使本合同的目的无法实现的；</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9.2.2 另一方丧失实际履行合同能力的；</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9.2.3 另一方严重违约，致使不能实现合同目的的；</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9.2.4 因本合同中约定的解除合同的情况出现的；</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9.3 合同的解除和变更均应采取书面形式且经甲乙双方签署，并报惠州市公共资源交易中心备案。</w:t>
      </w:r>
    </w:p>
    <w:p>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第十条  争议解决方式</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10.1 本合同在履行过程中发生的争议，由双方当事人协商解决；协商不成的，按下述第</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u w:val="single"/>
          <w:lang w:eastAsia="zh-CN"/>
          <w14:textFill>
            <w14:solidFill>
              <w14:schemeClr w14:val="tx1"/>
            </w14:solidFill>
          </w14:textFill>
        </w:rPr>
        <w:t>（</w:t>
      </w:r>
      <w:r>
        <w:rPr>
          <w:rFonts w:hint="eastAsia" w:ascii="仿宋" w:hAnsi="仿宋" w:eastAsia="仿宋" w:cs="仿宋"/>
          <w:bCs/>
          <w:color w:val="000000" w:themeColor="text1"/>
          <w:sz w:val="30"/>
          <w:szCs w:val="30"/>
          <w:u w:val="single"/>
          <w14:textFill>
            <w14:solidFill>
              <w14:schemeClr w14:val="tx1"/>
            </w14:solidFill>
          </w14:textFill>
        </w:rPr>
        <w:t>2</w:t>
      </w:r>
      <w:r>
        <w:rPr>
          <w:rFonts w:hint="eastAsia" w:ascii="仿宋" w:hAnsi="仿宋" w:eastAsia="仿宋" w:cs="仿宋"/>
          <w:bCs/>
          <w:color w:val="000000" w:themeColor="text1"/>
          <w:sz w:val="30"/>
          <w:szCs w:val="30"/>
          <w:u w:val="single"/>
          <w:lang w:eastAsia="zh-CN"/>
          <w14:textFill>
            <w14:solidFill>
              <w14:schemeClr w14:val="tx1"/>
            </w14:solidFill>
          </w14:textFill>
        </w:rPr>
        <w:t>）</w:t>
      </w:r>
      <w:r>
        <w:rPr>
          <w:rFonts w:hint="eastAsia" w:ascii="仿宋" w:hAnsi="仿宋" w:eastAsia="仿宋" w:cs="仿宋"/>
          <w:bCs/>
          <w:color w:val="000000" w:themeColor="text1"/>
          <w:sz w:val="30"/>
          <w:szCs w:val="30"/>
          <w:u w:val="single"/>
          <w14:textFill>
            <w14:solidFill>
              <w14:schemeClr w14:val="tx1"/>
            </w14:solidFill>
          </w14:textFill>
        </w:rPr>
        <w:t xml:space="preserve"> </w:t>
      </w:r>
      <w:r>
        <w:rPr>
          <w:rFonts w:hint="eastAsia" w:ascii="仿宋" w:hAnsi="仿宋" w:eastAsia="仿宋" w:cs="仿宋"/>
          <w:bCs/>
          <w:color w:val="000000" w:themeColor="text1"/>
          <w:sz w:val="30"/>
          <w:szCs w:val="30"/>
          <w14:textFill>
            <w14:solidFill>
              <w14:schemeClr w14:val="tx1"/>
            </w14:solidFill>
          </w14:textFill>
        </w:rPr>
        <w:t>种方式解决：</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1</w:t>
      </w: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提交惠州仲裁委员会仲裁。</w:t>
      </w:r>
    </w:p>
    <w:p>
      <w:pPr>
        <w:spacing w:line="600" w:lineRule="exact"/>
        <w:ind w:firstLine="600"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2</w:t>
      </w: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向转让标的所在地的人民法院起诉。</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10.2 违约方应承担另一方因主张权利而产生的合理费用，包括但不限于诉讼费、律师费、公告费、评估鉴定费、公证费、查档费、担保费、差旅费等。</w:t>
      </w:r>
    </w:p>
    <w:p>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第十一条  合同的生效</w:t>
      </w:r>
    </w:p>
    <w:p>
      <w:pPr>
        <w:spacing w:line="60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本合同自甲乙双方盖章且法定代表人或授权代表签字（乙方为自然人的，自然人签字并按压指模）之日起生效。</w:t>
      </w:r>
    </w:p>
    <w:p>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第十二条  通知</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12.1 </w:t>
      </w:r>
      <w:r>
        <w:rPr>
          <w:rFonts w:hint="eastAsia" w:ascii="仿宋" w:hAnsi="仿宋" w:eastAsia="仿宋" w:cs="仿宋"/>
          <w:color w:val="000000" w:themeColor="text1"/>
          <w:sz w:val="30"/>
          <w:szCs w:val="30"/>
          <w14:textFill>
            <w14:solidFill>
              <w14:schemeClr w14:val="tx1"/>
            </w14:solidFill>
          </w14:textFill>
        </w:rPr>
        <w:t>乙方确认下列邮寄地址、收件人、电子邮箱、电话号码、微信号等信息(以下统称“送达地址”)为甲方和发生争议时司法机构发送各类纸质或电子数据通知、信函、法律文书(以下统称“文书”)的送达地址，可选择任一送达地址向乙方送达文书，文书一旦按乙方的送达地址送出，无论送达状态如何，均视为甲方已送达完毕，乙方已实际接收。</w:t>
      </w:r>
    </w:p>
    <w:p>
      <w:pPr>
        <w:spacing w:line="600" w:lineRule="exact"/>
        <w:ind w:firstLine="600" w:firstLineChars="200"/>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邮寄地址：</w:t>
      </w:r>
      <w:r>
        <w:rPr>
          <w:rFonts w:hint="eastAsia" w:ascii="仿宋" w:hAnsi="仿宋" w:eastAsia="仿宋" w:cs="仿宋"/>
          <w:color w:val="000000" w:themeColor="text1"/>
          <w:sz w:val="30"/>
          <w:szCs w:val="30"/>
          <w:u w:val="single"/>
          <w14:textFill>
            <w14:solidFill>
              <w14:schemeClr w14:val="tx1"/>
            </w14:solidFill>
          </w14:textFill>
        </w:rPr>
        <w:t xml:space="preserve">                                             </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收 件 人：</w:t>
      </w:r>
      <w:r>
        <w:rPr>
          <w:rFonts w:hint="eastAsia" w:ascii="仿宋" w:hAnsi="仿宋" w:eastAsia="仿宋" w:cs="仿宋"/>
          <w:color w:val="000000" w:themeColor="text1"/>
          <w:sz w:val="30"/>
          <w:szCs w:val="30"/>
          <w:u w:val="single"/>
          <w14:textFill>
            <w14:solidFill>
              <w14:schemeClr w14:val="tx1"/>
            </w14:solidFill>
          </w14:textFill>
        </w:rPr>
        <w:t xml:space="preserve">                                           </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联系电话：</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 xml:space="preserve"> </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电子邮箱：</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 xml:space="preserve">  </w:t>
      </w:r>
    </w:p>
    <w:p>
      <w:pPr>
        <w:spacing w:line="600" w:lineRule="exact"/>
        <w:ind w:firstLine="600" w:firstLineChars="200"/>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微 信 号：</w:t>
      </w:r>
      <w:r>
        <w:rPr>
          <w:rFonts w:hint="eastAsia" w:ascii="仿宋" w:hAnsi="仿宋" w:eastAsia="仿宋" w:cs="仿宋"/>
          <w:color w:val="000000" w:themeColor="text1"/>
          <w:sz w:val="30"/>
          <w:szCs w:val="30"/>
          <w:u w:val="single"/>
          <w14:textFill>
            <w14:solidFill>
              <w14:schemeClr w14:val="tx1"/>
            </w14:solidFill>
          </w14:textFill>
        </w:rPr>
        <w:t xml:space="preserve">                                          </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12.2 </w:t>
      </w:r>
      <w:r>
        <w:rPr>
          <w:rFonts w:hint="eastAsia" w:ascii="仿宋" w:hAnsi="仿宋" w:eastAsia="仿宋" w:cs="仿宋"/>
          <w:color w:val="000000" w:themeColor="text1"/>
          <w:sz w:val="30"/>
          <w:szCs w:val="30"/>
          <w14:textFill>
            <w14:solidFill>
              <w14:schemeClr w14:val="tx1"/>
            </w14:solidFill>
          </w14:textFill>
        </w:rPr>
        <w:t>乙方对其送达地址作出变更的，应自变更之日起五个工作日内将变更后的送达地址书面告知甲方，经甲方确认后以变更后的送达地址为准。</w:t>
      </w:r>
    </w:p>
    <w:p>
      <w:pPr>
        <w:spacing w:line="600" w:lineRule="exact"/>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第十三条  其他</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13.1 </w:t>
      </w:r>
      <w:r>
        <w:rPr>
          <w:rFonts w:hint="eastAsia" w:ascii="仿宋" w:hAnsi="仿宋" w:eastAsia="仿宋" w:cs="仿宋"/>
          <w:color w:val="000000" w:themeColor="text1"/>
          <w:sz w:val="30"/>
          <w:szCs w:val="30"/>
          <w14:textFill>
            <w14:solidFill>
              <w14:schemeClr w14:val="tx1"/>
            </w14:solidFill>
          </w14:textFill>
        </w:rPr>
        <w:t>甲、乙双方对本合同内容补充应采用书面形式订立，该补充合同与“合同使用须知”、本合同附件以及甲、乙双方就本合同转让标的向</w:t>
      </w:r>
      <w:r>
        <w:rPr>
          <w:rFonts w:hint="eastAsia" w:ascii="仿宋" w:hAnsi="仿宋" w:eastAsia="仿宋" w:cs="仿宋"/>
          <w:bCs/>
          <w:color w:val="000000" w:themeColor="text1"/>
          <w:sz w:val="30"/>
          <w:szCs w:val="30"/>
          <w14:textFill>
            <w14:solidFill>
              <w14:schemeClr w14:val="tx1"/>
            </w14:solidFill>
          </w14:textFill>
        </w:rPr>
        <w:t>惠州市公共资源交易中心提交的</w:t>
      </w:r>
      <w:r>
        <w:rPr>
          <w:rFonts w:hint="eastAsia" w:ascii="仿宋" w:hAnsi="仿宋" w:eastAsia="仿宋" w:cs="仿宋"/>
          <w:color w:val="000000" w:themeColor="text1"/>
          <w:sz w:val="30"/>
          <w:szCs w:val="30"/>
          <w14:textFill>
            <w14:solidFill>
              <w14:schemeClr w14:val="tx1"/>
            </w14:solidFill>
          </w14:textFill>
        </w:rPr>
        <w:t>全部交易文件，均作为本合同不可分割的组成部分，与本合同具有同等的法律效力。</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13.2 </w:t>
      </w:r>
      <w:r>
        <w:rPr>
          <w:rFonts w:hint="eastAsia" w:ascii="仿宋" w:hAnsi="仿宋" w:eastAsia="仿宋" w:cs="仿宋"/>
          <w:color w:val="000000" w:themeColor="text1"/>
          <w:sz w:val="30"/>
          <w:szCs w:val="30"/>
          <w14:textFill>
            <w14:solidFill>
              <w14:schemeClr w14:val="tx1"/>
            </w14:solidFill>
          </w14:textFill>
        </w:rPr>
        <w:t>本合同壹式伍份，甲、乙双方各执贰份，惠州市公共资源交易中心执壹份留存。</w:t>
      </w:r>
    </w:p>
    <w:p>
      <w:pP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附件：《交易条件说明》</w:t>
      </w:r>
    </w:p>
    <w:p>
      <w:pPr>
        <w:spacing w:line="600" w:lineRule="exact"/>
        <w:ind w:firstLine="0"/>
        <w:rPr>
          <w:rFonts w:hint="eastAsia" w:ascii="仿宋" w:hAnsi="仿宋" w:eastAsia="仿宋" w:cs="仿宋"/>
          <w:sz w:val="30"/>
          <w:szCs w:val="30"/>
        </w:rPr>
      </w:pPr>
    </w:p>
    <w:p>
      <w:pPr>
        <w:spacing w:line="600" w:lineRule="exact"/>
        <w:ind w:firstLine="480"/>
        <w:jc w:val="center"/>
        <w:rPr>
          <w:rFonts w:hint="eastAsia" w:ascii="仿宋" w:hAnsi="仿宋" w:eastAsia="仿宋" w:cs="仿宋"/>
          <w:sz w:val="30"/>
          <w:szCs w:val="30"/>
        </w:rPr>
      </w:pPr>
      <w:r>
        <w:rPr>
          <w:rFonts w:hint="eastAsia" w:ascii="仿宋" w:hAnsi="仿宋" w:eastAsia="仿宋" w:cs="仿宋"/>
          <w:sz w:val="30"/>
          <w:szCs w:val="30"/>
        </w:rPr>
        <w:t>（以下为签署页，无正文）</w:t>
      </w:r>
    </w:p>
    <w:p>
      <w:pPr>
        <w:spacing w:line="600" w:lineRule="exact"/>
        <w:ind w:firstLine="480"/>
        <w:rPr>
          <w:rFonts w:hint="eastAsia" w:ascii="仿宋" w:hAnsi="仿宋" w:eastAsia="仿宋" w:cs="仿宋"/>
          <w:sz w:val="30"/>
          <w:szCs w:val="30"/>
        </w:rPr>
      </w:pPr>
    </w:p>
    <w:p>
      <w:pPr>
        <w:spacing w:line="600" w:lineRule="exact"/>
        <w:jc w:val="left"/>
        <w:rPr>
          <w:rFonts w:hint="eastAsia" w:ascii="仿宋" w:hAnsi="仿宋" w:eastAsia="仿宋" w:cs="仿宋"/>
          <w:sz w:val="30"/>
          <w:szCs w:val="30"/>
        </w:rPr>
      </w:pPr>
    </w:p>
    <w:p>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甲方（签章）：                        乙方（签章）：</w:t>
      </w:r>
    </w:p>
    <w:p>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【法定代表人】：                     【法定代表人】：</w:t>
      </w:r>
    </w:p>
    <w:p>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【委托代理人】：                     【委托代理人】：</w:t>
      </w:r>
    </w:p>
    <w:p>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（签章）　　　                       （签章）</w:t>
      </w:r>
    </w:p>
    <w:p>
      <w:pPr>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年　　月　　日　                    　年　　月　日</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5AA975-536C-4421-8F4B-88F21CE5E6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F5605925-64CE-4F10-A3B4-23A968C75B2C}"/>
  </w:font>
  <w:font w:name="仿宋_GB2312">
    <w:panose1 w:val="02010609030101010101"/>
    <w:charset w:val="86"/>
    <w:family w:val="modern"/>
    <w:pitch w:val="default"/>
    <w:sig w:usb0="00000001" w:usb1="080E0000" w:usb2="00000000" w:usb3="00000000" w:csb0="00040000" w:csb1="00000000"/>
    <w:embedRegular r:id="rId3" w:fontKey="{1B90C8A7-C59F-4FAF-B205-78CC7613A6DE}"/>
  </w:font>
  <w:font w:name="仿宋">
    <w:panose1 w:val="02010609060101010101"/>
    <w:charset w:val="86"/>
    <w:family w:val="modern"/>
    <w:pitch w:val="default"/>
    <w:sig w:usb0="800002BF" w:usb1="38CF7CFA" w:usb2="00000016" w:usb3="00000000" w:csb0="00040001" w:csb1="00000000"/>
    <w:embedRegular r:id="rId4" w:fontKey="{E376A954-086A-4B53-9116-B554246E992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jODE3NDkwZjY1MDZmNTg2ZDlmZDVmOTRlNzdjMWUifQ=="/>
  </w:docVars>
  <w:rsids>
    <w:rsidRoot w:val="00172A27"/>
    <w:rsid w:val="00002F71"/>
    <w:rsid w:val="000172E8"/>
    <w:rsid w:val="00055F94"/>
    <w:rsid w:val="00057E1B"/>
    <w:rsid w:val="00063494"/>
    <w:rsid w:val="00070C9E"/>
    <w:rsid w:val="000A6A7F"/>
    <w:rsid w:val="000A6E07"/>
    <w:rsid w:val="000C1BF9"/>
    <w:rsid w:val="000C4564"/>
    <w:rsid w:val="000C66F0"/>
    <w:rsid w:val="000D2D30"/>
    <w:rsid w:val="000D34A9"/>
    <w:rsid w:val="000E3C27"/>
    <w:rsid w:val="001331DB"/>
    <w:rsid w:val="00155011"/>
    <w:rsid w:val="00157E51"/>
    <w:rsid w:val="001673D3"/>
    <w:rsid w:val="00172616"/>
    <w:rsid w:val="001726AA"/>
    <w:rsid w:val="001877E9"/>
    <w:rsid w:val="00192193"/>
    <w:rsid w:val="0019250B"/>
    <w:rsid w:val="001A0E8B"/>
    <w:rsid w:val="001A3956"/>
    <w:rsid w:val="001B27FD"/>
    <w:rsid w:val="001B4D6F"/>
    <w:rsid w:val="001F273A"/>
    <w:rsid w:val="002230DC"/>
    <w:rsid w:val="0024520A"/>
    <w:rsid w:val="00253FBA"/>
    <w:rsid w:val="00267A6A"/>
    <w:rsid w:val="0027158A"/>
    <w:rsid w:val="002D4607"/>
    <w:rsid w:val="002E42D0"/>
    <w:rsid w:val="002F5FE3"/>
    <w:rsid w:val="002F7E3B"/>
    <w:rsid w:val="00320C5B"/>
    <w:rsid w:val="00325572"/>
    <w:rsid w:val="00344FA8"/>
    <w:rsid w:val="00354355"/>
    <w:rsid w:val="0039182B"/>
    <w:rsid w:val="003C4CA3"/>
    <w:rsid w:val="003D4397"/>
    <w:rsid w:val="003E4BEF"/>
    <w:rsid w:val="00414480"/>
    <w:rsid w:val="00415B0E"/>
    <w:rsid w:val="004248C8"/>
    <w:rsid w:val="00454D8A"/>
    <w:rsid w:val="004A415F"/>
    <w:rsid w:val="004D14A3"/>
    <w:rsid w:val="004E3933"/>
    <w:rsid w:val="004F4C4E"/>
    <w:rsid w:val="00515F24"/>
    <w:rsid w:val="005163B9"/>
    <w:rsid w:val="00545675"/>
    <w:rsid w:val="005806F3"/>
    <w:rsid w:val="00581A56"/>
    <w:rsid w:val="005A37F7"/>
    <w:rsid w:val="005C40A7"/>
    <w:rsid w:val="005D2AC0"/>
    <w:rsid w:val="005D4493"/>
    <w:rsid w:val="005D6090"/>
    <w:rsid w:val="005D7842"/>
    <w:rsid w:val="005E2806"/>
    <w:rsid w:val="005F2C8F"/>
    <w:rsid w:val="0060017C"/>
    <w:rsid w:val="00605011"/>
    <w:rsid w:val="006069D6"/>
    <w:rsid w:val="00627984"/>
    <w:rsid w:val="00643223"/>
    <w:rsid w:val="00657EA9"/>
    <w:rsid w:val="00666272"/>
    <w:rsid w:val="00677355"/>
    <w:rsid w:val="00696B07"/>
    <w:rsid w:val="006A54AF"/>
    <w:rsid w:val="006B5C6A"/>
    <w:rsid w:val="006D2519"/>
    <w:rsid w:val="006D7FC0"/>
    <w:rsid w:val="00722D55"/>
    <w:rsid w:val="007343E7"/>
    <w:rsid w:val="00741E62"/>
    <w:rsid w:val="00746D41"/>
    <w:rsid w:val="007528CC"/>
    <w:rsid w:val="007822E5"/>
    <w:rsid w:val="00791FEA"/>
    <w:rsid w:val="007A0A67"/>
    <w:rsid w:val="007B1EAD"/>
    <w:rsid w:val="007B6401"/>
    <w:rsid w:val="007C038A"/>
    <w:rsid w:val="007C1813"/>
    <w:rsid w:val="007E5C9B"/>
    <w:rsid w:val="007F3E46"/>
    <w:rsid w:val="00800CAB"/>
    <w:rsid w:val="00803C60"/>
    <w:rsid w:val="008249BD"/>
    <w:rsid w:val="00832F3E"/>
    <w:rsid w:val="008406A0"/>
    <w:rsid w:val="00851E0D"/>
    <w:rsid w:val="00873D28"/>
    <w:rsid w:val="00890F1C"/>
    <w:rsid w:val="00892DB8"/>
    <w:rsid w:val="00896D62"/>
    <w:rsid w:val="008A0336"/>
    <w:rsid w:val="008A0C04"/>
    <w:rsid w:val="008A335A"/>
    <w:rsid w:val="008B4BBD"/>
    <w:rsid w:val="008C0287"/>
    <w:rsid w:val="008E29DF"/>
    <w:rsid w:val="00931003"/>
    <w:rsid w:val="00944229"/>
    <w:rsid w:val="00957E62"/>
    <w:rsid w:val="009730A1"/>
    <w:rsid w:val="00974AAE"/>
    <w:rsid w:val="009B51EB"/>
    <w:rsid w:val="009D188F"/>
    <w:rsid w:val="009D5985"/>
    <w:rsid w:val="009E571C"/>
    <w:rsid w:val="009F1209"/>
    <w:rsid w:val="00A00274"/>
    <w:rsid w:val="00A31550"/>
    <w:rsid w:val="00A44711"/>
    <w:rsid w:val="00A50A7D"/>
    <w:rsid w:val="00A6366E"/>
    <w:rsid w:val="00A70986"/>
    <w:rsid w:val="00A73835"/>
    <w:rsid w:val="00A7522F"/>
    <w:rsid w:val="00A8192C"/>
    <w:rsid w:val="00A8203B"/>
    <w:rsid w:val="00A86550"/>
    <w:rsid w:val="00A94C4C"/>
    <w:rsid w:val="00A979B0"/>
    <w:rsid w:val="00AA149D"/>
    <w:rsid w:val="00AA25F1"/>
    <w:rsid w:val="00AA2712"/>
    <w:rsid w:val="00AC3078"/>
    <w:rsid w:val="00AC6FEF"/>
    <w:rsid w:val="00AE7E3B"/>
    <w:rsid w:val="00B06E63"/>
    <w:rsid w:val="00B12F94"/>
    <w:rsid w:val="00B4695C"/>
    <w:rsid w:val="00B50235"/>
    <w:rsid w:val="00B75C50"/>
    <w:rsid w:val="00B85321"/>
    <w:rsid w:val="00B945B3"/>
    <w:rsid w:val="00B970EB"/>
    <w:rsid w:val="00BA4AD2"/>
    <w:rsid w:val="00BB0E54"/>
    <w:rsid w:val="00BB10EB"/>
    <w:rsid w:val="00BB65B0"/>
    <w:rsid w:val="00BC3C92"/>
    <w:rsid w:val="00BF6C96"/>
    <w:rsid w:val="00C11575"/>
    <w:rsid w:val="00C23AA6"/>
    <w:rsid w:val="00C2676C"/>
    <w:rsid w:val="00C32478"/>
    <w:rsid w:val="00C37423"/>
    <w:rsid w:val="00C601F2"/>
    <w:rsid w:val="00C824C6"/>
    <w:rsid w:val="00C92857"/>
    <w:rsid w:val="00CA3B05"/>
    <w:rsid w:val="00CB609B"/>
    <w:rsid w:val="00CC2447"/>
    <w:rsid w:val="00CD3187"/>
    <w:rsid w:val="00CD44C5"/>
    <w:rsid w:val="00CF04D4"/>
    <w:rsid w:val="00CF17B7"/>
    <w:rsid w:val="00CF558E"/>
    <w:rsid w:val="00D050F7"/>
    <w:rsid w:val="00D05DCC"/>
    <w:rsid w:val="00D12D03"/>
    <w:rsid w:val="00D275E7"/>
    <w:rsid w:val="00D344BB"/>
    <w:rsid w:val="00D44C76"/>
    <w:rsid w:val="00D52087"/>
    <w:rsid w:val="00D61BE1"/>
    <w:rsid w:val="00DC42F8"/>
    <w:rsid w:val="00DD1944"/>
    <w:rsid w:val="00DE2834"/>
    <w:rsid w:val="00DE5496"/>
    <w:rsid w:val="00DF76D7"/>
    <w:rsid w:val="00E01580"/>
    <w:rsid w:val="00E0526F"/>
    <w:rsid w:val="00E053A3"/>
    <w:rsid w:val="00E11C0D"/>
    <w:rsid w:val="00E3284F"/>
    <w:rsid w:val="00E44434"/>
    <w:rsid w:val="00E766FA"/>
    <w:rsid w:val="00E8391C"/>
    <w:rsid w:val="00E90643"/>
    <w:rsid w:val="00E9370F"/>
    <w:rsid w:val="00E972D3"/>
    <w:rsid w:val="00EB6D02"/>
    <w:rsid w:val="00ED5DD0"/>
    <w:rsid w:val="00EE5DC1"/>
    <w:rsid w:val="00EF5002"/>
    <w:rsid w:val="00F04258"/>
    <w:rsid w:val="00F354A8"/>
    <w:rsid w:val="00F365E9"/>
    <w:rsid w:val="00F44046"/>
    <w:rsid w:val="00F54782"/>
    <w:rsid w:val="00F548A3"/>
    <w:rsid w:val="00F76036"/>
    <w:rsid w:val="00FC0761"/>
    <w:rsid w:val="00FC40D9"/>
    <w:rsid w:val="00FD1A05"/>
    <w:rsid w:val="00FF6C7B"/>
    <w:rsid w:val="01137ECF"/>
    <w:rsid w:val="01D27009"/>
    <w:rsid w:val="02CE01A5"/>
    <w:rsid w:val="06C47189"/>
    <w:rsid w:val="0C2E7998"/>
    <w:rsid w:val="0CE47AE3"/>
    <w:rsid w:val="0D5D0520"/>
    <w:rsid w:val="0DDB0A71"/>
    <w:rsid w:val="0E6B7C8C"/>
    <w:rsid w:val="0F820E72"/>
    <w:rsid w:val="105C222F"/>
    <w:rsid w:val="10E543F1"/>
    <w:rsid w:val="16AF4EB2"/>
    <w:rsid w:val="172E0C15"/>
    <w:rsid w:val="173E2D31"/>
    <w:rsid w:val="1AA9348C"/>
    <w:rsid w:val="1B383214"/>
    <w:rsid w:val="1CFA43DE"/>
    <w:rsid w:val="202B0253"/>
    <w:rsid w:val="241906A9"/>
    <w:rsid w:val="26866DB1"/>
    <w:rsid w:val="27856478"/>
    <w:rsid w:val="2AF9558E"/>
    <w:rsid w:val="2F19721F"/>
    <w:rsid w:val="2F791569"/>
    <w:rsid w:val="2FAE2ADE"/>
    <w:rsid w:val="30590728"/>
    <w:rsid w:val="30E04C22"/>
    <w:rsid w:val="33DB20E2"/>
    <w:rsid w:val="3AEF5AE1"/>
    <w:rsid w:val="3C2B25C3"/>
    <w:rsid w:val="411F7EE8"/>
    <w:rsid w:val="43B31158"/>
    <w:rsid w:val="467F1C09"/>
    <w:rsid w:val="47C9219D"/>
    <w:rsid w:val="4B022F6A"/>
    <w:rsid w:val="4B5F259B"/>
    <w:rsid w:val="4E710F72"/>
    <w:rsid w:val="54CB5CE0"/>
    <w:rsid w:val="566717CE"/>
    <w:rsid w:val="57B12A6A"/>
    <w:rsid w:val="582D69CD"/>
    <w:rsid w:val="5D946993"/>
    <w:rsid w:val="61E5122B"/>
    <w:rsid w:val="62F71E68"/>
    <w:rsid w:val="64944CB5"/>
    <w:rsid w:val="64B93F7E"/>
    <w:rsid w:val="6D652B07"/>
    <w:rsid w:val="6F042A9C"/>
    <w:rsid w:val="70157E72"/>
    <w:rsid w:val="71E87D6D"/>
    <w:rsid w:val="724D557A"/>
    <w:rsid w:val="74961BD4"/>
    <w:rsid w:val="77966CBE"/>
    <w:rsid w:val="78CA69E3"/>
    <w:rsid w:val="7B1A2A4D"/>
    <w:rsid w:val="7D4B7CE0"/>
    <w:rsid w:val="7E955D0B"/>
    <w:rsid w:val="7EC97091"/>
    <w:rsid w:val="7FC65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0"/>
    <w:pPr>
      <w:jc w:val="left"/>
    </w:pPr>
  </w:style>
  <w:style w:type="paragraph" w:styleId="3">
    <w:name w:val="Body Text"/>
    <w:basedOn w:val="1"/>
    <w:autoRedefine/>
    <w:semiHidden/>
    <w:qFormat/>
    <w:uiPriority w:val="0"/>
    <w:pPr>
      <w:jc w:val="left"/>
    </w:pPr>
    <w:rPr>
      <w:sz w:val="24"/>
    </w:rPr>
  </w:style>
  <w:style w:type="paragraph" w:styleId="4">
    <w:name w:val="Balloon Text"/>
    <w:basedOn w:val="1"/>
    <w:link w:val="15"/>
    <w:semiHidden/>
    <w:unhideWhenUsed/>
    <w:qFormat/>
    <w:uiPriority w:val="0"/>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qFormat/>
    <w:uiPriority w:val="0"/>
    <w:pPr>
      <w:widowControl/>
      <w:spacing w:before="100" w:beforeAutospacing="1" w:after="100" w:afterAutospacing="1"/>
      <w:jc w:val="left"/>
    </w:pPr>
    <w:rPr>
      <w:rFonts w:ascii="宋体" w:hAnsi="宋体"/>
      <w:kern w:val="0"/>
      <w:sz w:val="24"/>
      <w:szCs w:val="24"/>
    </w:rPr>
  </w:style>
  <w:style w:type="paragraph" w:styleId="8">
    <w:name w:val="annotation subject"/>
    <w:basedOn w:val="2"/>
    <w:next w:val="2"/>
    <w:link w:val="18"/>
    <w:semiHidden/>
    <w:unhideWhenUsed/>
    <w:qFormat/>
    <w:uiPriority w:val="0"/>
    <w:rPr>
      <w:b/>
      <w:bCs/>
    </w:rPr>
  </w:style>
  <w:style w:type="character" w:styleId="11">
    <w:name w:val="Strong"/>
    <w:basedOn w:val="10"/>
    <w:autoRedefine/>
    <w:qFormat/>
    <w:uiPriority w:val="22"/>
    <w:rPr>
      <w:b/>
      <w:bCs/>
    </w:rPr>
  </w:style>
  <w:style w:type="character" w:styleId="12">
    <w:name w:val="annotation reference"/>
    <w:basedOn w:val="10"/>
    <w:semiHidden/>
    <w:unhideWhenUsed/>
    <w:qFormat/>
    <w:uiPriority w:val="0"/>
    <w:rPr>
      <w:sz w:val="21"/>
      <w:szCs w:val="21"/>
    </w:rPr>
  </w:style>
  <w:style w:type="character" w:customStyle="1" w:styleId="13">
    <w:name w:val="页眉 字符"/>
    <w:link w:val="6"/>
    <w:autoRedefine/>
    <w:qFormat/>
    <w:uiPriority w:val="99"/>
    <w:rPr>
      <w:kern w:val="2"/>
      <w:sz w:val="18"/>
      <w:szCs w:val="18"/>
    </w:rPr>
  </w:style>
  <w:style w:type="character" w:customStyle="1" w:styleId="14">
    <w:name w:val="页脚 字符"/>
    <w:link w:val="5"/>
    <w:autoRedefine/>
    <w:qFormat/>
    <w:uiPriority w:val="99"/>
    <w:rPr>
      <w:kern w:val="2"/>
      <w:sz w:val="18"/>
      <w:szCs w:val="18"/>
    </w:rPr>
  </w:style>
  <w:style w:type="character" w:customStyle="1" w:styleId="15">
    <w:name w:val="批注框文本 字符"/>
    <w:basedOn w:val="10"/>
    <w:link w:val="4"/>
    <w:autoRedefine/>
    <w:semiHidden/>
    <w:qFormat/>
    <w:uiPriority w:val="0"/>
    <w:rPr>
      <w:kern w:val="2"/>
      <w:sz w:val="18"/>
      <w:szCs w:val="18"/>
    </w:rPr>
  </w:style>
  <w:style w:type="paragraph" w:customStyle="1" w:styleId="16">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字符"/>
    <w:basedOn w:val="10"/>
    <w:link w:val="2"/>
    <w:autoRedefine/>
    <w:semiHidden/>
    <w:qFormat/>
    <w:uiPriority w:val="0"/>
    <w:rPr>
      <w:kern w:val="2"/>
      <w:sz w:val="21"/>
    </w:rPr>
  </w:style>
  <w:style w:type="character" w:customStyle="1" w:styleId="18">
    <w:name w:val="批注主题 字符"/>
    <w:basedOn w:val="17"/>
    <w:link w:val="8"/>
    <w:autoRedefine/>
    <w:semiHidden/>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11</Pages>
  <Words>3437</Words>
  <Characters>3584</Characters>
  <Lines>30</Lines>
  <Paragraphs>8</Paragraphs>
  <TotalTime>11</TotalTime>
  <ScaleCrop>false</ScaleCrop>
  <LinksUpToDate>false</LinksUpToDate>
  <CharactersWithSpaces>4064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2025-04-11T06:56:00Z</dcterms:created>
  <dc:creator>zjp</dc:creator>
  <cp:lastModifiedBy> ₰</cp:lastModifiedBy>
  <cp:lastPrinted>2025-10-14T05:37:09Z</cp:lastPrinted>
  <dcterms:modified xsi:type="dcterms:W3CDTF">2025-10-14T05:41:17Z</dcterms:modified>
  <dc:title>广东省建设厅  广东省工商行政管理局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AADD770A63B64A7F90538DDCCBFC8FDA_13</vt:lpwstr>
  </property>
  <property fmtid="{D5CDD505-2E9C-101B-9397-08002B2CF9AE}" pid="4" name="KSOTemplateDocerSaveRecord">
    <vt:lpwstr>eyJoZGlkIjoiOTRiNzM0ZGRhOGYzNTBkNGIwZWM0ZDIzODI0MDM5ZDciLCJ1c2VySWQiOiI0NDk3NzM1MTkifQ==</vt:lpwstr>
  </property>
</Properties>
</file>