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附件</w:t>
      </w:r>
      <w:r>
        <w:rPr>
          <w:rFonts w:hint="eastAsia" w:eastAsia="黑体" w:cs="Times New Roman"/>
          <w:b w:val="0"/>
          <w:bCs/>
          <w:color w:val="auto"/>
          <w:sz w:val="32"/>
          <w:szCs w:val="32"/>
          <w:highlight w:val="none"/>
          <w:lang w:val="en-US" w:eastAsia="zh-CN"/>
        </w:rPr>
        <w:t>1</w:t>
      </w:r>
      <w:r>
        <w:rPr>
          <w:rFonts w:hint="default" w:ascii="Times New Roman" w:hAnsi="Times New Roman" w:eastAsia="黑体" w:cs="Times New Roman"/>
          <w:b w:val="0"/>
          <w:bCs/>
          <w:color w:val="auto"/>
          <w:sz w:val="32"/>
          <w:szCs w:val="32"/>
          <w:highlight w:val="none"/>
          <w:lang w:val="en-US" w:eastAsia="zh-CN"/>
        </w:rPr>
        <w:t>：</w:t>
      </w:r>
    </w:p>
    <w:p>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 w:val="0"/>
          <w:bCs/>
          <w:color w:val="auto"/>
          <w:sz w:val="44"/>
          <w:szCs w:val="44"/>
          <w:highlight w:val="none"/>
        </w:rPr>
        <w:t>物业租赁合同</w:t>
      </w:r>
    </w:p>
    <w:p>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w:t>
      </w:r>
      <w:r>
        <w:rPr>
          <w:rFonts w:hint="eastAsia" w:eastAsia="仿宋"/>
          <w:b/>
          <w:bCs/>
          <w:color w:val="auto"/>
          <w:sz w:val="32"/>
          <w:szCs w:val="32"/>
          <w:highlight w:val="none"/>
        </w:rPr>
        <w:t>惠州交投智慧停车投资有限公司</w:t>
      </w:r>
      <w:r>
        <w:rPr>
          <w:rFonts w:eastAsia="仿宋"/>
          <w:b/>
          <w:bCs/>
          <w:color w:val="auto"/>
          <w:sz w:val="32"/>
          <w:szCs w:val="32"/>
          <w:highlight w:val="none"/>
        </w:rPr>
        <w:t>（以下简称“甲方”）</w:t>
      </w:r>
    </w:p>
    <w:p>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统一社会信用代码：</w:t>
      </w:r>
      <w:r>
        <w:rPr>
          <w:rFonts w:hint="eastAsia" w:eastAsia="仿宋"/>
          <w:b/>
          <w:bCs/>
          <w:color w:val="auto"/>
          <w:sz w:val="32"/>
          <w:szCs w:val="32"/>
          <w:highlight w:val="none"/>
          <w:lang w:val="en-US" w:eastAsia="zh-CN"/>
        </w:rPr>
        <w:t>91441300MA55FB8Y1W</w:t>
      </w:r>
    </w:p>
    <w:p>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highlight w:val="none"/>
          <w:lang w:val="en-US" w:eastAsia="zh-CN"/>
        </w:rPr>
      </w:pPr>
      <w:r>
        <w:rPr>
          <w:rFonts w:eastAsia="仿宋"/>
          <w:b/>
          <w:bCs/>
          <w:color w:val="auto"/>
          <w:sz w:val="32"/>
          <w:szCs w:val="32"/>
          <w:highlight w:val="none"/>
        </w:rPr>
        <w:t>住所地：</w:t>
      </w:r>
      <w:r>
        <w:rPr>
          <w:rFonts w:hint="eastAsia" w:eastAsia="仿宋"/>
          <w:b/>
          <w:bCs/>
          <w:color w:val="auto"/>
          <w:sz w:val="32"/>
          <w:szCs w:val="32"/>
          <w:highlight w:val="none"/>
          <w:lang w:val="en-US" w:eastAsia="zh-CN"/>
        </w:rPr>
        <w:t>广东省惠州市惠城区鹅岭西路53号</w:t>
      </w:r>
    </w:p>
    <w:p>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联系电话：</w:t>
      </w:r>
      <w:r>
        <w:rPr>
          <w:rFonts w:hint="eastAsia" w:eastAsia="仿宋"/>
          <w:b/>
          <w:bCs/>
          <w:color w:val="auto"/>
          <w:sz w:val="32"/>
          <w:szCs w:val="32"/>
          <w:highlight w:val="none"/>
          <w:lang w:val="en-US" w:eastAsia="zh-CN"/>
        </w:rPr>
        <w:t>2396970</w:t>
      </w:r>
    </w:p>
    <w:p>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承租方：  （以下简称“乙方”）</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p>
    <w:p>
      <w:pPr>
        <w:keepNext w:val="0"/>
        <w:keepLines w:val="0"/>
        <w:pageBreakBefore w:val="0"/>
        <w:kinsoku/>
        <w:overflowPunct/>
        <w:topLinePunct w:val="0"/>
        <w:bidi w:val="0"/>
        <w:spacing w:before="312" w:beforeLines="100" w:line="500" w:lineRule="exact"/>
        <w:jc w:val="left"/>
        <w:rPr>
          <w:rFonts w:eastAsia="仿宋"/>
          <w:b/>
          <w:bCs/>
          <w:color w:val="auto"/>
          <w:sz w:val="32"/>
          <w:szCs w:val="32"/>
          <w:highlight w:val="none"/>
        </w:rPr>
      </w:pPr>
      <w:r>
        <w:rPr>
          <w:rFonts w:eastAsia="仿宋"/>
          <w:b/>
          <w:bCs/>
          <w:color w:val="auto"/>
          <w:sz w:val="32"/>
          <w:szCs w:val="32"/>
          <w:highlight w:val="none"/>
        </w:rPr>
        <w:t>鉴于：</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lang w:val="en-US" w:eastAsia="zh-CN"/>
        </w:rPr>
        <w:t>xx</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rPr>
        <w:t>其中房屋建筑面积为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eastAsia="zh-CN"/>
        </w:rPr>
        <w:t>（</w:t>
      </w:r>
      <w:r>
        <w:rPr>
          <w:rFonts w:hint="eastAsia" w:ascii="Times New Roman" w:hAnsi="Times New Roman" w:eastAsia="仿宋"/>
          <w:bCs/>
          <w:color w:val="auto"/>
          <w:sz w:val="28"/>
          <w:szCs w:val="28"/>
          <w:highlight w:val="none"/>
        </w:rPr>
        <w:t>实际建筑面积最终以政府相关部门核发的不动产权证标算的面积为准</w:t>
      </w:r>
      <w:r>
        <w:rPr>
          <w:rFonts w:hint="eastAsia" w:eastAsia="仿宋"/>
          <w:bCs/>
          <w:color w:val="auto"/>
          <w:sz w:val="28"/>
          <w:szCs w:val="28"/>
          <w:highlight w:val="none"/>
          <w:lang w:eastAsia="zh-CN"/>
        </w:rPr>
        <w:t>）</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空地面积为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u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商服用地</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钢筋混凝土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带装修</w:t>
      </w:r>
      <w:r>
        <w:rPr>
          <w:rFonts w:hint="default" w:eastAsia="仿宋"/>
          <w:bCs/>
          <w:color w:val="auto"/>
          <w:sz w:val="28"/>
          <w:szCs w:val="28"/>
          <w:highlight w:val="none"/>
          <w:u w:val="none"/>
          <w:lang w:val="en-US" w:eastAsia="zh-CN"/>
        </w:rPr>
        <w:t>；房屋内设备情况：</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u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消防设施</w:t>
      </w:r>
      <w:r>
        <w:rPr>
          <w:rFonts w:hint="eastAsia" w:eastAsia="仿宋"/>
          <w:bCs/>
          <w:color w:val="auto"/>
          <w:sz w:val="28"/>
          <w:szCs w:val="28"/>
          <w:highlight w:val="none"/>
          <w:u w:val="none"/>
          <w:lang w:val="en-US" w:eastAsia="zh-CN"/>
        </w:rPr>
        <w:t>。</w:t>
      </w:r>
    </w:p>
    <w:p>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商铺</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eastAsia="仿宋"/>
          <w:bCs/>
          <w:color w:val="auto"/>
          <w:sz w:val="28"/>
          <w:szCs w:val="28"/>
          <w:highlight w:val="none"/>
          <w:u w:val="none"/>
          <w:lang w:eastAsia="zh-CN"/>
        </w:rPr>
      </w:pPr>
      <w:r>
        <w:rPr>
          <w:rFonts w:hint="eastAsia" w:ascii="仿宋" w:hAnsi="仿宋" w:eastAsia="仿宋" w:cs="仿宋"/>
          <w:b w:val="0"/>
          <w:bCs/>
          <w:color w:val="auto"/>
          <w:sz w:val="28"/>
          <w:szCs w:val="28"/>
          <w:highlight w:val="none"/>
          <w:lang w:val="en-US" w:eastAsia="zh-CN"/>
        </w:rPr>
        <w:t>乙方承诺，在签订合同前已知悉甲方物业的用途范围</w:t>
      </w:r>
      <w:r>
        <w:rPr>
          <w:rFonts w:hint="eastAsia" w:ascii="仿宋" w:hAnsi="仿宋" w:eastAsia="仿宋" w:cs="仿宋"/>
          <w:bCs/>
          <w:color w:val="auto"/>
          <w:sz w:val="28"/>
          <w:szCs w:val="28"/>
          <w:highlight w:val="none"/>
        </w:rPr>
        <w:t>，如乙方需用于经营产生噪音、污染、特许经营的行业，乙方应向相关部门申请并办理相关的营业证照后才能经营，</w:t>
      </w:r>
      <w:r>
        <w:rPr>
          <w:rFonts w:hint="eastAsia" w:ascii="仿宋" w:hAnsi="仿宋" w:eastAsia="仿宋" w:cs="仿宋"/>
          <w:bCs/>
          <w:color w:val="auto"/>
          <w:sz w:val="28"/>
          <w:szCs w:val="28"/>
          <w:highlight w:val="none"/>
          <w:lang w:val="en-US" w:eastAsia="zh-CN"/>
        </w:rPr>
        <w:t>并</w:t>
      </w:r>
      <w:r>
        <w:rPr>
          <w:rFonts w:hint="eastAsia" w:ascii="仿宋" w:hAnsi="仿宋" w:eastAsia="仿宋" w:cs="仿宋"/>
          <w:b w:val="0"/>
          <w:bCs/>
          <w:color w:val="auto"/>
          <w:sz w:val="28"/>
          <w:szCs w:val="28"/>
          <w:highlight w:val="none"/>
          <w:lang w:val="en-US" w:eastAsia="zh-CN"/>
        </w:rPr>
        <w:t>承诺在签订本合同前已知悉所承租的物业是否能办理排污及排污等级。</w:t>
      </w:r>
      <w:r>
        <w:rPr>
          <w:rFonts w:hint="eastAsia" w:ascii="仿宋" w:hAnsi="仿宋" w:eastAsia="仿宋" w:cs="仿宋"/>
          <w:bCs/>
          <w:color w:val="auto"/>
          <w:sz w:val="28"/>
          <w:szCs w:val="28"/>
          <w:highlight w:val="none"/>
        </w:rPr>
        <w:t>否则，甲方有权单方提前终止合同并收回出租房屋，乙方的装修、改造等投入不予任何补偿，由此所造成的一切损失均由乙方自行负责</w:t>
      </w:r>
      <w:r>
        <w:rPr>
          <w:rFonts w:hint="eastAsia" w:ascii="仿宋" w:hAnsi="仿宋" w:eastAsia="仿宋" w:cs="仿宋"/>
          <w:bCs/>
          <w:color w:val="auto"/>
          <w:sz w:val="28"/>
          <w:szCs w:val="28"/>
          <w:highlight w:val="none"/>
          <w:lang w:eastAsia="zh-CN"/>
        </w:rPr>
        <w:t>。</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个月，免租期自物业交付之日起计算</w:t>
      </w:r>
      <w:r>
        <w:rPr>
          <w:rFonts w:hint="eastAsia" w:eastAsia="仿宋"/>
          <w:bCs/>
          <w:color w:val="auto"/>
          <w:sz w:val="28"/>
          <w:szCs w:val="28"/>
          <w:highlight w:val="none"/>
          <w:lang w:eastAsia="zh-CN"/>
        </w:rPr>
        <w:t>）</w:t>
      </w:r>
      <w:r>
        <w:rPr>
          <w:rFonts w:eastAsia="仿宋"/>
          <w:bCs/>
          <w:color w:val="auto"/>
          <w:sz w:val="28"/>
          <w:szCs w:val="28"/>
          <w:highlight w:val="none"/>
        </w:rPr>
        <w:t>。</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甲乙双方在签订合同后3天内，乙方向甲方</w:t>
      </w:r>
      <w:r>
        <w:rPr>
          <w:rFonts w:hint="eastAsia" w:eastAsia="仿宋"/>
          <w:bCs/>
          <w:color w:val="auto"/>
          <w:sz w:val="28"/>
          <w:szCs w:val="28"/>
          <w:highlight w:val="none"/>
          <w:lang w:val="en-US" w:eastAsia="zh-CN"/>
        </w:rPr>
        <w:t>指定收款账户</w:t>
      </w:r>
      <w:r>
        <w:rPr>
          <w:rFonts w:eastAsia="仿宋"/>
          <w:bCs/>
          <w:color w:val="auto"/>
          <w:sz w:val="28"/>
          <w:szCs w:val="28"/>
          <w:highlight w:val="none"/>
        </w:rPr>
        <w:t>支付相当于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eastAsia" w:eastAsia="仿宋"/>
          <w:bCs/>
          <w:color w:val="auto"/>
          <w:sz w:val="28"/>
          <w:szCs w:val="28"/>
          <w:highlight w:val="none"/>
          <w:lang w:val="en-US" w:eastAsia="zh-CN"/>
        </w:rPr>
        <w:t>合同</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金以及租金等应付费用后，将保证金剩余部分无息退还给乙方（乙方须提供保证金收款凭证原件办理）：</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乙方未对租赁房屋造成损坏或已经将损坏的房屋修复；</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w:t>
      </w:r>
      <w:r>
        <w:rPr>
          <w:rFonts w:hint="eastAsia" w:eastAsia="仿宋"/>
          <w:bCs/>
          <w:color w:val="auto"/>
          <w:sz w:val="28"/>
          <w:szCs w:val="28"/>
          <w:highlight w:val="none"/>
          <w:lang w:val="en-US" w:eastAsia="zh-CN"/>
        </w:rPr>
        <w:t>地</w:t>
      </w:r>
      <w:r>
        <w:rPr>
          <w:rFonts w:hint="default" w:eastAsia="仿宋"/>
          <w:bCs/>
          <w:color w:val="auto"/>
          <w:sz w:val="28"/>
          <w:szCs w:val="28"/>
          <w:highlight w:val="none"/>
        </w:rPr>
        <w:t>交还给甲方；</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乙方使用租赁房屋地址办理工商注册的，已将工商注册地址迁移，并办理完毕法律及政府规定的其他手续。</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按约定承担租金（实际建筑面积最终以政府相关部门核发的不动产权证标算的面积为准，实际建筑面积确定后，租金单价不变，租金作相应调整，缴纳的租金予以“多退少补</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rPr>
          <w:trHeight w:val="1010" w:hRule="atLeast"/>
        </w:trPr>
        <w:tc>
          <w:tcPr>
            <w:tcW w:w="865" w:type="dxa"/>
            <w:tcBorders>
              <w:top w:val="single" w:color="auto" w:sz="4" w:space="0"/>
              <w:left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（二）上述租金含税，甲方收到租金后向乙方开具增值税发票。</w:t>
      </w:r>
    </w:p>
    <w:p>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w:t>
      </w:r>
      <w:r>
        <w:rPr>
          <w:rFonts w:hint="default" w:ascii="Times New Roman" w:hAnsi="Times New Roman" w:eastAsia="仿宋" w:cs="Times New Roman"/>
          <w:bCs/>
          <w:color w:val="auto"/>
          <w:sz w:val="28"/>
          <w:szCs w:val="28"/>
          <w:highlight w:val="none"/>
          <w:lang w:val="en-US" w:eastAsia="zh-CN"/>
        </w:rPr>
        <w:t>在</w:t>
      </w:r>
      <w:r>
        <w:rPr>
          <w:rFonts w:hint="default" w:ascii="Times New Roman" w:hAnsi="Times New Roman" w:eastAsia="仿宋" w:cs="Times New Roman"/>
          <w:bCs/>
          <w:color w:val="auto"/>
          <w:sz w:val="28"/>
          <w:szCs w:val="28"/>
          <w:highlight w:val="none"/>
        </w:rPr>
        <w:t>免租期内乙方无需向甲方支付租金，但乙方应当承担免租期租赁房屋发生的水、电、燃气、热力能源</w:t>
      </w:r>
      <w:r>
        <w:rPr>
          <w:rFonts w:hint="eastAsia" w:eastAsia="仿宋" w:cs="Times New Roman"/>
          <w:bCs/>
          <w:color w:val="auto"/>
          <w:sz w:val="28"/>
          <w:szCs w:val="28"/>
          <w:highlight w:val="none"/>
          <w:lang w:eastAsia="zh-CN"/>
        </w:rPr>
        <w:t>、物业费及网络费</w:t>
      </w:r>
      <w:r>
        <w:rPr>
          <w:rFonts w:hint="default" w:ascii="Times New Roman" w:hAnsi="Times New Roman" w:eastAsia="仿宋" w:cs="Times New Roman"/>
          <w:bCs/>
          <w:color w:val="auto"/>
          <w:sz w:val="28"/>
          <w:szCs w:val="28"/>
          <w:highlight w:val="none"/>
        </w:rPr>
        <w:t>等费用。除非本合同中有特别明确的约定，否则，该免租期不因任何原因而延长。</w:t>
      </w:r>
    </w:p>
    <w:p>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四）双方确认的免租期是甲方基于乙方整个租赁经营期给予乙方的优惠，无论何种原因导致本合同提前终止或解除，合同履行期不足12个月的，则取消本条所述免租期之约定，乙方应向甲方全额补缴免租期的全部租金。</w:t>
      </w:r>
    </w:p>
    <w:p>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val="en-US" w:eastAsia="zh-CN"/>
        </w:rPr>
        <w:t>五</w:t>
      </w:r>
      <w:r>
        <w:rPr>
          <w:rFonts w:hint="default" w:ascii="Times New Roman" w:hAnsi="Times New Roman" w:eastAsia="仿宋" w:cs="Times New Roman"/>
          <w:bCs/>
          <w:color w:val="auto"/>
          <w:sz w:val="28"/>
          <w:szCs w:val="28"/>
          <w:highlight w:val="none"/>
        </w:rPr>
        <w:t>）乙方应于本合同</w:t>
      </w:r>
      <w:r>
        <w:rPr>
          <w:rFonts w:hint="eastAsia" w:eastAsia="仿宋" w:cs="Times New Roman"/>
          <w:bCs/>
          <w:color w:val="auto"/>
          <w:sz w:val="28"/>
          <w:szCs w:val="28"/>
          <w:highlight w:val="none"/>
          <w:lang w:val="en-US" w:eastAsia="zh-CN"/>
        </w:rPr>
        <w:t>签订</w:t>
      </w:r>
      <w:r>
        <w:rPr>
          <w:rFonts w:hint="default" w:ascii="Times New Roman" w:hAnsi="Times New Roman" w:eastAsia="仿宋" w:cs="Times New Roman"/>
          <w:bCs/>
          <w:color w:val="auto"/>
          <w:sz w:val="28"/>
          <w:szCs w:val="28"/>
          <w:highlight w:val="none"/>
        </w:rPr>
        <w:t>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账户名称：惠州交投智慧停车投资有限公司</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银行账号：49149 10010 13000 122872</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开户行：交通银行惠州分行营业部</w:t>
      </w:r>
    </w:p>
    <w:p>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eastAsia="zh-CN"/>
        </w:rPr>
        <w:t>物业</w:t>
      </w:r>
      <w:r>
        <w:rPr>
          <w:rFonts w:eastAsia="仿宋"/>
          <w:b/>
          <w:color w:val="auto"/>
          <w:sz w:val="28"/>
          <w:szCs w:val="28"/>
          <w:highlight w:val="none"/>
        </w:rPr>
        <w:t>交付：</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日内按租赁房屋</w:t>
      </w:r>
      <w:r>
        <w:rPr>
          <w:rFonts w:hint="eastAsia" w:eastAsia="仿宋"/>
          <w:bCs/>
          <w:color w:val="auto"/>
          <w:sz w:val="28"/>
          <w:szCs w:val="28"/>
          <w:highlight w:val="none"/>
          <w:lang w:eastAsia="zh-CN"/>
        </w:rPr>
        <w:t>或土地</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乙方清楚上述物业基本情况，对现状交付无</w:t>
      </w:r>
      <w:bookmarkStart w:id="0" w:name="_GoBack"/>
      <w:bookmarkEnd w:id="0"/>
      <w:r>
        <w:rPr>
          <w:rFonts w:hint="eastAsia" w:eastAsia="仿宋"/>
          <w:bCs/>
          <w:color w:val="auto"/>
          <w:sz w:val="28"/>
          <w:szCs w:val="28"/>
          <w:highlight w:val="none"/>
          <w:u w:val="none"/>
          <w:lang w:val="en-US" w:eastAsia="zh-CN"/>
        </w:rPr>
        <w:t>异议。</w:t>
      </w:r>
    </w:p>
    <w:p>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第七条  双方的主要职责</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甲方的权利和义务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（三）甲方应负的修缮责任：仅限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（四）甲方在租赁期内有权对出租房屋进行不定期的安全、卫生、综合治理检查，并提出整改要求。</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pPr>
        <w:spacing w:line="540" w:lineRule="exact"/>
        <w:ind w:firstLine="560" w:firstLineChars="200"/>
        <w:rPr>
          <w:rFonts w:hint="eastAsia"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rPr>
        <w:t>六）租赁期间，甲方有权将租赁物业以作价入股、抵押或以任何形式向第三方提供担保，乙方应当为甲方提供便利、协助甲方具体包括但不限于配合提供相关资料、办理相关手续等事项。乙方不可撤销地、无条件地放弃其就甲方按照前述约定转让、抵押和以其他方式处分租赁物业而获得任何通知的权利以及任何优先购买权。</w:t>
      </w:r>
    </w:p>
    <w:p>
      <w:pPr>
        <w:spacing w:line="540" w:lineRule="exact"/>
        <w:ind w:firstLine="560" w:firstLineChars="200"/>
        <w:rPr>
          <w:rFonts w:eastAsia="仿宋"/>
          <w:color w:val="auto"/>
          <w:sz w:val="28"/>
          <w:szCs w:val="28"/>
          <w:highlight w:val="none"/>
        </w:rPr>
      </w:pPr>
      <w:r>
        <w:rPr>
          <w:rFonts w:hint="eastAsia" w:eastAsia="仿宋"/>
          <w:color w:val="auto"/>
          <w:sz w:val="28"/>
          <w:szCs w:val="28"/>
          <w:highlight w:val="none"/>
        </w:rPr>
        <w:t>（七）当甲方的房屋和土地产权有变动时，该合同对应变更房屋和土地产权方，甲方不对乙方作任何赔偿或补偿。</w:t>
      </w:r>
      <w:r>
        <w:rPr>
          <w:rFonts w:hint="eastAsia" w:ascii="仿宋" w:hAnsi="仿宋" w:eastAsia="仿宋"/>
          <w:color w:val="auto"/>
          <w:sz w:val="28"/>
          <w:szCs w:val="28"/>
          <w:highlight w:val="none"/>
        </w:rPr>
        <w:t>因上述原因而导致合同终止的，退回履约保证金，租金按照乙方实际使用时间计算，不足整月的按天数计算，多退少补。</w:t>
      </w:r>
    </w:p>
    <w:p>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val="en-US" w:eastAsia="zh-CN"/>
        </w:rPr>
        <w:t>八</w:t>
      </w:r>
      <w:r>
        <w:rPr>
          <w:rFonts w:hint="eastAsia" w:eastAsia="仿宋"/>
          <w:color w:val="auto"/>
          <w:sz w:val="28"/>
          <w:szCs w:val="28"/>
          <w:highlight w:val="none"/>
        </w:rPr>
        <w:t>）租赁期间，房屋和土地的产权税由甲方依法交纳，如发生政府有关部门征收本合同中未列出项目但与该房屋有关的税费，由甲方负责。</w:t>
      </w:r>
    </w:p>
    <w:p>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（一）乙方必须遵守国家有关法律法规的规定，合法使用房屋场地。</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（二）因使用该房屋，乙方应按政府规定交纳相应的费用。</w:t>
      </w:r>
    </w:p>
    <w:p>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费用，由乙方承担，乙方应当自收到缴费通知或甲方提供的收费凭据后按要求及时缴交费用，否则因此产生的滞纳金、违约金及相关法律后果均由乙方承担。如甲方发生垫付，则乙方需于支付租金时一并</w:t>
      </w:r>
      <w:r>
        <w:rPr>
          <w:rFonts w:hint="eastAsia" w:eastAsia="仿宋"/>
          <w:bCs/>
          <w:color w:val="auto"/>
          <w:sz w:val="28"/>
          <w:szCs w:val="28"/>
          <w:highlight w:val="none"/>
          <w:lang w:val="en-US" w:eastAsia="zh-CN"/>
        </w:rPr>
        <w:t>将甲方垫付的款项</w:t>
      </w:r>
      <w:r>
        <w:rPr>
          <w:rFonts w:eastAsia="仿宋"/>
          <w:bCs/>
          <w:color w:val="auto"/>
          <w:sz w:val="28"/>
          <w:szCs w:val="28"/>
          <w:highlight w:val="none"/>
        </w:rPr>
        <w:t>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w:t>
      </w:r>
      <w:r>
        <w:rPr>
          <w:rFonts w:hint="eastAsia" w:eastAsia="仿宋"/>
          <w:bCs/>
          <w:color w:val="auto"/>
          <w:sz w:val="28"/>
          <w:szCs w:val="28"/>
          <w:highlight w:val="none"/>
        </w:rPr>
        <w:t>应正常使用并爱护该租赁物业内部的各项设施，</w:t>
      </w:r>
      <w:r>
        <w:rPr>
          <w:rFonts w:eastAsia="仿宋"/>
          <w:bCs/>
          <w:color w:val="auto"/>
          <w:sz w:val="28"/>
          <w:szCs w:val="28"/>
          <w:highlight w:val="none"/>
        </w:rPr>
        <w:t>接受甲方不定期的安全、卫生、综合治理检查并签署检查记录，及时落实甲方提出的整改要求并向甲方报告整改情况。</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r>
        <w:rPr>
          <w:rFonts w:hint="eastAsia" w:eastAsia="仿宋"/>
          <w:color w:val="auto"/>
          <w:sz w:val="28"/>
          <w:szCs w:val="28"/>
          <w:highlight w:val="none"/>
          <w:lang w:val="en-US" w:eastAsia="zh-CN"/>
        </w:rPr>
        <w:t>乙方</w:t>
      </w:r>
      <w:r>
        <w:rPr>
          <w:rFonts w:hint="eastAsia" w:eastAsia="仿宋"/>
          <w:color w:val="auto"/>
          <w:sz w:val="28"/>
          <w:szCs w:val="28"/>
          <w:highlight w:val="none"/>
        </w:rPr>
        <w:t>逾期未</w:t>
      </w:r>
      <w:r>
        <w:rPr>
          <w:rFonts w:hint="eastAsia" w:eastAsia="仿宋"/>
          <w:color w:val="auto"/>
          <w:sz w:val="28"/>
          <w:szCs w:val="28"/>
          <w:highlight w:val="none"/>
          <w:lang w:val="en-US" w:eastAsia="zh-CN"/>
        </w:rPr>
        <w:t>履行维修义务</w:t>
      </w:r>
      <w:r>
        <w:rPr>
          <w:rFonts w:hint="eastAsia" w:eastAsia="仿宋"/>
          <w:color w:val="auto"/>
          <w:sz w:val="28"/>
          <w:szCs w:val="28"/>
          <w:highlight w:val="none"/>
        </w:rPr>
        <w:t>的，甲方有权自行或委托第三人修复，相关费用由乙方承担，由此产生的其他损失均由乙方承担。</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w:t>
      </w:r>
      <w:r>
        <w:rPr>
          <w:rFonts w:hint="eastAsia" w:eastAsia="仿宋"/>
          <w:color w:val="auto"/>
          <w:sz w:val="28"/>
          <w:szCs w:val="28"/>
          <w:highlight w:val="none"/>
          <w:lang w:val="en-US" w:eastAsia="zh-CN"/>
        </w:rPr>
        <w:t>乙方应</w:t>
      </w:r>
      <w:r>
        <w:rPr>
          <w:rFonts w:eastAsia="仿宋"/>
          <w:color w:val="auto"/>
          <w:sz w:val="28"/>
          <w:szCs w:val="28"/>
          <w:highlight w:val="none"/>
        </w:rPr>
        <w:t>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）乙方对公用的疏散通道、安全出口、建筑消防设施等进行统一管理，自觉维护公共场所的整洁、美观、畅通及建筑消防设施设备的完好。乙方不得占用承租物业以外的公共区域（包括商铺公共通道）</w:t>
      </w:r>
      <w:r>
        <w:rPr>
          <w:rFonts w:hint="eastAsia" w:eastAsia="仿宋"/>
          <w:color w:val="auto"/>
          <w:sz w:val="28"/>
          <w:szCs w:val="28"/>
          <w:highlight w:val="none"/>
          <w:lang w:val="en-US" w:eastAsia="zh-CN"/>
        </w:rPr>
        <w:t xml:space="preserve">  </w:t>
      </w:r>
    </w:p>
    <w:p>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十）租赁标的所产生的水、电费按商业性质计收，具体标准以乙方实际使用的数量及其需承担部分分摊的损耗。在合同期内若因政府或相关行政部门调整水、电费价格，甲方将同步作出相应调整，乙方不得异议。</w:t>
      </w:r>
    </w:p>
    <w:p>
      <w:pPr>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（十一）乙方应自觉缴纳政府规定的各种费用（包括物业管理费、卫生费等），其中物业管理费则根据租赁标的面积</w:t>
      </w:r>
      <w:r>
        <w:rPr>
          <w:rFonts w:hint="eastAsia" w:ascii="仿宋" w:hAnsi="仿宋" w:eastAsia="仿宋" w:cs="宋体"/>
          <w:color w:val="auto"/>
          <w:kern w:val="0"/>
          <w:sz w:val="28"/>
          <w:szCs w:val="28"/>
          <w:highlight w:val="none"/>
          <w:lang w:val="en-US" w:eastAsia="zh-CN"/>
        </w:rPr>
        <w:t>计算</w:t>
      </w:r>
      <w:r>
        <w:rPr>
          <w:rFonts w:hint="eastAsia" w:ascii="仿宋" w:hAnsi="仿宋" w:eastAsia="仿宋" w:cs="宋体"/>
          <w:color w:val="auto"/>
          <w:kern w:val="0"/>
          <w:sz w:val="28"/>
          <w:szCs w:val="28"/>
          <w:highlight w:val="none"/>
        </w:rPr>
        <w:t>（</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，卫生管理费由乙方自付，</w:t>
      </w:r>
      <w:r>
        <w:rPr>
          <w:rFonts w:hint="eastAsia" w:ascii="仿宋" w:hAnsi="仿宋" w:eastAsia="仿宋" w:cs="仿宋"/>
          <w:color w:val="auto"/>
          <w:kern w:val="0"/>
          <w:sz w:val="28"/>
          <w:szCs w:val="28"/>
          <w:highlight w:val="none"/>
          <w:lang w:val="en-US" w:eastAsia="zh-CN"/>
        </w:rPr>
        <w:t>管理费前两年保持不变，超过两年后由乙方与甲方委托的物业管理公司进行协商</w:t>
      </w:r>
      <w:r>
        <w:rPr>
          <w:rFonts w:hint="eastAsia" w:ascii="仿宋" w:hAnsi="仿宋" w:eastAsia="仿宋" w:cs="仿宋"/>
          <w:color w:val="auto"/>
          <w:kern w:val="0"/>
          <w:sz w:val="28"/>
          <w:szCs w:val="28"/>
          <w:highlight w:val="none"/>
        </w:rPr>
        <w:t>。</w:t>
      </w:r>
    </w:p>
    <w:p>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eastAsia="zh-CN"/>
        </w:rPr>
        <w:t>对资产</w:t>
      </w:r>
      <w:r>
        <w:rPr>
          <w:rFonts w:hint="eastAsia" w:ascii="仿宋" w:hAnsi="仿宋" w:eastAsia="仿宋" w:cs="宋体"/>
          <w:color w:val="auto"/>
          <w:kern w:val="0"/>
          <w:sz w:val="28"/>
          <w:szCs w:val="28"/>
          <w:highlight w:val="none"/>
        </w:rPr>
        <w:t>经营</w:t>
      </w:r>
      <w:r>
        <w:rPr>
          <w:rFonts w:hint="eastAsia" w:ascii="仿宋" w:hAnsi="仿宋" w:eastAsia="仿宋" w:cs="宋体"/>
          <w:color w:val="auto"/>
          <w:kern w:val="0"/>
          <w:sz w:val="28"/>
          <w:szCs w:val="28"/>
          <w:highlight w:val="none"/>
          <w:lang w:eastAsia="zh-CN"/>
        </w:rPr>
        <w:t>管理</w:t>
      </w:r>
      <w:r>
        <w:rPr>
          <w:rFonts w:hint="eastAsia" w:ascii="仿宋" w:hAnsi="仿宋" w:eastAsia="仿宋" w:cs="宋体"/>
          <w:color w:val="auto"/>
          <w:kern w:val="0"/>
          <w:sz w:val="28"/>
          <w:szCs w:val="28"/>
          <w:highlight w:val="none"/>
        </w:rPr>
        <w:t>的前提下，必须符合国家法律法规及政府相关规定并经报批</w:t>
      </w:r>
      <w:r>
        <w:rPr>
          <w:rFonts w:hint="eastAsia" w:ascii="仿宋" w:hAnsi="仿宋" w:eastAsia="仿宋" w:cs="宋体"/>
          <w:color w:val="auto"/>
          <w:kern w:val="0"/>
          <w:sz w:val="28"/>
          <w:szCs w:val="28"/>
          <w:highlight w:val="none"/>
          <w:lang w:val="en-US" w:eastAsia="zh-CN"/>
        </w:rPr>
        <w:t>、甲方同意</w:t>
      </w:r>
      <w:r>
        <w:rPr>
          <w:rFonts w:hint="eastAsia" w:ascii="仿宋" w:hAnsi="仿宋" w:eastAsia="仿宋" w:cs="宋体"/>
          <w:color w:val="auto"/>
          <w:kern w:val="0"/>
          <w:sz w:val="28"/>
          <w:szCs w:val="28"/>
          <w:highlight w:val="none"/>
        </w:rPr>
        <w:t>后方可安装、使用</w:t>
      </w:r>
      <w:r>
        <w:rPr>
          <w:rFonts w:hint="eastAsia" w:ascii="仿宋" w:hAnsi="仿宋" w:eastAsia="仿宋" w:cs="宋体"/>
          <w:color w:val="auto"/>
          <w:kern w:val="0"/>
          <w:sz w:val="28"/>
          <w:szCs w:val="28"/>
          <w:highlight w:val="none"/>
          <w:lang w:eastAsia="zh-CN"/>
        </w:rPr>
        <w:t>，广告牌内容须经甲方审核，</w:t>
      </w:r>
      <w:r>
        <w:rPr>
          <w:rFonts w:hint="eastAsia" w:ascii="仿宋" w:hAnsi="仿宋" w:eastAsia="仿宋" w:cs="宋体"/>
          <w:color w:val="auto"/>
          <w:kern w:val="0"/>
          <w:sz w:val="28"/>
          <w:szCs w:val="28"/>
          <w:highlight w:val="none"/>
        </w:rPr>
        <w:t>对不符合国家法律法规及政府相关规定安装的，甲方有权要求乙方拆除。</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）租赁期届满，乙方应将本出租房屋清理干净无条件交还给甲方。</w:t>
      </w:r>
    </w:p>
    <w:p>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对租赁物业进行装修改造，甲方有权单方解除租赁合同，由此产生的损失、责任由乙方自行承担。</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w:t>
      </w:r>
      <w:r>
        <w:rPr>
          <w:rFonts w:hint="eastAsia" w:eastAsia="仿宋" w:cs="Times New Roman"/>
          <w:color w:val="auto"/>
          <w:sz w:val="28"/>
          <w:szCs w:val="28"/>
          <w:highlight w:val="none"/>
          <w:lang w:val="en-US" w:eastAsia="zh-CN"/>
        </w:rPr>
        <w:t>含公共部分，非实际套内面积</w:t>
      </w:r>
      <w:r>
        <w:rPr>
          <w:rFonts w:hint="default" w:ascii="Times New Roman" w:hAnsi="Times New Roman" w:eastAsia="仿宋" w:cs="Times New Roman"/>
          <w:color w:val="auto"/>
          <w:sz w:val="28"/>
          <w:szCs w:val="28"/>
          <w:highlight w:val="none"/>
        </w:rPr>
        <w:t>。乙方不能因本合同约定的建筑面积与实际面积不一致，而追究甲方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eastAsia" w:eastAsia="仿宋" w:cs="Times New Roman"/>
          <w:color w:val="auto"/>
          <w:sz w:val="28"/>
          <w:szCs w:val="28"/>
          <w:highlight w:val="none"/>
          <w:lang w:eastAsia="zh-CN"/>
        </w:rPr>
        <w:t>、土地</w:t>
      </w:r>
      <w:r>
        <w:rPr>
          <w:rFonts w:hint="default" w:ascii="Times New Roman" w:hAnsi="Times New Roman" w:eastAsia="仿宋" w:cs="Times New Roman"/>
          <w:color w:val="auto"/>
          <w:kern w:val="0"/>
          <w:sz w:val="28"/>
          <w:szCs w:val="28"/>
          <w:highlight w:val="none"/>
        </w:rPr>
        <w:t>的现状（包括且不限于标的的外观、结构、装修、装饰、水电设施、消防安全防护设施</w:t>
      </w:r>
      <w:r>
        <w:rPr>
          <w:rFonts w:hint="eastAsia"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权属状况</w:t>
      </w:r>
      <w:r>
        <w:rPr>
          <w:rFonts w:hint="default" w:ascii="Times New Roman" w:hAnsi="Times New Roman" w:eastAsia="仿宋" w:cs="Times New Roman"/>
          <w:color w:val="auto"/>
          <w:kern w:val="0"/>
          <w:sz w:val="28"/>
          <w:szCs w:val="28"/>
          <w:highlight w:val="none"/>
        </w:rPr>
        <w:t>等）已充分了解并无异议。</w:t>
      </w:r>
    </w:p>
    <w:p>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）本出租房屋证载用途为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w:t>
      </w:r>
      <w:r>
        <w:rPr>
          <w:rFonts w:hint="eastAsia" w:eastAsia="仿宋" w:cs="Times New Roman"/>
          <w:color w:val="auto"/>
          <w:kern w:val="0"/>
          <w:sz w:val="28"/>
          <w:szCs w:val="28"/>
          <w:highlight w:val="none"/>
          <w:lang w:eastAsia="zh-CN"/>
        </w:rPr>
        <w:t>物业</w:t>
      </w:r>
      <w:r>
        <w:rPr>
          <w:rFonts w:hint="eastAsia" w:eastAsia="仿宋" w:cs="Times New Roman"/>
          <w:color w:val="auto"/>
          <w:sz w:val="28"/>
          <w:szCs w:val="28"/>
          <w:highlight w:val="none"/>
          <w:lang w:eastAsia="zh-CN"/>
        </w:rPr>
        <w:t>产权</w:t>
      </w:r>
      <w:r>
        <w:rPr>
          <w:rFonts w:hint="default" w:ascii="Times New Roman" w:hAnsi="Times New Roman" w:eastAsia="仿宋" w:cs="Times New Roman"/>
          <w:color w:val="auto"/>
          <w:sz w:val="28"/>
          <w:szCs w:val="28"/>
          <w:highlight w:val="none"/>
        </w:rPr>
        <w:t>证明</w:t>
      </w:r>
      <w:r>
        <w:rPr>
          <w:rFonts w:hint="default" w:ascii="Times New Roman" w:hAnsi="Times New Roman" w:eastAsia="仿宋" w:cs="Times New Roman"/>
          <w:color w:val="auto"/>
          <w:kern w:val="0"/>
          <w:sz w:val="28"/>
          <w:szCs w:val="28"/>
          <w:highlight w:val="none"/>
        </w:rPr>
        <w:t>复印件及现有的出租</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）在租赁期内，乙方可根据需要对房屋进行装修设计，装修方案须经甲方</w:t>
      </w:r>
      <w:r>
        <w:rPr>
          <w:rFonts w:hint="eastAsia" w:eastAsia="仿宋" w:cs="Times New Roman"/>
          <w:color w:val="auto"/>
          <w:sz w:val="28"/>
          <w:szCs w:val="28"/>
          <w:highlight w:val="none"/>
          <w:lang w:val="en-US" w:eastAsia="zh-CN"/>
        </w:rPr>
        <w:t>书面</w:t>
      </w:r>
      <w:r>
        <w:rPr>
          <w:rFonts w:hint="default" w:ascii="Times New Roman" w:hAnsi="Times New Roman" w:eastAsia="仿宋" w:cs="Times New Roman"/>
          <w:color w:val="auto"/>
          <w:sz w:val="28"/>
          <w:szCs w:val="28"/>
          <w:highlight w:val="none"/>
        </w:rPr>
        <w:t>同意并向政府有关部门申报备案，乙方应严格按照装修方案进行施工，保证房屋的安全使用，甲方有权监督乙方施工的过程。</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）如</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拖欠水电费（包括产生滞纳金），甲方有权在退保证金时扣除，若保证金不足以扣减，则乙方需继续补交。</w:t>
      </w:r>
      <w:r>
        <w:rPr>
          <w:rFonts w:hint="default" w:eastAsia="仿宋" w:cs="Times New Roman"/>
          <w:color w:val="auto"/>
          <w:sz w:val="28"/>
          <w:szCs w:val="28"/>
          <w:highlight w:val="none"/>
          <w:lang w:eastAsia="zh-CN"/>
        </w:rPr>
        <w:t>若乙方未尽补缴义务，甲方垫付拖欠水电费后，可要求乙方返还水电费及按</w:t>
      </w:r>
      <w:r>
        <w:rPr>
          <w:rFonts w:hint="eastAsia" w:eastAsia="仿宋" w:cs="Times New Roman"/>
          <w:color w:val="auto"/>
          <w:sz w:val="28"/>
          <w:szCs w:val="28"/>
          <w:highlight w:val="none"/>
          <w:lang w:val="en-US" w:eastAsia="zh-CN"/>
        </w:rPr>
        <w:t>每日</w:t>
      </w:r>
      <w:r>
        <w:rPr>
          <w:rFonts w:hint="default" w:eastAsia="仿宋" w:cs="Times New Roman"/>
          <w:color w:val="auto"/>
          <w:sz w:val="28"/>
          <w:szCs w:val="28"/>
          <w:highlight w:val="none"/>
          <w:lang w:eastAsia="zh-CN"/>
        </w:rPr>
        <w:t>万分之五向乙方收取资金占用费。</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）本租赁期内，若</w:t>
      </w:r>
      <w:r>
        <w:rPr>
          <w:rFonts w:hint="eastAsia" w:eastAsia="仿宋" w:cs="Times New Roman"/>
          <w:color w:val="auto"/>
          <w:sz w:val="28"/>
          <w:szCs w:val="28"/>
          <w:highlight w:val="none"/>
          <w:lang w:eastAsia="zh-CN"/>
        </w:rPr>
        <w:t>因</w:t>
      </w:r>
      <w:r>
        <w:rPr>
          <w:rFonts w:hint="default" w:ascii="Times New Roman" w:hAnsi="Times New Roman" w:eastAsia="仿宋" w:cs="Times New Roman"/>
          <w:color w:val="auto"/>
          <w:sz w:val="28"/>
          <w:szCs w:val="28"/>
          <w:highlight w:val="none"/>
        </w:rPr>
        <w:t>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含不可抗力</w:t>
      </w:r>
      <w:r>
        <w:rPr>
          <w:rFonts w:hint="default" w:ascii="Times New Roman" w:hAnsi="Times New Roman" w:eastAsia="仿宋" w:cs="Times New Roman"/>
          <w:color w:val="auto"/>
          <w:sz w:val="28"/>
          <w:szCs w:val="28"/>
          <w:highlight w:val="none"/>
        </w:rPr>
        <w:t>），甲方应书面通知乙方退场，乙方在收到退场通知后，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个月内无条件退出该房屋，将该房屋</w:t>
      </w:r>
      <w:r>
        <w:rPr>
          <w:rFonts w:hint="eastAsia" w:eastAsia="仿宋" w:cs="Times New Roman"/>
          <w:color w:val="auto"/>
          <w:sz w:val="28"/>
          <w:szCs w:val="28"/>
          <w:highlight w:val="none"/>
          <w:lang w:eastAsia="zh-CN"/>
        </w:rPr>
        <w:t>及其附属设施</w:t>
      </w:r>
      <w:r>
        <w:rPr>
          <w:rFonts w:hint="default" w:ascii="Times New Roman" w:hAnsi="Times New Roman" w:eastAsia="仿宋" w:cs="Times New Roman"/>
          <w:color w:val="auto"/>
          <w:sz w:val="28"/>
          <w:szCs w:val="28"/>
          <w:highlight w:val="none"/>
        </w:rPr>
        <w:t>交还甲方，甲方对乙方不作任何补偿。</w:t>
      </w:r>
      <w:r>
        <w:rPr>
          <w:rFonts w:hint="eastAsia" w:eastAsia="仿宋" w:cs="Times New Roman"/>
          <w:color w:val="auto"/>
          <w:sz w:val="28"/>
          <w:szCs w:val="28"/>
          <w:highlight w:val="none"/>
          <w:lang w:eastAsia="zh-CN"/>
        </w:rPr>
        <w:t>乙方退场当月免收租金，</w:t>
      </w:r>
      <w:r>
        <w:rPr>
          <w:rFonts w:hint="default" w:ascii="Times New Roman" w:hAnsi="Times New Roman" w:eastAsia="仿宋" w:cs="Times New Roman"/>
          <w:b w:val="0"/>
          <w:bCs/>
          <w:color w:val="auto"/>
          <w:sz w:val="28"/>
          <w:szCs w:val="28"/>
          <w:highlight w:val="none"/>
        </w:rPr>
        <w:t>但在此期间发生的能源费用</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物业管理费用等</w:t>
      </w:r>
      <w:r>
        <w:rPr>
          <w:rFonts w:hint="default" w:ascii="Times New Roman" w:hAnsi="Times New Roman" w:eastAsia="仿宋" w:cs="Times New Roman"/>
          <w:b w:val="0"/>
          <w:bCs/>
          <w:color w:val="auto"/>
          <w:sz w:val="28"/>
          <w:szCs w:val="28"/>
          <w:highlight w:val="none"/>
        </w:rPr>
        <w:t>，应当由乙方自行承担。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九</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kern w:val="2"/>
          <w:sz w:val="28"/>
          <w:szCs w:val="28"/>
          <w:highlight w:val="none"/>
          <w:lang w:val="en-US" w:eastAsia="zh-CN" w:bidi="ar"/>
        </w:rPr>
        <w:t>资产出租后，</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方不得擅自转租。因特殊情况确需转租的，</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方应向</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提出书面申请</w:t>
      </w:r>
      <w:r>
        <w:rPr>
          <w:rFonts w:hint="eastAsia" w:eastAsia="仿宋" w:cs="Times New Roman"/>
          <w:bCs/>
          <w:color w:val="auto"/>
          <w:kern w:val="2"/>
          <w:sz w:val="28"/>
          <w:szCs w:val="28"/>
          <w:highlight w:val="none"/>
          <w:lang w:val="en-US" w:eastAsia="zh-CN" w:bidi="ar"/>
        </w:rPr>
        <w:t>，经甲方</w:t>
      </w:r>
      <w:r>
        <w:rPr>
          <w:rFonts w:hint="default" w:ascii="Times New Roman" w:hAnsi="Times New Roman" w:eastAsia="仿宋" w:cs="Times New Roman"/>
          <w:bCs/>
          <w:color w:val="auto"/>
          <w:kern w:val="2"/>
          <w:sz w:val="28"/>
          <w:szCs w:val="28"/>
          <w:highlight w:val="none"/>
          <w:lang w:val="en-US" w:eastAsia="zh-CN" w:bidi="ar"/>
        </w:rPr>
        <w:t>同意后方可转租。转租合同内容必须事先征得</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同意，否则不得转租。以非公开协议方式承租的资产，一律不允许转租。</w:t>
      </w:r>
    </w:p>
    <w:p>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第十条第（八）款约定除外</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w:t>
      </w:r>
      <w:r>
        <w:rPr>
          <w:rFonts w:hint="eastAsia" w:eastAsia="仿宋" w:cs="Times New Roman"/>
          <w:b w:val="0"/>
          <w:bCs/>
          <w:color w:val="auto"/>
          <w:sz w:val="28"/>
          <w:szCs w:val="28"/>
          <w:highlight w:val="none"/>
          <w:lang w:val="en-US" w:eastAsia="zh-CN"/>
        </w:rPr>
        <w:t>15</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（二）租赁物业交还时，还应符合以下全部条件：</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（1）乙方已付清一切应付款项，包括但不限于租金、物业费、水电费、各类违约金、损害赔偿金（如有）等；</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（2）乙方以租赁物业作为工商注册地的，乙方书面承诺在租赁物业交还后10个工作日内完成注册地变更或注销手续，使租赁物业可重新作为工商注册地供新租户使用；</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（3）若乙方办理过有关租赁物业的水、电、燃气、通讯、网络等的开户或转户手续的，乙方已办理完毕相应的转出或销户手续；</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（4）乙方发放的以租赁物业为经营场所或其它与租赁物业有关的预付款类卡的退卡以及退费事项已经全部完成，被投诉等售后服务问题已解决；</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（5）乙方利用租赁物业的其它经营事务已解决；</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（6）乙方已向甲方交还租赁物业全部钥匙；</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（8）乙方应当处理完善与第三人主体（包括但不限于消费者、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eastAsia" w:eastAsia="仿宋" w:cs="Times New Roman"/>
          <w:b w:val="0"/>
          <w:bCs w:val="0"/>
          <w:color w:val="auto"/>
          <w:sz w:val="28"/>
          <w:szCs w:val="28"/>
          <w:highlight w:val="none"/>
          <w:lang w:val="en-US" w:eastAsia="zh-CN"/>
        </w:rPr>
        <w:t>等物品</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除双方另有书面约定之外，在交还期内，乙方还应当向甲方归还所有甲方向乙方提供的物业管理资料和工程资料的任何原件和复印件。</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200%</w:t>
      </w:r>
      <w:r>
        <w:rPr>
          <w:rFonts w:hint="default" w:ascii="Times New Roman" w:hAnsi="Times New Roman" w:eastAsia="仿宋" w:cs="Times New Roman"/>
          <w:b w:val="0"/>
          <w:bCs w:val="0"/>
          <w:color w:val="auto"/>
          <w:sz w:val="28"/>
          <w:szCs w:val="28"/>
          <w:highlight w:val="none"/>
        </w:rPr>
        <w:t>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对租赁房屋停止水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电等能源供应、控制人员从租赁房屋进出、阻止乙方继续开业经营等。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w:t>
      </w:r>
      <w:r>
        <w:rPr>
          <w:rFonts w:hint="eastAsia" w:eastAsia="仿宋" w:cs="Times New Roman"/>
          <w:b w:val="0"/>
          <w:bCs w:val="0"/>
          <w:color w:val="auto"/>
          <w:sz w:val="28"/>
          <w:szCs w:val="28"/>
          <w:highlight w:val="none"/>
          <w:lang w:val="en-US" w:eastAsia="zh-CN"/>
        </w:rPr>
        <w:t>需</w:t>
      </w:r>
      <w:r>
        <w:rPr>
          <w:rFonts w:hint="default" w:ascii="Times New Roman" w:hAnsi="Times New Roman" w:eastAsia="仿宋" w:cs="Times New Roman"/>
          <w:b w:val="0"/>
          <w:bCs w:val="0"/>
          <w:color w:val="auto"/>
          <w:sz w:val="28"/>
          <w:szCs w:val="28"/>
          <w:highlight w:val="none"/>
        </w:rPr>
        <w:t>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w:t>
      </w:r>
      <w:r>
        <w:rPr>
          <w:rFonts w:hint="eastAsia" w:eastAsia="仿宋" w:cs="Times New Roman"/>
          <w:b w:val="0"/>
          <w:bCs/>
          <w:color w:val="auto"/>
          <w:sz w:val="28"/>
          <w:szCs w:val="28"/>
          <w:highlight w:val="none"/>
          <w:lang w:val="en-US" w:eastAsia="zh-CN"/>
        </w:rPr>
        <w:t>自然灾害、突发传染病疫情</w:t>
      </w:r>
      <w:r>
        <w:rPr>
          <w:rFonts w:hint="default" w:ascii="Times New Roman" w:hAnsi="Times New Roman" w:eastAsia="仿宋" w:cs="Times New Roman"/>
          <w:b w:val="0"/>
          <w:bCs/>
          <w:color w:val="auto"/>
          <w:sz w:val="28"/>
          <w:szCs w:val="28"/>
          <w:highlight w:val="none"/>
        </w:rPr>
        <w:t>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w:t>
      </w:r>
      <w:r>
        <w:rPr>
          <w:rFonts w:hint="eastAsia" w:eastAsia="仿宋" w:cs="Times New Roman"/>
          <w:color w:val="auto"/>
          <w:sz w:val="28"/>
          <w:szCs w:val="28"/>
          <w:highlight w:val="none"/>
          <w:lang w:val="en-US" w:eastAsia="zh-CN"/>
        </w:rPr>
        <w:t>经甲方书面同意，乙方应</w:t>
      </w:r>
      <w:r>
        <w:rPr>
          <w:rFonts w:hint="eastAsia" w:eastAsia="仿宋" w:cs="Times New Roman"/>
          <w:color w:val="auto"/>
          <w:sz w:val="28"/>
          <w:szCs w:val="28"/>
          <w:highlight w:val="none"/>
          <w:lang w:eastAsia="zh-CN"/>
        </w:rPr>
        <w:t>于</w:t>
      </w:r>
      <w:r>
        <w:rPr>
          <w:rFonts w:hint="eastAsia" w:eastAsia="仿宋" w:cs="Times New Roman"/>
          <w:color w:val="auto"/>
          <w:sz w:val="28"/>
          <w:szCs w:val="28"/>
          <w:highlight w:val="none"/>
          <w:lang w:val="en-US" w:eastAsia="zh-CN"/>
        </w:rPr>
        <w:t>甲方同意解除合同后15天内向甲方</w:t>
      </w:r>
      <w:r>
        <w:rPr>
          <w:rFonts w:hint="default" w:ascii="Times New Roman" w:hAnsi="Times New Roman" w:eastAsia="仿宋" w:cs="Times New Roman"/>
          <w:color w:val="auto"/>
          <w:sz w:val="28"/>
          <w:szCs w:val="28"/>
          <w:highlight w:val="none"/>
        </w:rPr>
        <w:t>交清各项费用</w:t>
      </w:r>
      <w:r>
        <w:rPr>
          <w:rFonts w:hint="eastAsia" w:eastAsia="仿宋" w:cs="Times New Roman"/>
          <w:color w:val="auto"/>
          <w:sz w:val="28"/>
          <w:szCs w:val="28"/>
          <w:highlight w:val="none"/>
          <w:lang w:eastAsia="zh-CN"/>
        </w:rPr>
        <w:t>并</w:t>
      </w:r>
      <w:r>
        <w:rPr>
          <w:rFonts w:hint="eastAsia" w:eastAsia="仿宋" w:cs="Times New Roman"/>
          <w:color w:val="auto"/>
          <w:sz w:val="28"/>
          <w:szCs w:val="28"/>
          <w:highlight w:val="none"/>
          <w:lang w:val="en-US" w:eastAsia="zh-CN"/>
        </w:rPr>
        <w:t>交还物业（物业的交还要求按本合同第十一条的约定执行，若物业存在转租情形的，乙方应妥善处理次承租户的场地搬离、债务结清等使用，以使物业达到约定的交还条件），</w:t>
      </w:r>
      <w:r>
        <w:rPr>
          <w:rFonts w:hint="default" w:ascii="Times New Roman" w:hAnsi="Times New Roman" w:eastAsia="仿宋" w:cs="Times New Roman"/>
          <w:color w:val="auto"/>
          <w:sz w:val="28"/>
          <w:szCs w:val="28"/>
          <w:highlight w:val="none"/>
        </w:rPr>
        <w:t>履约保证金</w:t>
      </w:r>
      <w:r>
        <w:rPr>
          <w:rFonts w:hint="eastAsia" w:eastAsia="仿宋" w:cs="Times New Roman"/>
          <w:color w:val="auto"/>
          <w:sz w:val="28"/>
          <w:szCs w:val="28"/>
          <w:highlight w:val="none"/>
          <w:lang w:val="en-US" w:eastAsia="zh-CN"/>
        </w:rPr>
        <w:t>不予返还</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甲方亦无需作</w:t>
      </w:r>
      <w:r>
        <w:rPr>
          <w:rFonts w:hint="default" w:ascii="Times New Roman" w:hAnsi="Times New Roman" w:eastAsia="仿宋" w:cs="Times New Roman"/>
          <w:color w:val="auto"/>
          <w:sz w:val="28"/>
          <w:szCs w:val="28"/>
          <w:highlight w:val="none"/>
        </w:rPr>
        <w:t>任何其他补偿（含装修费用）。</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）乙方有下列行为的，甲方可依法解除合同，收回租赁的物业，并没收保证金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将承租的物业擅自转租、分租、转让、转借他人或擅自调换使用的；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、擅自拆改结构或改变用途的；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、在承租物业的范围内新增违法建设的；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60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或累计欠付租金达（）元的</w:t>
      </w:r>
      <w:r>
        <w:rPr>
          <w:rFonts w:hint="default" w:ascii="Times New Roman" w:hAnsi="Times New Roman" w:eastAsia="仿宋" w:cs="Times New Roman"/>
          <w:color w:val="auto"/>
          <w:sz w:val="28"/>
          <w:szCs w:val="28"/>
          <w:highlight w:val="none"/>
        </w:rPr>
        <w:t>；</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、利用承租物业进行违法活动的，或多次严重影响其他租户正常使用物业，致使其甲方或其他租户利益严重受损的；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、损坏承租物业的；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、对存在的安全隐患，在限期内不予整改或整改不合格的；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、法律、法规规定其他可以收回物业的情形。</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val="en-US"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个</w:t>
      </w:r>
      <w:r>
        <w:rPr>
          <w:rFonts w:hint="default" w:ascii="Times New Roman" w:hAnsi="Times New Roman" w:eastAsia="仿宋" w:cs="Times New Roman"/>
          <w:color w:val="auto"/>
          <w:sz w:val="28"/>
          <w:szCs w:val="28"/>
          <w:highlight w:val="none"/>
        </w:rPr>
        <w:t>月</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60天</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w:t>
      </w:r>
      <w:r>
        <w:rPr>
          <w:rFonts w:hint="eastAsia" w:eastAsia="仿宋"/>
          <w:color w:val="auto"/>
          <w:sz w:val="28"/>
          <w:szCs w:val="28"/>
          <w:highlight w:val="none"/>
          <w:lang w:val="en-US" w:eastAsia="zh-CN"/>
        </w:rPr>
        <w:t>违约</w:t>
      </w:r>
      <w:r>
        <w:rPr>
          <w:rFonts w:hint="default" w:ascii="Times New Roman" w:hAnsi="Times New Roman" w:eastAsia="仿宋"/>
          <w:color w:val="auto"/>
          <w:sz w:val="28"/>
          <w:szCs w:val="28"/>
          <w:highlight w:val="none"/>
        </w:rPr>
        <w:t>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）乙方违反本合同有关乙方的义务约定时，甲方有权通知乙方单方面解除合同并立即</w:t>
      </w:r>
      <w:r>
        <w:rPr>
          <w:rFonts w:hint="eastAsia" w:eastAsia="仿宋" w:cs="Times New Roman"/>
          <w:color w:val="auto"/>
          <w:sz w:val="28"/>
          <w:szCs w:val="28"/>
          <w:highlight w:val="none"/>
          <w:lang w:eastAsia="zh-CN"/>
        </w:rPr>
        <w:t>采取合理的救济措施，包括但不限于</w:t>
      </w:r>
      <w:r>
        <w:rPr>
          <w:rFonts w:hint="default" w:ascii="Times New Roman" w:hAnsi="Times New Roman" w:eastAsia="仿宋" w:cs="Times New Roman"/>
          <w:color w:val="auto"/>
          <w:sz w:val="28"/>
          <w:szCs w:val="28"/>
          <w:highlight w:val="none"/>
        </w:rPr>
        <w:t>停止向乙方所承租的物业提供如供电、供水等服务，履约保证金不予退还，造成甲方损失的，</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应承担赔偿责任；乙方应在收到甲方通知后的</w:t>
      </w:r>
      <w:r>
        <w:rPr>
          <w:rFonts w:hint="eastAsia" w:eastAsia="仿宋" w:cs="Times New Roman"/>
          <w:color w:val="auto"/>
          <w:sz w:val="28"/>
          <w:szCs w:val="28"/>
          <w:highlight w:val="none"/>
          <w:lang w:val="en-US" w:eastAsia="zh-CN"/>
        </w:rPr>
        <w:t>15</w:t>
      </w:r>
      <w:r>
        <w:rPr>
          <w:rFonts w:hint="eastAsia" w:eastAsia="仿宋" w:cs="Times New Roman"/>
          <w:color w:val="auto"/>
          <w:sz w:val="28"/>
          <w:szCs w:val="28"/>
          <w:highlight w:val="none"/>
          <w:lang w:eastAsia="zh-CN"/>
        </w:rPr>
        <w:t>日</w:t>
      </w:r>
      <w:r>
        <w:rPr>
          <w:rFonts w:hint="default" w:ascii="Times New Roman" w:hAnsi="Times New Roman" w:eastAsia="仿宋" w:cs="Times New Roman"/>
          <w:color w:val="auto"/>
          <w:sz w:val="28"/>
          <w:szCs w:val="28"/>
          <w:highlight w:val="none"/>
        </w:rPr>
        <w:t>内按照本合同的约定清理房屋及缴清租金、水电管理费等所有费用，归还该物业。但是，甲方亦可选择本合同继续履行，没收乙方的履约保证金作为违约金。</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）在履行本合同过程中，任何一方违约，守约方进行维权过程中发生的一切费用（包括但不限于诉讼费、仲裁费、保全费、律师服务费等）全部由违约方承担。</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七</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eastAsia="zh-CN"/>
        </w:rPr>
        <w:t>因政府部门原因造成停电、断水或公共设备、设施无法正常运行，导致直接影响乙方经营的，甲方</w:t>
      </w:r>
      <w:r>
        <w:rPr>
          <w:rFonts w:hint="eastAsia" w:eastAsia="仿宋" w:cs="Times New Roman"/>
          <w:b w:val="0"/>
          <w:bCs w:val="0"/>
          <w:color w:val="auto"/>
          <w:sz w:val="28"/>
          <w:szCs w:val="28"/>
          <w:highlight w:val="none"/>
          <w:lang w:val="en-US" w:eastAsia="zh-CN"/>
        </w:rPr>
        <w:t>无需承担责任</w:t>
      </w:r>
      <w:r>
        <w:rPr>
          <w:rFonts w:hint="default" w:ascii="Times New Roman" w:hAnsi="Times New Roman" w:eastAsia="仿宋" w:cs="Times New Roman"/>
          <w:b w:val="0"/>
          <w:bCs w:val="0"/>
          <w:color w:val="auto"/>
          <w:sz w:val="28"/>
          <w:szCs w:val="28"/>
          <w:highlight w:val="none"/>
          <w:lang w:eastAsia="zh-CN"/>
        </w:rPr>
        <w:t>。</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lang w:eastAsia="zh-CN"/>
        </w:rPr>
        <w:t>）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w:t>
      </w:r>
      <w:r>
        <w:rPr>
          <w:rFonts w:hint="eastAsia" w:eastAsia="仿宋" w:cs="Times New Roman"/>
          <w:b w:val="0"/>
          <w:bCs w:val="0"/>
          <w:color w:val="auto"/>
          <w:kern w:val="28"/>
          <w:sz w:val="28"/>
          <w:szCs w:val="28"/>
          <w:highlight w:val="none"/>
          <w:lang w:val="en-US" w:eastAsia="zh-CN"/>
        </w:rPr>
        <w:t>等合法权益</w:t>
      </w:r>
      <w:r>
        <w:rPr>
          <w:rFonts w:hint="default" w:ascii="Times New Roman" w:hAnsi="Times New Roman" w:eastAsia="仿宋" w:cs="Times New Roman"/>
          <w:b w:val="0"/>
          <w:bCs w:val="0"/>
          <w:color w:val="auto"/>
          <w:kern w:val="28"/>
          <w:sz w:val="28"/>
          <w:szCs w:val="28"/>
          <w:highlight w:val="none"/>
        </w:rPr>
        <w:t>，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甲方地址：惠城区滨江公园智慧停车场16楼 </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收 件 人：</w:t>
      </w:r>
      <w:r>
        <w:rPr>
          <w:rFonts w:hint="eastAsia" w:eastAsia="仿宋" w:cs="Times New Roman"/>
          <w:b w:val="0"/>
          <w:bCs/>
          <w:color w:val="auto"/>
          <w:sz w:val="28"/>
          <w:szCs w:val="28"/>
          <w:highlight w:val="none"/>
          <w:lang w:val="en-US" w:eastAsia="zh-CN"/>
        </w:rPr>
        <w:t>李先生</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516000</w:t>
      </w:r>
    </w:p>
    <w:p>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2396970</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传    真：</w:t>
      </w:r>
      <w:r>
        <w:rPr>
          <w:rFonts w:hint="eastAsia" w:eastAsia="仿宋" w:cs="Times New Roman"/>
          <w:b w:val="0"/>
          <w:bCs/>
          <w:color w:val="auto"/>
          <w:sz w:val="28"/>
          <w:szCs w:val="28"/>
          <w:highlight w:val="none"/>
          <w:lang w:val="en-US" w:eastAsia="zh-CN"/>
        </w:rPr>
        <w:t>\</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r>
        <w:rPr>
          <w:rFonts w:hint="eastAsia" w:ascii="仿宋" w:hAnsi="仿宋" w:eastAsia="仿宋" w:cs="仿宋"/>
          <w:b w:val="0"/>
          <w:bCs w:val="0"/>
          <w:color w:val="auto"/>
          <w:sz w:val="28"/>
          <w:szCs w:val="28"/>
          <w:highlight w:val="none"/>
          <w:lang w:val="en-US" w:eastAsia="zh-CN"/>
        </w:rPr>
        <w:t>因房屋租赁合同引起的纠纷，任何一方均有权向房屋所在地有管辖权的人民法院提起诉讼；因其他资产租赁合同引起的纠纷，可向甲方（即出租方）所在地人民法院</w:t>
      </w:r>
      <w:r>
        <w:rPr>
          <w:rFonts w:hint="eastAsia" w:eastAsia="仿宋"/>
          <w:color w:val="auto"/>
          <w:kern w:val="28"/>
          <w:sz w:val="28"/>
          <w:szCs w:val="28"/>
          <w:highlight w:val="none"/>
          <w:lang w:eastAsia="zh-CN"/>
        </w:rPr>
        <w:t>提起诉讼。</w:t>
      </w:r>
    </w:p>
    <w:p>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（八）双方确认，甲方审批或审查乙方的各种报告、文件、方案、资料、申请等无论如何不会在任何方面增加甲方的义务或责任，同时，也不会在任何方面减轻或免除乙方的义务或责任。</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（十）本合同规定的各种权利及补救措施之间及其与法律规定的和任何其他双方约定的权利或补救措施相互之间是兼容的，而不是互相排斥的。</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p>
    <w:p>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业务经办人</w:t>
      </w:r>
      <w:r>
        <w:rPr>
          <w:rFonts w:hint="default" w:ascii="Times New Roman" w:hAnsi="Times New Roman" w:eastAsia="仿宋" w:cs="Times New Roman"/>
          <w:color w:val="auto"/>
          <w:sz w:val="28"/>
          <w:szCs w:val="28"/>
          <w:highlight w:val="none"/>
        </w:rPr>
        <w:t>：</w:t>
      </w:r>
    </w:p>
    <w:p>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TJiNGVlNzYxYTM2NzMzMmRiMjlkNGI1OGNlZT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3830824"/>
    <w:rsid w:val="04115E30"/>
    <w:rsid w:val="050D558E"/>
    <w:rsid w:val="05B23907"/>
    <w:rsid w:val="06B14C24"/>
    <w:rsid w:val="07E57BD9"/>
    <w:rsid w:val="08055909"/>
    <w:rsid w:val="0AA55524"/>
    <w:rsid w:val="0ACC6F70"/>
    <w:rsid w:val="0C503A6E"/>
    <w:rsid w:val="0DD0630B"/>
    <w:rsid w:val="0DE72D5C"/>
    <w:rsid w:val="0F421593"/>
    <w:rsid w:val="10E63A7E"/>
    <w:rsid w:val="122E1209"/>
    <w:rsid w:val="124F682E"/>
    <w:rsid w:val="13854D45"/>
    <w:rsid w:val="13D91819"/>
    <w:rsid w:val="16A83AD1"/>
    <w:rsid w:val="1706405D"/>
    <w:rsid w:val="17183E84"/>
    <w:rsid w:val="175B0ADF"/>
    <w:rsid w:val="183314EC"/>
    <w:rsid w:val="191029F8"/>
    <w:rsid w:val="19B51B1B"/>
    <w:rsid w:val="19C567A2"/>
    <w:rsid w:val="1AA10C51"/>
    <w:rsid w:val="1B813697"/>
    <w:rsid w:val="1C316301"/>
    <w:rsid w:val="1C4A12B3"/>
    <w:rsid w:val="1E1A6255"/>
    <w:rsid w:val="1FD13B2F"/>
    <w:rsid w:val="202E495E"/>
    <w:rsid w:val="20325F7E"/>
    <w:rsid w:val="209363F7"/>
    <w:rsid w:val="20E61F3C"/>
    <w:rsid w:val="21A02E6A"/>
    <w:rsid w:val="22F26D1E"/>
    <w:rsid w:val="23953F30"/>
    <w:rsid w:val="24FE5B05"/>
    <w:rsid w:val="25B03787"/>
    <w:rsid w:val="25D76220"/>
    <w:rsid w:val="25F14262"/>
    <w:rsid w:val="260D5F9E"/>
    <w:rsid w:val="2650517F"/>
    <w:rsid w:val="265D19A5"/>
    <w:rsid w:val="267D11D5"/>
    <w:rsid w:val="27182EAE"/>
    <w:rsid w:val="272D447F"/>
    <w:rsid w:val="27426ADC"/>
    <w:rsid w:val="27C61414"/>
    <w:rsid w:val="27DD23A2"/>
    <w:rsid w:val="27E70DC8"/>
    <w:rsid w:val="285D7DE8"/>
    <w:rsid w:val="286A29BF"/>
    <w:rsid w:val="288960CD"/>
    <w:rsid w:val="29DA6B28"/>
    <w:rsid w:val="2A1437BD"/>
    <w:rsid w:val="2A49534C"/>
    <w:rsid w:val="2A4A1F9D"/>
    <w:rsid w:val="2A673586"/>
    <w:rsid w:val="2A722CE9"/>
    <w:rsid w:val="2B816DC5"/>
    <w:rsid w:val="2BC94FE2"/>
    <w:rsid w:val="2D1A0AEC"/>
    <w:rsid w:val="2DE25FC3"/>
    <w:rsid w:val="2E460CD2"/>
    <w:rsid w:val="2E5162D9"/>
    <w:rsid w:val="2ED04681"/>
    <w:rsid w:val="309524E0"/>
    <w:rsid w:val="31065963"/>
    <w:rsid w:val="31441D2E"/>
    <w:rsid w:val="31910922"/>
    <w:rsid w:val="31CF16E8"/>
    <w:rsid w:val="3249213F"/>
    <w:rsid w:val="32567DD0"/>
    <w:rsid w:val="328E6EF6"/>
    <w:rsid w:val="333431FB"/>
    <w:rsid w:val="34B85623"/>
    <w:rsid w:val="35B879B7"/>
    <w:rsid w:val="377F356D"/>
    <w:rsid w:val="38AF5F9D"/>
    <w:rsid w:val="38B35082"/>
    <w:rsid w:val="390A2872"/>
    <w:rsid w:val="3A571AE7"/>
    <w:rsid w:val="3AA505FA"/>
    <w:rsid w:val="3B3268D3"/>
    <w:rsid w:val="3B4200A1"/>
    <w:rsid w:val="3B7FCDB9"/>
    <w:rsid w:val="3DBC276D"/>
    <w:rsid w:val="3DEE2870"/>
    <w:rsid w:val="3DFF5F32"/>
    <w:rsid w:val="3E78272F"/>
    <w:rsid w:val="3F814D72"/>
    <w:rsid w:val="3FE958DF"/>
    <w:rsid w:val="40165BC2"/>
    <w:rsid w:val="40446698"/>
    <w:rsid w:val="41E16744"/>
    <w:rsid w:val="423521CF"/>
    <w:rsid w:val="43470CBD"/>
    <w:rsid w:val="437B2CDC"/>
    <w:rsid w:val="43A74D15"/>
    <w:rsid w:val="441F5A1C"/>
    <w:rsid w:val="46A3382C"/>
    <w:rsid w:val="47A821BB"/>
    <w:rsid w:val="4A0E37FC"/>
    <w:rsid w:val="4A9C441C"/>
    <w:rsid w:val="4AFA4226"/>
    <w:rsid w:val="4BCB7C3F"/>
    <w:rsid w:val="4E1E1761"/>
    <w:rsid w:val="4EED07DE"/>
    <w:rsid w:val="50CA2608"/>
    <w:rsid w:val="52960A2E"/>
    <w:rsid w:val="53544A29"/>
    <w:rsid w:val="54492912"/>
    <w:rsid w:val="54FD5C2B"/>
    <w:rsid w:val="57FFC379"/>
    <w:rsid w:val="594B16EE"/>
    <w:rsid w:val="5AA81D1C"/>
    <w:rsid w:val="5B3E6680"/>
    <w:rsid w:val="5C2A4A94"/>
    <w:rsid w:val="5D0C102F"/>
    <w:rsid w:val="5D883BB7"/>
    <w:rsid w:val="5DB94823"/>
    <w:rsid w:val="5E5D5F81"/>
    <w:rsid w:val="5E802B0B"/>
    <w:rsid w:val="5F88069A"/>
    <w:rsid w:val="5FAF36A8"/>
    <w:rsid w:val="61092719"/>
    <w:rsid w:val="627209BD"/>
    <w:rsid w:val="632F68AE"/>
    <w:rsid w:val="636F36FE"/>
    <w:rsid w:val="63A246F9"/>
    <w:rsid w:val="64A820FF"/>
    <w:rsid w:val="64D55086"/>
    <w:rsid w:val="657D7201"/>
    <w:rsid w:val="66B4445B"/>
    <w:rsid w:val="67642B57"/>
    <w:rsid w:val="677D22DE"/>
    <w:rsid w:val="67D153AD"/>
    <w:rsid w:val="67EE06B5"/>
    <w:rsid w:val="691B31C9"/>
    <w:rsid w:val="693B5FAC"/>
    <w:rsid w:val="6A281D5A"/>
    <w:rsid w:val="6A721EA2"/>
    <w:rsid w:val="6A8E3966"/>
    <w:rsid w:val="6CE67E6C"/>
    <w:rsid w:val="6D34343E"/>
    <w:rsid w:val="6D496D0C"/>
    <w:rsid w:val="6E14500D"/>
    <w:rsid w:val="6E530EEA"/>
    <w:rsid w:val="6E9B78C5"/>
    <w:rsid w:val="6EE8757A"/>
    <w:rsid w:val="6F402495"/>
    <w:rsid w:val="6FE5391B"/>
    <w:rsid w:val="70319270"/>
    <w:rsid w:val="7143265A"/>
    <w:rsid w:val="71A33A1F"/>
    <w:rsid w:val="71C57B3B"/>
    <w:rsid w:val="71F238C8"/>
    <w:rsid w:val="72F80541"/>
    <w:rsid w:val="735A1725"/>
    <w:rsid w:val="741557F6"/>
    <w:rsid w:val="7455628A"/>
    <w:rsid w:val="74B14C32"/>
    <w:rsid w:val="74DF02A0"/>
    <w:rsid w:val="74F17E67"/>
    <w:rsid w:val="756A22A0"/>
    <w:rsid w:val="76353B62"/>
    <w:rsid w:val="775F43DD"/>
    <w:rsid w:val="778C33EC"/>
    <w:rsid w:val="787D213D"/>
    <w:rsid w:val="7B516754"/>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 w:type="paragraph" w:customStyle="1" w:styleId="2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10813</Words>
  <Characters>10896</Characters>
  <Lines>46</Lines>
  <Paragraphs>13</Paragraphs>
  <TotalTime>47</TotalTime>
  <ScaleCrop>false</ScaleCrop>
  <LinksUpToDate>false</LinksUpToDate>
  <CharactersWithSpaces>11166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Administrator</cp:lastModifiedBy>
  <cp:lastPrinted>2022-03-25T15:17:00Z</cp:lastPrinted>
  <dcterms:modified xsi:type="dcterms:W3CDTF">2025-05-13T08:50:29Z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351F3FCE711D4A3ABA9716BFC6426583_13</vt:lpwstr>
  </property>
  <property fmtid="{D5CDD505-2E9C-101B-9397-08002B2CF9AE}" pid="4" name="KSOTemplateDocerSaveRecord">
    <vt:lpwstr>eyJoZGlkIjoiYmQ4ZTJiNGVlNzYxYTM2NzMzMmRiMjlkNGI1OGNlZTMiLCJ1c2VySWQiOiIxNTk0NzE3NjUyIn0=</vt:lpwstr>
  </property>
</Properties>
</file>