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0E95F">
      <w:pPr>
        <w:keepNext w:val="0"/>
        <w:keepLines w:val="0"/>
        <w:pageBreakBefore w:val="0"/>
        <w:widowControl/>
        <w:kinsoku/>
        <w:wordWrap/>
        <w:overflowPunct/>
        <w:topLinePunct w:val="0"/>
        <w:autoSpaceDE/>
        <w:autoSpaceDN/>
        <w:bidi w:val="0"/>
        <w:adjustRightInd/>
        <w:snapToGrid/>
        <w:spacing w:after="240"/>
        <w:ind w:firstLine="883" w:firstLineChars="200"/>
        <w:jc w:val="center"/>
        <w:textAlignment w:val="auto"/>
        <w:rPr>
          <w:rFonts w:hint="eastAsia" w:ascii="宋体" w:hAnsi="宋体" w:eastAsia="宋体" w:cs="宋体"/>
          <w:b/>
          <w:bCs/>
          <w:color w:val="auto"/>
          <w:kern w:val="0"/>
          <w:sz w:val="44"/>
          <w:szCs w:val="44"/>
          <w:lang w:eastAsia="zh-CN"/>
        </w:rPr>
      </w:pPr>
    </w:p>
    <w:p w14:paraId="4AC53194">
      <w:pPr>
        <w:keepNext w:val="0"/>
        <w:keepLines w:val="0"/>
        <w:pageBreakBefore w:val="0"/>
        <w:widowControl/>
        <w:kinsoku/>
        <w:wordWrap/>
        <w:overflowPunct/>
        <w:topLinePunct w:val="0"/>
        <w:autoSpaceDE/>
        <w:autoSpaceDN/>
        <w:bidi w:val="0"/>
        <w:adjustRightInd/>
        <w:snapToGrid/>
        <w:spacing w:after="240"/>
        <w:ind w:firstLine="1767" w:firstLineChars="400"/>
        <w:jc w:val="both"/>
        <w:textAlignment w:val="auto"/>
        <w:rPr>
          <w:rFonts w:ascii="宋体" w:hAnsi="宋体" w:cs="宋体"/>
          <w:b/>
          <w:bCs/>
          <w:color w:val="auto"/>
          <w:kern w:val="0"/>
          <w:sz w:val="44"/>
          <w:szCs w:val="44"/>
        </w:rPr>
      </w:pPr>
      <w:r>
        <w:rPr>
          <w:rFonts w:hint="eastAsia" w:ascii="宋体" w:hAnsi="宋体" w:cs="宋体"/>
          <w:b/>
          <w:bCs/>
          <w:color w:val="auto"/>
          <w:kern w:val="0"/>
          <w:sz w:val="44"/>
          <w:szCs w:val="44"/>
        </w:rPr>
        <w:t>西湖景区</w:t>
      </w:r>
      <w:r>
        <w:rPr>
          <w:rFonts w:ascii="宋体" w:hAnsi="宋体" w:cs="宋体"/>
          <w:b/>
          <w:bCs/>
          <w:color w:val="auto"/>
          <w:kern w:val="0"/>
          <w:sz w:val="44"/>
          <w:szCs w:val="44"/>
        </w:rPr>
        <w:t>服务点</w:t>
      </w:r>
      <w:r>
        <w:rPr>
          <w:rFonts w:hint="eastAsia" w:ascii="宋体" w:hAnsi="宋体" w:cs="宋体"/>
          <w:b/>
          <w:bCs/>
          <w:color w:val="auto"/>
          <w:kern w:val="0"/>
          <w:sz w:val="44"/>
          <w:szCs w:val="44"/>
        </w:rPr>
        <w:t>招租</w:t>
      </w:r>
      <w:r>
        <w:rPr>
          <w:rFonts w:ascii="宋体" w:hAnsi="宋体" w:cs="宋体"/>
          <w:b/>
          <w:bCs/>
          <w:color w:val="auto"/>
          <w:kern w:val="0"/>
          <w:sz w:val="44"/>
          <w:szCs w:val="44"/>
        </w:rPr>
        <w:t>合同</w:t>
      </w:r>
    </w:p>
    <w:p w14:paraId="193E1B2D">
      <w:pPr>
        <w:keepNext w:val="0"/>
        <w:keepLines w:val="0"/>
        <w:pageBreakBefore w:val="0"/>
        <w:widowControl/>
        <w:kinsoku/>
        <w:wordWrap/>
        <w:overflowPunct/>
        <w:topLinePunct w:val="0"/>
        <w:autoSpaceDE/>
        <w:autoSpaceDN/>
        <w:bidi w:val="0"/>
        <w:adjustRightInd/>
        <w:snapToGrid/>
        <w:spacing w:after="240"/>
        <w:ind w:firstLine="482" w:firstLineChars="200"/>
        <w:jc w:val="left"/>
        <w:textAlignment w:val="auto"/>
        <w:rPr>
          <w:rFonts w:ascii="宋体" w:hAnsi="宋体" w:cs="宋体"/>
          <w:b/>
          <w:bCs/>
          <w:color w:val="auto"/>
          <w:kern w:val="0"/>
          <w:sz w:val="24"/>
          <w:szCs w:val="24"/>
        </w:rPr>
      </w:pPr>
    </w:p>
    <w:p w14:paraId="4C3F6FC9">
      <w:pPr>
        <w:widowControl/>
        <w:spacing w:after="240"/>
        <w:jc w:val="left"/>
        <w:rPr>
          <w:rFonts w:hint="eastAsia" w:ascii="仿宋" w:hAnsi="仿宋" w:eastAsia="仿宋" w:cs="宋体"/>
          <w:color w:val="auto"/>
          <w:kern w:val="0"/>
          <w:sz w:val="32"/>
          <w:szCs w:val="32"/>
          <w:lang w:eastAsia="zh-CN"/>
        </w:rPr>
      </w:pPr>
    </w:p>
    <w:p w14:paraId="3DF33AFB">
      <w:pPr>
        <w:widowControl/>
        <w:spacing w:after="240"/>
        <w:jc w:val="left"/>
        <w:rPr>
          <w:rFonts w:ascii="仿宋" w:hAnsi="仿宋" w:eastAsia="仿宋" w:cs="宋体"/>
          <w:color w:val="auto"/>
          <w:kern w:val="0"/>
          <w:sz w:val="32"/>
          <w:szCs w:val="32"/>
        </w:rPr>
      </w:pPr>
      <w:r>
        <w:rPr>
          <w:rFonts w:ascii="仿宋" w:hAnsi="仿宋" w:eastAsia="仿宋" w:cs="宋体"/>
          <w:color w:val="auto"/>
          <w:kern w:val="0"/>
          <w:sz w:val="32"/>
          <w:szCs w:val="32"/>
        </w:rPr>
        <w:t>发包方（以下简称甲方）：</w:t>
      </w:r>
    </w:p>
    <w:p w14:paraId="4A9BB69C">
      <w:pPr>
        <w:widowControl/>
        <w:spacing w:after="240"/>
        <w:jc w:val="left"/>
        <w:rPr>
          <w:rFonts w:hint="default" w:ascii="仿宋" w:hAnsi="仿宋" w:eastAsia="仿宋" w:cs="宋体"/>
          <w:color w:val="auto"/>
          <w:kern w:val="0"/>
          <w:sz w:val="32"/>
          <w:szCs w:val="32"/>
          <w:lang w:val="en-US" w:eastAsia="zh-CN"/>
        </w:rPr>
      </w:pPr>
      <w:r>
        <w:rPr>
          <w:rFonts w:ascii="仿宋" w:hAnsi="仿宋" w:eastAsia="仿宋" w:cs="宋体"/>
          <w:color w:val="auto"/>
          <w:kern w:val="0"/>
          <w:sz w:val="32"/>
          <w:szCs w:val="32"/>
        </w:rPr>
        <w:t>承包方（以下简称乙方）：</w:t>
      </w:r>
    </w:p>
    <w:p w14:paraId="5F3CB7F3">
      <w:pPr>
        <w:widowControl/>
        <w:spacing w:after="24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统一社会信用代码</w:t>
      </w:r>
      <w:r>
        <w:rPr>
          <w:rFonts w:ascii="仿宋" w:hAnsi="仿宋" w:eastAsia="仿宋" w:cs="宋体"/>
          <w:color w:val="auto"/>
          <w:kern w:val="0"/>
          <w:sz w:val="32"/>
          <w:szCs w:val="32"/>
        </w:rPr>
        <w:t>：</w:t>
      </w:r>
      <w:r>
        <w:rPr>
          <w:rFonts w:hint="eastAsia" w:ascii="仿宋" w:hAnsi="仿宋" w:eastAsia="仿宋" w:cs="宋体"/>
          <w:color w:val="auto"/>
          <w:kern w:val="0"/>
          <w:sz w:val="32"/>
          <w:szCs w:val="32"/>
        </w:rPr>
        <w:t xml:space="preserve">         </w:t>
      </w:r>
    </w:p>
    <w:p w14:paraId="2A1212F7">
      <w:pPr>
        <w:widowControl/>
        <w:spacing w:after="240"/>
        <w:jc w:val="left"/>
        <w:rPr>
          <w:rFonts w:hint="eastAsia" w:ascii="仿宋" w:hAnsi="仿宋" w:eastAsia="仿宋" w:cs="宋体"/>
          <w:color w:val="auto"/>
          <w:kern w:val="0"/>
          <w:sz w:val="32"/>
          <w:szCs w:val="32"/>
          <w:u w:val="none"/>
        </w:rPr>
      </w:pPr>
      <w:r>
        <w:rPr>
          <w:rFonts w:ascii="仿宋" w:hAnsi="仿宋" w:eastAsia="仿宋" w:cs="宋体"/>
          <w:color w:val="auto"/>
          <w:kern w:val="0"/>
          <w:sz w:val="32"/>
          <w:szCs w:val="32"/>
        </w:rPr>
        <w:t>通</w:t>
      </w:r>
      <w:r>
        <w:rPr>
          <w:rFonts w:hint="eastAsia" w:ascii="仿宋" w:hAnsi="仿宋" w:eastAsia="仿宋" w:cs="宋体"/>
          <w:color w:val="auto"/>
          <w:kern w:val="0"/>
          <w:sz w:val="32"/>
          <w:szCs w:val="32"/>
        </w:rPr>
        <w:t>讯地址：</w:t>
      </w:r>
    </w:p>
    <w:p w14:paraId="03550547">
      <w:pPr>
        <w:widowControl/>
        <w:spacing w:after="24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电话号码：</w:t>
      </w:r>
    </w:p>
    <w:p w14:paraId="6A75A0C4">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为完善景区服务功能，丰富旅游休闲服务内容，乙方经惠州市公共资源交易中心平台公平竞标而获得</w:t>
      </w:r>
      <w:r>
        <w:rPr>
          <w:rFonts w:hint="eastAsia" w:ascii="仿宋" w:hAnsi="仿宋" w:eastAsia="仿宋" w:cs="宋体"/>
          <w:color w:val="auto"/>
          <w:kern w:val="0"/>
          <w:sz w:val="32"/>
          <w:szCs w:val="32"/>
          <w:u w:val="none"/>
        </w:rPr>
        <w:t>西湖景区</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rPr>
        <w:t>（实用面积</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㎡）经营权。本着平等、互惠、互利的原则，根据《</w:t>
      </w:r>
      <w:r>
        <w:rPr>
          <w:rFonts w:hint="eastAsia" w:ascii="仿宋" w:hAnsi="仿宋" w:eastAsia="仿宋" w:cs="宋体"/>
          <w:color w:val="auto"/>
          <w:kern w:val="0"/>
          <w:sz w:val="32"/>
          <w:szCs w:val="32"/>
          <w:lang w:val="en-US" w:eastAsia="zh-CN"/>
        </w:rPr>
        <w:t>中华人民共和国</w:t>
      </w:r>
      <w:r>
        <w:rPr>
          <w:rFonts w:hint="eastAsia" w:ascii="仿宋" w:hAnsi="仿宋" w:eastAsia="仿宋" w:cs="宋体"/>
          <w:color w:val="auto"/>
          <w:kern w:val="0"/>
          <w:sz w:val="32"/>
          <w:szCs w:val="32"/>
          <w:lang w:eastAsia="zh-CN"/>
        </w:rPr>
        <w:t>民法典</w:t>
      </w:r>
      <w:r>
        <w:rPr>
          <w:rFonts w:hint="eastAsia" w:ascii="仿宋" w:hAnsi="仿宋" w:eastAsia="仿宋" w:cs="宋体"/>
          <w:color w:val="auto"/>
          <w:kern w:val="0"/>
          <w:sz w:val="32"/>
          <w:szCs w:val="32"/>
        </w:rPr>
        <w:t>》之规定，甲乙双方经友好充分协商明确双方的权利及义务关系，特签订本合同，以便共同遵守。</w:t>
      </w:r>
    </w:p>
    <w:p w14:paraId="4788ADD6">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承包经营地点及经营范围</w:t>
      </w:r>
    </w:p>
    <w:p w14:paraId="4400C072">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1.1</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经营场地：惠州市西湖景区</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14:paraId="164C67F1">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1.2</w:t>
      </w:r>
      <w:r>
        <w:rPr>
          <w:rFonts w:hint="eastAsia" w:ascii="仿宋" w:hAnsi="仿宋" w:eastAsia="仿宋" w:cs="宋体"/>
          <w:color w:val="auto"/>
          <w:kern w:val="0"/>
          <w:sz w:val="32"/>
          <w:szCs w:val="32"/>
          <w:lang w:eastAsia="zh-CN"/>
        </w:rPr>
        <w:t>、房屋</w:t>
      </w:r>
      <w:r>
        <w:rPr>
          <w:rFonts w:hint="eastAsia" w:ascii="仿宋" w:hAnsi="仿宋" w:eastAsia="仿宋" w:cs="宋体"/>
          <w:color w:val="auto"/>
          <w:kern w:val="0"/>
          <w:sz w:val="32"/>
          <w:szCs w:val="32"/>
        </w:rPr>
        <w:t>面积</w:t>
      </w:r>
      <w:r>
        <w:rPr>
          <w:rFonts w:hint="eastAsia" w:ascii="仿宋" w:hAnsi="仿宋" w:eastAsia="仿宋" w:cs="宋体"/>
          <w:color w:val="auto"/>
          <w:kern w:val="0"/>
          <w:sz w:val="32"/>
          <w:szCs w:val="32"/>
          <w:lang w:eastAsia="zh-CN"/>
        </w:rPr>
        <w:t>约</w:t>
      </w:r>
      <w:r>
        <w:rPr>
          <w:rFonts w:hint="eastAsia" w:ascii="仿宋" w:hAnsi="仿宋" w:eastAsia="仿宋" w:cs="宋体"/>
          <w:color w:val="auto"/>
          <w:kern w:val="0"/>
          <w:sz w:val="32"/>
          <w:szCs w:val="32"/>
        </w:rPr>
        <w:t xml:space="preserve"> ：</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14:paraId="37885B03">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1.3</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经营范围 ：</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14:paraId="72F4038C">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1.4、服务点经营禁止事项：（1）未经允许禁止超经营范围项目经营，（2）经营场所必须对外开放经营，不得作私人会所，（3）仅限室内经营，公共场所（含门前走廊）严禁摆卖占用，涉及文化教育培训，表演活动经审批可以使用。（4）禁止经营对景区环境有污染的项目。(5)服务点禁止使用明火蒸煮食品，(6)食品加工禁止产生油污，（7）禁止经营售卖烧烤，（8）禁止在服务点加建、搭建构筑物，不得在服务点的空地上兴建或搭建构筑物 。 </w:t>
      </w:r>
    </w:p>
    <w:p w14:paraId="0D3337F6">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1.5、就甲方许可的经营范围，乙方不享有特许（独家）经营权。甲方可根据景区需要且无须事先征得乙方同意，可对乙方竞得服务点及其他服务点的经营范围作出调整，也可能许可其他经营者经营与乙方相同或相似产品。</w:t>
      </w:r>
    </w:p>
    <w:p w14:paraId="4785A81B">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第二条  经营期限</w:t>
      </w:r>
    </w:p>
    <w:p w14:paraId="1B451246">
      <w:pPr>
        <w:ind w:firstLine="645"/>
        <w:jc w:val="left"/>
        <w:rPr>
          <w:rFonts w:ascii="宋体" w:hAnsi="宋体" w:cs="宋体"/>
          <w:kern w:val="0"/>
          <w:sz w:val="28"/>
          <w:szCs w:val="28"/>
        </w:rPr>
      </w:pPr>
      <w:r>
        <w:rPr>
          <w:rFonts w:hint="eastAsia" w:ascii="仿宋" w:hAnsi="仿宋" w:eastAsia="仿宋" w:cs="宋体"/>
          <w:color w:val="auto"/>
          <w:kern w:val="0"/>
          <w:sz w:val="32"/>
          <w:szCs w:val="32"/>
        </w:rPr>
        <w:t>2.1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本合同承包经营期限共计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eastAsia="zh-CN"/>
        </w:rPr>
        <w:t>从</w:t>
      </w:r>
      <w:r>
        <w:rPr>
          <w:rFonts w:hint="eastAsia" w:ascii="仿宋" w:hAnsi="仿宋" w:eastAsia="仿宋" w:cs="宋体"/>
          <w:color w:val="auto"/>
          <w:kern w:val="0"/>
          <w:sz w:val="32"/>
          <w:szCs w:val="32"/>
          <w:lang w:val="en-US" w:eastAsia="zh-CN"/>
        </w:rPr>
        <w:t xml:space="preserve">    年 月  日起至   年  月  日止</w:t>
      </w:r>
      <w:r>
        <w:rPr>
          <w:rFonts w:ascii="宋体" w:hAnsi="宋体" w:cs="宋体"/>
          <w:kern w:val="0"/>
          <w:sz w:val="28"/>
          <w:szCs w:val="28"/>
        </w:rPr>
        <w:t>。</w:t>
      </w:r>
    </w:p>
    <w:p w14:paraId="2314D070">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2.2、本合同经营期限届满后，经营期不自动延续，由甲方收回经营场所重新招</w:t>
      </w:r>
      <w:r>
        <w:rPr>
          <w:rFonts w:hint="eastAsia" w:ascii="仿宋" w:hAnsi="仿宋" w:eastAsia="仿宋" w:cs="宋体"/>
          <w:color w:val="auto"/>
          <w:kern w:val="0"/>
          <w:sz w:val="32"/>
          <w:szCs w:val="32"/>
          <w:lang w:eastAsia="zh-CN"/>
        </w:rPr>
        <w:t>租</w:t>
      </w:r>
      <w:r>
        <w:rPr>
          <w:rFonts w:hint="eastAsia" w:ascii="仿宋" w:hAnsi="仿宋" w:eastAsia="仿宋" w:cs="宋体"/>
          <w:color w:val="auto"/>
          <w:kern w:val="0"/>
          <w:sz w:val="32"/>
          <w:szCs w:val="32"/>
        </w:rPr>
        <w:t>。由乙方投资的动产设备产权归乙方，在不损害甲方权益的情况下由乙方搬离及拆除（若有债权债务或其他责任纠纷，甲方有权留置乙方相关物品）。对装饰及</w:t>
      </w:r>
      <w:r>
        <w:rPr>
          <w:rFonts w:hint="eastAsia" w:ascii="仿宋" w:hAnsi="仿宋" w:eastAsia="仿宋" w:cs="宋体"/>
          <w:color w:val="auto"/>
          <w:kern w:val="0"/>
          <w:sz w:val="32"/>
          <w:szCs w:val="32"/>
          <w:lang w:eastAsia="zh-CN"/>
        </w:rPr>
        <w:t>嵌</w:t>
      </w:r>
      <w:r>
        <w:rPr>
          <w:rFonts w:hint="eastAsia" w:ascii="仿宋" w:hAnsi="仿宋" w:eastAsia="仿宋" w:cs="宋体"/>
          <w:color w:val="auto"/>
          <w:kern w:val="0"/>
          <w:sz w:val="32"/>
          <w:szCs w:val="32"/>
        </w:rPr>
        <w:t>入墙体等固定设施的，甲方若接受则无偿归甲方所有，乙方不得拆除；若甲方不接受则乙方应恢复原状。</w:t>
      </w:r>
    </w:p>
    <w:p w14:paraId="55F27913">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2.3、合同期满届满前30日，甲乙</w:t>
      </w:r>
      <w:r>
        <w:rPr>
          <w:rFonts w:hint="eastAsia" w:ascii="仿宋" w:hAnsi="仿宋" w:eastAsia="仿宋" w:cs="宋体"/>
          <w:color w:val="auto"/>
          <w:kern w:val="0"/>
          <w:sz w:val="32"/>
          <w:szCs w:val="32"/>
          <w:lang w:eastAsia="zh-CN"/>
        </w:rPr>
        <w:t>双方开始进行</w:t>
      </w:r>
      <w:r>
        <w:rPr>
          <w:rFonts w:hint="eastAsia" w:ascii="仿宋" w:hAnsi="仿宋" w:eastAsia="仿宋" w:cs="宋体"/>
          <w:color w:val="auto"/>
          <w:kern w:val="0"/>
          <w:sz w:val="32"/>
          <w:szCs w:val="32"/>
        </w:rPr>
        <w:t>结算</w:t>
      </w:r>
      <w:r>
        <w:rPr>
          <w:rFonts w:hint="eastAsia" w:ascii="仿宋" w:hAnsi="仿宋" w:eastAsia="仿宋" w:cs="宋体"/>
          <w:color w:val="auto"/>
          <w:kern w:val="0"/>
          <w:sz w:val="32"/>
          <w:szCs w:val="32"/>
          <w:lang w:eastAsia="zh-CN"/>
        </w:rPr>
        <w:t>工作及撤场工作</w:t>
      </w:r>
      <w:r>
        <w:rPr>
          <w:rFonts w:hint="eastAsia" w:ascii="仿宋" w:hAnsi="仿宋" w:eastAsia="仿宋" w:cs="宋体"/>
          <w:color w:val="auto"/>
          <w:kern w:val="0"/>
          <w:sz w:val="32"/>
          <w:szCs w:val="32"/>
        </w:rPr>
        <w:t>，乙方应着手实施搬离及清理工作。合同期限届满后3日内，乙方必须无条件（即使乙方主张有纠纷或其他困难）退出甲方场地和范围，乙方同意由甲方直接对场地、物品、设备等</w:t>
      </w:r>
      <w:r>
        <w:rPr>
          <w:rFonts w:hint="eastAsia" w:ascii="仿宋" w:hAnsi="仿宋" w:eastAsia="仿宋" w:cs="宋体"/>
          <w:color w:val="auto"/>
          <w:kern w:val="0"/>
          <w:sz w:val="32"/>
          <w:szCs w:val="32"/>
          <w:lang w:eastAsia="zh-CN"/>
        </w:rPr>
        <w:t>行使</w:t>
      </w:r>
      <w:r>
        <w:rPr>
          <w:rFonts w:hint="eastAsia" w:ascii="仿宋" w:hAnsi="仿宋" w:eastAsia="仿宋" w:cs="宋体"/>
          <w:color w:val="auto"/>
          <w:kern w:val="0"/>
          <w:sz w:val="32"/>
          <w:szCs w:val="32"/>
        </w:rPr>
        <w:t>全部占有、使用</w:t>
      </w:r>
      <w:r>
        <w:rPr>
          <w:rFonts w:hint="eastAsia" w:ascii="仿宋" w:hAnsi="仿宋" w:eastAsia="仿宋" w:cs="宋体"/>
          <w:color w:val="auto"/>
          <w:kern w:val="0"/>
          <w:sz w:val="32"/>
          <w:szCs w:val="32"/>
          <w:lang w:eastAsia="zh-CN"/>
        </w:rPr>
        <w:t>等完全</w:t>
      </w:r>
      <w:r>
        <w:rPr>
          <w:rFonts w:hint="eastAsia" w:ascii="仿宋" w:hAnsi="仿宋" w:eastAsia="仿宋" w:cs="宋体"/>
          <w:color w:val="auto"/>
          <w:kern w:val="0"/>
          <w:sz w:val="32"/>
          <w:szCs w:val="32"/>
        </w:rPr>
        <w:t>权利，甲方得以直接单方采取接管措施，若乙方认为有相关损失，乙方承诺自行承担，乙方基于本协议对场地、方位、</w:t>
      </w:r>
      <w:r>
        <w:rPr>
          <w:rFonts w:hint="eastAsia" w:ascii="仿宋" w:hAnsi="仿宋" w:eastAsia="仿宋" w:cs="宋体"/>
          <w:color w:val="auto"/>
          <w:kern w:val="0"/>
          <w:sz w:val="32"/>
          <w:szCs w:val="32"/>
          <w:lang w:eastAsia="zh-CN"/>
        </w:rPr>
        <w:t>设施、</w:t>
      </w:r>
      <w:r>
        <w:rPr>
          <w:rFonts w:hint="eastAsia" w:ascii="仿宋" w:hAnsi="仿宋" w:eastAsia="仿宋" w:cs="宋体"/>
          <w:color w:val="auto"/>
          <w:kern w:val="0"/>
          <w:sz w:val="32"/>
          <w:szCs w:val="32"/>
        </w:rPr>
        <w:t>经营等</w:t>
      </w:r>
      <w:r>
        <w:rPr>
          <w:rFonts w:hint="eastAsia" w:ascii="仿宋" w:hAnsi="仿宋" w:eastAsia="仿宋" w:cs="宋体"/>
          <w:color w:val="auto"/>
          <w:kern w:val="0"/>
          <w:sz w:val="32"/>
          <w:szCs w:val="32"/>
          <w:lang w:eastAsia="zh-CN"/>
        </w:rPr>
        <w:t>的</w:t>
      </w:r>
      <w:r>
        <w:rPr>
          <w:rFonts w:hint="eastAsia" w:ascii="仿宋" w:hAnsi="仿宋" w:eastAsia="仿宋" w:cs="宋体"/>
          <w:color w:val="auto"/>
          <w:kern w:val="0"/>
          <w:sz w:val="32"/>
          <w:szCs w:val="32"/>
        </w:rPr>
        <w:t>权益丧失；甲方接管时乙方应到场确认现状，否则视为认可甲方对现状的确认，同时经甲方验收该服务点的一切相关设施无损坏后，不计息退还乙方所交保证金。</w:t>
      </w:r>
    </w:p>
    <w:p w14:paraId="275B7DB6">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第三条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承包保证金、租金及相关费用</w:t>
      </w:r>
    </w:p>
    <w:p w14:paraId="7AD0495D">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3.1、签定合同时乙方应向甲方缴纳中标合同总金额的10%作为履约保证金，即人民币</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元</w:t>
      </w:r>
      <w:r>
        <w:rPr>
          <w:rFonts w:hint="eastAsia" w:ascii="仿宋" w:hAnsi="仿宋" w:eastAsia="仿宋" w:cs="宋体"/>
          <w:color w:val="auto"/>
          <w:kern w:val="0"/>
          <w:sz w:val="32"/>
          <w:szCs w:val="32"/>
        </w:rPr>
        <w:t>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以确保乙方履行本合同项下的全部义务；合同履行过程中，若乙方产生相关责任，该保证金予以偿付，对于保证金缺额乙方应在5日内补足。本合同期满后，若乙方无包括拖欠应交费用及其它违约事项或其他责任的，在甲乙双方不再续约的情况下，甲方凭相应保证金票据不计息退回保</w:t>
      </w:r>
      <w:r>
        <w:rPr>
          <w:rFonts w:hint="eastAsia" w:ascii="仿宋" w:hAnsi="仿宋" w:eastAsia="仿宋" w:cs="宋体"/>
          <w:color w:val="auto"/>
          <w:kern w:val="0"/>
          <w:sz w:val="32"/>
          <w:szCs w:val="32"/>
          <w:lang w:eastAsia="zh-CN"/>
        </w:rPr>
        <w:t>证金。</w:t>
      </w:r>
      <w:r>
        <w:rPr>
          <w:rFonts w:hint="eastAsia" w:ascii="仿宋" w:hAnsi="仿宋" w:eastAsia="仿宋" w:cs="宋体"/>
          <w:color w:val="auto"/>
          <w:kern w:val="0"/>
          <w:sz w:val="32"/>
          <w:szCs w:val="32"/>
          <w:lang w:val="en-US" w:eastAsia="zh-CN"/>
        </w:rPr>
        <w:t xml:space="preserve"> </w:t>
      </w:r>
    </w:p>
    <w:p w14:paraId="3B806811">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3.2、承包租金标准：第一年租金每月人民币</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年起租金单价在上一年的基础上递增5%，</w:t>
      </w:r>
    </w:p>
    <w:p w14:paraId="7FF1CDB4">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596EA625">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4D3CCD80">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3B5D2C48">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年</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215E8EE0">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年</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14:paraId="0018D83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、租金及水电费支付方式：乙方应于每月5日前以现金或转账方式向甲方交纳服务点当月的租金及上月水电费、卫生费</w:t>
      </w:r>
      <w:r>
        <w:rPr>
          <w:rFonts w:hint="eastAsia" w:ascii="仿宋" w:hAnsi="仿宋" w:eastAsia="仿宋" w:cs="宋体"/>
          <w:color w:val="auto"/>
          <w:kern w:val="0"/>
          <w:sz w:val="32"/>
          <w:szCs w:val="32"/>
          <w:lang w:eastAsia="zh-CN"/>
        </w:rPr>
        <w:t>（经营面积200平方米以上300元，经营面积100平方米以上200元，经营面积100平方米以下100元）。</w:t>
      </w:r>
      <w:r>
        <w:rPr>
          <w:rFonts w:hint="eastAsia" w:ascii="仿宋" w:hAnsi="仿宋" w:eastAsia="仿宋" w:cs="宋体"/>
          <w:color w:val="auto"/>
          <w:kern w:val="0"/>
          <w:sz w:val="32"/>
          <w:szCs w:val="32"/>
        </w:rPr>
        <w:t>甲方收缴后应提供给乙方收款凭证</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不开具单户发票</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w:t>
      </w:r>
    </w:p>
    <w:p w14:paraId="5D279E8A">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、电费计算按惠州市供电局商业电价加合理变损分摊；水费计算按惠州市自来水公司单价+变损分摊</w:t>
      </w:r>
      <w:r>
        <w:rPr>
          <w:rFonts w:hint="eastAsia" w:ascii="仿宋" w:hAnsi="仿宋" w:eastAsia="仿宋" w:cs="宋体"/>
          <w:color w:val="auto"/>
          <w:kern w:val="0"/>
          <w:sz w:val="32"/>
          <w:szCs w:val="32"/>
          <w:lang w:eastAsia="zh-CN"/>
        </w:rPr>
        <w:t>，双方同意以甲方现有的水表、电表计量器具的计量数据</w:t>
      </w:r>
      <w:r>
        <w:rPr>
          <w:rFonts w:hint="eastAsia" w:ascii="仿宋" w:hAnsi="仿宋" w:eastAsia="仿宋" w:cs="宋体"/>
          <w:color w:val="auto"/>
          <w:kern w:val="0"/>
          <w:sz w:val="32"/>
          <w:szCs w:val="32"/>
          <w:lang w:val="en-US" w:eastAsia="zh-CN"/>
        </w:rPr>
        <w:t>为</w:t>
      </w:r>
      <w:r>
        <w:rPr>
          <w:rFonts w:hint="eastAsia" w:ascii="仿宋" w:hAnsi="仿宋" w:eastAsia="仿宋" w:cs="宋体"/>
          <w:color w:val="auto"/>
          <w:kern w:val="0"/>
          <w:sz w:val="32"/>
          <w:szCs w:val="32"/>
          <w:lang w:eastAsia="zh-CN"/>
        </w:rPr>
        <w:t>依据。</w:t>
      </w:r>
    </w:p>
    <w:p w14:paraId="4F8C63D9">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第四条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经营期内未经甲方书面同意乙方不得擅自以任何理由，以任何形式将该服务点转租或变相转租。如乙方因特殊情况确需转租，经与甲方协商且书面同意后方能转租。否则甲方有权单方面终止合同，并有权将该服务点收回重新招标；且甲方有权将乙方所交保证金作为违约金不予退还，因此而造成的包括第三人在内的一切损失由乙方承担。</w:t>
      </w:r>
    </w:p>
    <w:p w14:paraId="0F685555">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第五条  甲方权利义务</w:t>
      </w:r>
    </w:p>
    <w:p w14:paraId="08B94413">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5.1、甲方保证所发包的服务点符合当地政府的有关规定，保证其有权发包。甲方将建好的西湖景区</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商铺,室内使用面积</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平方米完整地按现状交给乙方经营。</w:t>
      </w:r>
    </w:p>
    <w:p w14:paraId="51E1B45C">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5.2、甲方将电源线拉装到建筑物内。</w:t>
      </w:r>
    </w:p>
    <w:p w14:paraId="17CEEE80">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5.3、定期巡逻，有效保障经营服务点安全，如出现争执及时派人调解。</w:t>
      </w:r>
    </w:p>
    <w:p w14:paraId="7DA27D5F">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5.4、合同期内，为经营者提供员工汽车（或电动车、摩托车）停放卡1张。</w:t>
      </w:r>
    </w:p>
    <w:p w14:paraId="713BA4B4">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5.5、承包期内，如遇政府行为，征用或改变服务点功能，合同终止，乙方应无条件服从，所造成损失甲方不承担责任。</w:t>
      </w:r>
      <w:r>
        <w:rPr>
          <w:rFonts w:hint="eastAsia" w:ascii="仿宋" w:hAnsi="仿宋" w:eastAsia="仿宋" w:cs="宋体"/>
          <w:color w:val="auto"/>
          <w:kern w:val="0"/>
          <w:sz w:val="32"/>
          <w:szCs w:val="32"/>
          <w:lang w:eastAsia="zh-CN"/>
        </w:rPr>
        <w:t>（乙方在装饰标准、设置、功能以及生意布局上应做对应考虑安排）</w:t>
      </w:r>
    </w:p>
    <w:p w14:paraId="714E3FBA">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5.6、乙方申请扩大经营范围，必须经甲方批准并出具书面同意书。否则，乙方擅自扩大经营范围，视为违约。甲方可终止双方合同。</w:t>
      </w:r>
    </w:p>
    <w:p w14:paraId="7046A97C">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5.7</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如因乙方的违约行为或侵权行为造成其他经营者</w:t>
      </w:r>
    </w:p>
    <w:p w14:paraId="09FBF7C5">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或第三人损失的，一切责任由乙方负责。如因此导致甲方经</w:t>
      </w:r>
    </w:p>
    <w:p w14:paraId="7EF4CA51">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济损失的，甲方有权向乙方追偿。</w:t>
      </w:r>
    </w:p>
    <w:p w14:paraId="63FDE533">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5.8</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中标服务点经营范围在甲方管辖范围内不享有独家经营权利。其他服务点在经甲方批准后出现与乙方经营范围相重叠情况，不视为侵权。乙方应无条件服从并良性竞争。</w:t>
      </w:r>
    </w:p>
    <w:p w14:paraId="2018C7C1">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 xml:space="preserve">5.9 </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如因其他经营者未经甲方事先批准，擅自经营与乙方同类或相似的产品或者存在其他的违约行为或侵权</w:t>
      </w:r>
      <w:r>
        <w:rPr>
          <w:rFonts w:hint="eastAsia" w:ascii="仿宋" w:hAnsi="仿宋" w:eastAsia="仿宋" w:cs="FIMKNV+FangSong_GB2312"/>
          <w:color w:val="auto"/>
          <w:sz w:val="32"/>
          <w:lang w:eastAsia="zh-CN"/>
        </w:rPr>
        <w:t>行</w:t>
      </w:r>
      <w:r>
        <w:rPr>
          <w:rFonts w:hint="eastAsia" w:ascii="仿宋" w:hAnsi="仿宋" w:eastAsia="仿宋" w:cs="FIMKNV+FangSong_GB2312"/>
          <w:color w:val="auto"/>
          <w:sz w:val="32"/>
        </w:rPr>
        <w:t>为造成乙方损失的，与甲方无关，乙方可向有过错的经营者主张赔偿责任，乙方不得据此主张甲方违约或侵权，向甲方主张赔偿责任。</w:t>
      </w:r>
    </w:p>
    <w:p w14:paraId="1318690F">
      <w:pPr>
        <w:autoSpaceDE w:val="0"/>
        <w:autoSpaceDN w:val="0"/>
        <w:adjustRightInd w:val="0"/>
        <w:spacing w:line="540" w:lineRule="exact"/>
        <w:ind w:firstLine="640" w:firstLineChars="200"/>
        <w:jc w:val="left"/>
        <w:rPr>
          <w:rFonts w:hint="eastAsia" w:ascii="仿宋" w:hAnsi="仿宋" w:eastAsia="仿宋" w:cs="FIMKNV+FangSong_GB2312"/>
          <w:color w:val="auto"/>
          <w:sz w:val="32"/>
          <w:lang w:val="en-US" w:eastAsia="zh-CN"/>
        </w:rPr>
      </w:pPr>
      <w:r>
        <w:rPr>
          <w:rFonts w:hint="eastAsia" w:ascii="仿宋" w:hAnsi="仿宋" w:eastAsia="仿宋" w:cs="FIMKNV+FangSong_GB2312"/>
          <w:color w:val="auto"/>
          <w:sz w:val="32"/>
          <w:lang w:val="en-US" w:eastAsia="zh-CN"/>
        </w:rPr>
        <w:t>5.10、孤山西路北面孤山服务点为政府物业，甲方依职责负责管理，该物业未取得不动产权证且无法提供建设工程规划许可证，乙方需自行承担合同无效风险；建筑、消防、燃气、室内装饰装修等方面可能不符合现行强制性标准，乙方须自行验收并承担使用风险。</w:t>
      </w:r>
    </w:p>
    <w:p w14:paraId="5CE5E722">
      <w:pPr>
        <w:autoSpaceDE w:val="0"/>
        <w:autoSpaceDN w:val="0"/>
        <w:adjustRightInd w:val="0"/>
        <w:spacing w:line="540" w:lineRule="exact"/>
        <w:ind w:firstLine="640" w:firstLineChars="200"/>
        <w:jc w:val="left"/>
        <w:rPr>
          <w:rFonts w:hint="default" w:ascii="仿宋" w:hAnsi="仿宋" w:eastAsia="仿宋" w:cs="FIMKNV+FangSong_GB2312"/>
          <w:color w:val="auto"/>
          <w:sz w:val="32"/>
          <w:lang w:val="en-US" w:eastAsia="zh-CN"/>
        </w:rPr>
      </w:pPr>
      <w:r>
        <w:rPr>
          <w:rFonts w:hint="eastAsia" w:ascii="仿宋" w:hAnsi="仿宋" w:eastAsia="仿宋" w:cs="FIMKNV+FangSong_GB2312"/>
          <w:color w:val="auto"/>
          <w:sz w:val="32"/>
          <w:lang w:val="en-US" w:eastAsia="zh-CN"/>
        </w:rPr>
        <w:t>5.11、乙方对租赁房屋进行改造和装修时，其方案及实施过程均应符合消防安全要求；未办理完成消防备案手续的，不得开展营业活动。甲方在协助乙方办理消防备案手续过程中，仅负责提供出租物业产权的相关证明（届时将由甲方单方出具证明文件）。</w:t>
      </w:r>
    </w:p>
    <w:p w14:paraId="57EB7548">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第六条  乙方权利义务</w:t>
      </w:r>
    </w:p>
    <w:p w14:paraId="6CD7DA9B">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6.1、乙方必须自觉遵守国家各项法律法规及甲方景区的管理规章制度，合法自主经营，在经营过程中产生的一切经济纠纷及法律责任由乙方负责及处理，不得给景区造成任何不利影响。</w:t>
      </w:r>
    </w:p>
    <w:p w14:paraId="5ECEA077">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6.2、乙方自行办理有关营业、食品、卫生、税务</w:t>
      </w:r>
      <w:r>
        <w:rPr>
          <w:rFonts w:hint="eastAsia" w:ascii="仿宋" w:hAnsi="仿宋" w:eastAsia="仿宋" w:cs="宋体"/>
          <w:color w:val="auto"/>
          <w:kern w:val="0"/>
          <w:sz w:val="32"/>
          <w:szCs w:val="32"/>
          <w:lang w:eastAsia="zh-CN"/>
        </w:rPr>
        <w:t>、消防</w:t>
      </w:r>
      <w:r>
        <w:rPr>
          <w:rFonts w:hint="eastAsia" w:ascii="仿宋" w:hAnsi="仿宋" w:eastAsia="仿宋" w:cs="宋体"/>
          <w:color w:val="auto"/>
          <w:kern w:val="0"/>
          <w:sz w:val="32"/>
          <w:szCs w:val="32"/>
        </w:rPr>
        <w:t>等一切证照。涉及经营范围内国家规定需要缴交的一切费用，由乙方自行缴交。</w:t>
      </w:r>
    </w:p>
    <w:p w14:paraId="2C12AA75">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6.3、有关从业人员必</w:t>
      </w:r>
      <w:r>
        <w:rPr>
          <w:rFonts w:hint="eastAsia" w:ascii="仿宋" w:hAnsi="仿宋" w:eastAsia="仿宋" w:cs="宋体"/>
          <w:color w:val="auto"/>
          <w:kern w:val="0"/>
          <w:sz w:val="32"/>
          <w:szCs w:val="32"/>
          <w:lang w:val="en-US" w:eastAsia="zh-CN"/>
        </w:rPr>
        <w:t>须</w:t>
      </w:r>
      <w:r>
        <w:rPr>
          <w:rFonts w:hint="eastAsia" w:ascii="仿宋" w:hAnsi="仿宋" w:eastAsia="仿宋" w:cs="宋体"/>
          <w:color w:val="auto"/>
          <w:kern w:val="0"/>
          <w:sz w:val="32"/>
          <w:szCs w:val="32"/>
        </w:rPr>
        <w:t>持有相关证件。</w:t>
      </w:r>
    </w:p>
    <w:p w14:paraId="437F3EA9">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6.4、乙方经营场所限于室内。走廊、楼梯间、室外空地、广场等地严禁摆卖和摆放任何物品、设施；没经甲方同意，建筑物室外、外墙、门窗等严禁悬挂、张贴、和树立广告、标语。</w:t>
      </w:r>
      <w:r>
        <w:rPr>
          <w:rFonts w:hint="eastAsia" w:ascii="仿宋" w:hAnsi="仿宋" w:eastAsia="仿宋" w:cs="宋体"/>
          <w:color w:val="auto"/>
          <w:kern w:val="0"/>
          <w:sz w:val="32"/>
          <w:szCs w:val="32"/>
          <w:lang w:eastAsia="zh-CN"/>
        </w:rPr>
        <w:t>悬挂、张贴相片，摆放或出售书籍、音像制品等应符合有关法律法规和主管部门要求。</w:t>
      </w:r>
    </w:p>
    <w:p w14:paraId="09E40A94">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6.5、乙方在经营期必须保证每天9：00—19：00之间开门营业。 </w:t>
      </w:r>
    </w:p>
    <w:p w14:paraId="2D50CAFA">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6.6、乙方在承包经营期内发生的包括人身、财物在内一切安全责任事故由乙方承担。</w:t>
      </w:r>
    </w:p>
    <w:p w14:paraId="608317F1">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6.7、乙方必须按已定方案经营，未经批准不得超越或改变经营范围。</w:t>
      </w:r>
    </w:p>
    <w:p w14:paraId="715FD5E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6.8、乙方自行完成经营场所的装修和相关设备的投入，并承担因此产生的所有费用。</w:t>
      </w:r>
    </w:p>
    <w:p w14:paraId="3D9B24A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6.9、</w:t>
      </w:r>
      <w:r>
        <w:rPr>
          <w:rFonts w:hint="eastAsia" w:ascii="仿宋" w:hAnsi="仿宋" w:eastAsia="仿宋" w:cs="宋体"/>
          <w:color w:val="auto"/>
          <w:kern w:val="0"/>
          <w:sz w:val="32"/>
          <w:szCs w:val="32"/>
          <w:lang w:eastAsia="zh-CN"/>
        </w:rPr>
        <w:t>乙方在进行装修时，应提前将完整的装修方案交给甲方审核（如设计图纸、材料清单及施工流程），甲方在收到方案后，有权对其中的内容提出修改意见或建议。（此不构成甲方对乙方装修方案和活动的审查和批准责任），</w:t>
      </w:r>
      <w:r>
        <w:rPr>
          <w:rFonts w:hint="eastAsia" w:ascii="仿宋" w:hAnsi="仿宋" w:eastAsia="仿宋" w:cs="宋体"/>
          <w:color w:val="auto"/>
          <w:kern w:val="0"/>
          <w:sz w:val="32"/>
          <w:szCs w:val="32"/>
        </w:rPr>
        <w:t>在不破坏建筑主体和原有建筑风格的前提下进行装修。</w:t>
      </w:r>
    </w:p>
    <w:p w14:paraId="564EA86A">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6.10、乙方应对从业人员进行职业道德、安全意识和环境意识教育，必须遵守甲方的管理规定，否则，因此产生的一切责任和后果由乙方承担。</w:t>
      </w:r>
    </w:p>
    <w:p w14:paraId="5BA12755">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6.11、乙方在投标前已知晓该商铺的设施、经营活动、经营项目和服务态度、方式、时间等兼具景区公共服务属性，故对商铺设施和经营活动、纠纷处理方式等要求以及乙方对甲方景区管理的遵从属于乙方的重要义务。</w:t>
      </w:r>
    </w:p>
    <w:p w14:paraId="68F898DF">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6.12 </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乙方聘请的从业人员必须按甲方要求统一着装，并接受相关培训。按5A景区标准服务游客和市民，接受并配合甲方管理。</w:t>
      </w:r>
    </w:p>
    <w:p w14:paraId="4AF549D8">
      <w:pPr>
        <w:ind w:firstLine="645"/>
        <w:jc w:val="left"/>
        <w:rPr>
          <w:rFonts w:hint="eastAsia" w:ascii="微软雅黑" w:hAnsi="微软雅黑" w:eastAsia="仿宋" w:cs="Helvetica"/>
          <w:color w:val="auto"/>
          <w:sz w:val="21"/>
          <w:szCs w:val="21"/>
          <w:lang w:eastAsia="zh-CN"/>
        </w:rPr>
      </w:pPr>
      <w:r>
        <w:rPr>
          <w:rFonts w:hint="eastAsia" w:ascii="仿宋" w:hAnsi="仿宋" w:eastAsia="仿宋"/>
          <w:color w:val="auto"/>
          <w:sz w:val="32"/>
          <w:szCs w:val="32"/>
        </w:rPr>
        <w:t xml:space="preserve">6.13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门前三包范围：</w:t>
      </w:r>
      <w:r>
        <w:rPr>
          <w:rFonts w:hint="eastAsia" w:ascii="仿宋" w:hAnsi="仿宋" w:eastAsia="仿宋" w:cs="Helvetica"/>
          <w:color w:val="auto"/>
          <w:sz w:val="32"/>
          <w:szCs w:val="32"/>
          <w:lang w:eastAsia="zh-CN"/>
        </w:rPr>
        <w:t>服务点</w:t>
      </w:r>
      <w:r>
        <w:rPr>
          <w:rFonts w:hint="eastAsia" w:ascii="仿宋" w:hAnsi="仿宋" w:eastAsia="仿宋" w:cs="Helvetica"/>
          <w:color w:val="auto"/>
          <w:sz w:val="32"/>
          <w:szCs w:val="32"/>
        </w:rPr>
        <w:t>门前的卫生。</w:t>
      </w:r>
      <w:r>
        <w:rPr>
          <w:rFonts w:hint="eastAsia" w:ascii="仿宋" w:hAnsi="仿宋" w:eastAsia="仿宋" w:cs="Helvetica"/>
          <w:color w:val="auto"/>
          <w:sz w:val="32"/>
          <w:szCs w:val="32"/>
          <w:lang w:val="en-US" w:eastAsia="zh-CN"/>
        </w:rPr>
        <w:t xml:space="preserve"> </w:t>
      </w:r>
    </w:p>
    <w:p w14:paraId="38856BFC">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 xml:space="preserve">6.14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除屋顶、广场地砖外。天花、门窗、及室内设施由承租人按原来模样修复。</w:t>
      </w:r>
    </w:p>
    <w:p w14:paraId="5BDD0BAF">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6.15</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严禁管线半空悬挂。</w:t>
      </w:r>
    </w:p>
    <w:p w14:paraId="541CE7E3">
      <w:pPr>
        <w:ind w:firstLine="645"/>
        <w:jc w:val="left"/>
        <w:rPr>
          <w:rFonts w:hint="eastAsia" w:ascii="仿宋" w:hAnsi="仿宋" w:eastAsia="仿宋" w:cs="Helvetica"/>
          <w:color w:val="auto"/>
          <w:sz w:val="32"/>
          <w:szCs w:val="32"/>
        </w:rPr>
      </w:pPr>
      <w:r>
        <w:rPr>
          <w:rFonts w:hint="eastAsia" w:ascii="仿宋" w:hAnsi="仿宋" w:eastAsia="仿宋"/>
          <w:color w:val="auto"/>
          <w:sz w:val="32"/>
          <w:szCs w:val="32"/>
        </w:rPr>
        <w:t xml:space="preserve">6.16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乙方经营必须了解物业现状和管线布置情况，不准超负荷使用大功率用电设备，不准随意增加用电设备数量超负荷用电。</w:t>
      </w:r>
    </w:p>
    <w:p w14:paraId="63D465AE">
      <w:pPr>
        <w:autoSpaceDE w:val="0"/>
        <w:autoSpaceDN w:val="0"/>
        <w:adjustRightInd w:val="0"/>
        <w:spacing w:line="540" w:lineRule="exact"/>
        <w:ind w:firstLine="640" w:firstLineChars="200"/>
        <w:jc w:val="left"/>
        <w:rPr>
          <w:rFonts w:hint="default" w:ascii="仿宋" w:hAnsi="仿宋" w:eastAsia="仿宋" w:cs="FIMKNV+FangSong_GB2312"/>
          <w:color w:val="auto"/>
          <w:sz w:val="32"/>
          <w:lang w:val="en-US" w:eastAsia="zh-CN"/>
        </w:rPr>
      </w:pPr>
      <w:r>
        <w:rPr>
          <w:rFonts w:hint="eastAsia" w:ascii="仿宋" w:hAnsi="仿宋" w:eastAsia="仿宋" w:cs="FIMKNV+FangSong_GB2312"/>
          <w:color w:val="auto"/>
          <w:sz w:val="32"/>
          <w:lang w:val="en-US" w:eastAsia="zh-CN"/>
        </w:rPr>
        <w:t>6.17、乙方承诺：乙方已实地查验、知晓房屋现状及与《最高人民法院关于审理城镇房屋租赁合同纠纷案件具体应用法律若干问题的解释》第二条、《住房租赁条例》第七条之相关规定；乙方自愿承担租赁风险，承诺不因合同无效或安全事故追究甲方及惠州市公共资源交易中心的责任。</w:t>
      </w:r>
    </w:p>
    <w:p w14:paraId="668B88E6">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第七条  违约责任</w:t>
      </w:r>
    </w:p>
    <w:p w14:paraId="17220DBB">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承包期间，若乙方出现任何包括拖欠租金、水电费、垃圾清运费等应交费用的，应按照每日1‰计收滞纳金，任何一项费用欠缴超过30日以上的，甲方有权终止合同，收回服务点经营权并没收保证金，不予退还，超出保证金部分的损失，甲方有权向乙方追收，追收内容包括但不限于因此产生的诉讼费、公证费、律师费、诉讼保全费等直接及间接损失。</w:t>
      </w:r>
    </w:p>
    <w:p w14:paraId="03B8DF36">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7.2、承包经营期间，若乙方没在合同约定交费日前向甲方缴交租金、水电费、垃圾清运费等应交费用的，甲方有权对服务点采取停电、停水措施，由此造成乙方损失，由乙方自行负责，甲方不承担责任。</w:t>
      </w:r>
    </w:p>
    <w:p w14:paraId="54197A34">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 承包经营期间，若乙方出现擅自转租、违规加建改建、出现任何对景区产生不良影响行为及出现其他根本违约行为时，甲方有权单方解除本合同，收回服务点经营权并没收保证金，不予退还。超出保证金部分的损失，甲方有权向乙方追收，追收内容包括但不限于因此产生的诉讼费、公证费、律师费、诉讼保全费等直接及间接损失。</w:t>
      </w:r>
    </w:p>
    <w:p w14:paraId="7408A3CF">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鉴于甲方经过公开招标程序选定乙方作为承租人需耗费时间及行政成本，承租人不得擅自解除合同。承租人签订租赁合同后，必须经营至少满6个月。没有经营满6个月提出申请撤租的属违约，合同终止，并处没收乙方全部履约保证金。经营满6个月，不足12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的2个月租金为违约金。经营满12个月，不足</w:t>
      </w:r>
      <w:r>
        <w:rPr>
          <w:rFonts w:hint="eastAsia" w:ascii="仿宋" w:hAnsi="仿宋" w:eastAsia="仿宋" w:cs="宋体"/>
          <w:color w:val="auto"/>
          <w:kern w:val="0"/>
          <w:sz w:val="32"/>
          <w:szCs w:val="32"/>
          <w:lang w:val="en-US" w:eastAsia="zh-CN"/>
        </w:rPr>
        <w:t>36</w:t>
      </w:r>
      <w:r>
        <w:rPr>
          <w:rFonts w:hint="eastAsia" w:ascii="仿宋" w:hAnsi="仿宋" w:eastAsia="仿宋" w:cs="宋体"/>
          <w:color w:val="auto"/>
          <w:kern w:val="0"/>
          <w:sz w:val="32"/>
          <w:szCs w:val="32"/>
        </w:rPr>
        <w:t>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的1个月租金为违约金。经营期间，乙方若需撤租，必须提前</w:t>
      </w:r>
      <w:r>
        <w:rPr>
          <w:rFonts w:hint="eastAsia" w:ascii="仿宋" w:hAnsi="仿宋" w:eastAsia="仿宋" w:cs="宋体"/>
          <w:color w:val="auto"/>
          <w:kern w:val="0"/>
          <w:sz w:val="32"/>
          <w:szCs w:val="32"/>
          <w:lang w:val="en-US" w:eastAsia="zh-CN"/>
        </w:rPr>
        <w:t>3个月</w:t>
      </w:r>
      <w:r>
        <w:rPr>
          <w:rFonts w:hint="eastAsia" w:ascii="仿宋" w:hAnsi="仿宋" w:eastAsia="仿宋" w:cs="宋体"/>
          <w:color w:val="auto"/>
          <w:kern w:val="0"/>
          <w:sz w:val="32"/>
          <w:szCs w:val="32"/>
        </w:rPr>
        <w:t>向甲方提出书面申请</w:t>
      </w:r>
      <w:r>
        <w:rPr>
          <w:rFonts w:hint="eastAsia" w:ascii="仿宋" w:hAnsi="仿宋" w:eastAsia="仿宋" w:cs="宋体"/>
          <w:color w:val="auto"/>
          <w:kern w:val="0"/>
          <w:sz w:val="32"/>
          <w:szCs w:val="32"/>
          <w:lang w:eastAsia="zh-CN"/>
        </w:rPr>
        <w:t>，并按以上方式处理，</w:t>
      </w:r>
      <w:r>
        <w:rPr>
          <w:rFonts w:hint="eastAsia" w:ascii="仿宋" w:hAnsi="仿宋" w:eastAsia="仿宋" w:cs="宋体"/>
          <w:color w:val="auto"/>
          <w:kern w:val="0"/>
          <w:sz w:val="32"/>
          <w:szCs w:val="32"/>
        </w:rPr>
        <w:t>否则，</w:t>
      </w:r>
      <w:r>
        <w:rPr>
          <w:rFonts w:hint="eastAsia" w:ascii="仿宋" w:hAnsi="仿宋" w:eastAsia="仿宋" w:cs="宋体"/>
          <w:color w:val="auto"/>
          <w:kern w:val="0"/>
          <w:sz w:val="32"/>
          <w:szCs w:val="32"/>
          <w:lang w:eastAsia="zh-CN"/>
        </w:rPr>
        <w:t>在上述处理方式上</w:t>
      </w:r>
      <w:r>
        <w:rPr>
          <w:rFonts w:hint="eastAsia" w:ascii="仿宋" w:hAnsi="仿宋" w:eastAsia="仿宋" w:cs="宋体"/>
          <w:color w:val="auto"/>
          <w:kern w:val="0"/>
          <w:sz w:val="32"/>
          <w:szCs w:val="32"/>
        </w:rPr>
        <w:t>增加一个月租金</w:t>
      </w:r>
      <w:r>
        <w:rPr>
          <w:rFonts w:hint="eastAsia" w:ascii="仿宋" w:hAnsi="仿宋" w:eastAsia="仿宋" w:cs="宋体"/>
          <w:color w:val="auto"/>
          <w:kern w:val="0"/>
          <w:sz w:val="32"/>
          <w:szCs w:val="32"/>
          <w:lang w:eastAsia="zh-CN"/>
        </w:rPr>
        <w:t>违约金</w:t>
      </w:r>
      <w:r>
        <w:rPr>
          <w:rFonts w:hint="eastAsia" w:ascii="仿宋" w:hAnsi="仿宋" w:eastAsia="仿宋" w:cs="宋体"/>
          <w:color w:val="auto"/>
          <w:kern w:val="0"/>
          <w:sz w:val="32"/>
          <w:szCs w:val="32"/>
        </w:rPr>
        <w:t>处理。</w:t>
      </w:r>
      <w:r>
        <w:rPr>
          <w:rFonts w:hint="eastAsia" w:ascii="仿宋" w:hAnsi="仿宋" w:eastAsia="仿宋" w:cs="宋体"/>
          <w:color w:val="auto"/>
          <w:kern w:val="0"/>
          <w:sz w:val="32"/>
          <w:szCs w:val="32"/>
          <w:lang w:val="en-US" w:eastAsia="zh-CN"/>
        </w:rPr>
        <w:t>若保证金不足以支付违约金的，</w:t>
      </w:r>
      <w:r>
        <w:rPr>
          <w:rFonts w:hint="eastAsia" w:ascii="仿宋" w:hAnsi="仿宋" w:eastAsia="仿宋" w:cs="宋体"/>
          <w:color w:val="auto"/>
          <w:kern w:val="0"/>
          <w:sz w:val="32"/>
          <w:szCs w:val="32"/>
        </w:rPr>
        <w:t>甲方有权向乙方追收，追收内容包括但不限于因此产生的诉讼费、公证费、律师费、诉讼保全费等直接及间接损失。</w:t>
      </w:r>
    </w:p>
    <w:p w14:paraId="35CEB69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5、</w:t>
      </w:r>
      <w:r>
        <w:rPr>
          <w:rFonts w:hint="eastAsia" w:ascii="仿宋" w:hAnsi="仿宋" w:eastAsia="仿宋" w:cs="宋体"/>
          <w:color w:val="auto"/>
          <w:kern w:val="0"/>
          <w:sz w:val="32"/>
          <w:szCs w:val="32"/>
        </w:rPr>
        <w:t>承租人违法经营，出现违反合同约定事项的，甲方有权单方解除合同，并没收全部履约保证金。</w:t>
      </w:r>
    </w:p>
    <w:p w14:paraId="4BF6B2F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6</w:t>
      </w:r>
      <w:r>
        <w:rPr>
          <w:rFonts w:hint="eastAsia" w:ascii="仿宋" w:hAnsi="仿宋" w:eastAsia="仿宋" w:cs="宋体"/>
          <w:color w:val="auto"/>
          <w:kern w:val="0"/>
          <w:sz w:val="32"/>
          <w:szCs w:val="32"/>
        </w:rPr>
        <w:t> </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出现下列情形的，可视为乙方违约（甲方可终止合同）：</w:t>
      </w:r>
    </w:p>
    <w:p w14:paraId="6DB535F6">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（1）在景区服务点违法经营受执法部门处罚，情节严重的；</w:t>
      </w:r>
    </w:p>
    <w:p w14:paraId="5B0F1D95">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（2）乙方不遵守甲方景区管理规定，经三次警告仍整改不到位的；</w:t>
      </w:r>
    </w:p>
    <w:p w14:paraId="767D2FDE">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（3）在经营过程中与游客发生冲突、纠纷，经查证责任在乙方，情节严重的；</w:t>
      </w:r>
    </w:p>
    <w:p w14:paraId="6B03F9E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（4）乙方不明码标价经营，经查将按《西湖经营违规行为处罚规定》处罚；</w:t>
      </w:r>
    </w:p>
    <w:p w14:paraId="1EA070F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（5）售卖过期食品、欺诈游客，经查实</w:t>
      </w:r>
      <w:r>
        <w:rPr>
          <w:rFonts w:hint="eastAsia" w:ascii="仿宋" w:hAnsi="仿宋" w:eastAsia="仿宋" w:cs="宋体"/>
          <w:color w:val="auto"/>
          <w:kern w:val="0"/>
          <w:sz w:val="32"/>
          <w:szCs w:val="32"/>
          <w:lang w:val="en-US" w:eastAsia="zh-CN"/>
        </w:rPr>
        <w:t>处以</w:t>
      </w:r>
      <w:r>
        <w:rPr>
          <w:rFonts w:hint="eastAsia" w:ascii="仿宋" w:hAnsi="仿宋" w:eastAsia="仿宋" w:cs="宋体"/>
          <w:color w:val="auto"/>
          <w:kern w:val="0"/>
          <w:sz w:val="32"/>
          <w:szCs w:val="32"/>
        </w:rPr>
        <w:t>500元罚款，超二次的，可视为乙方违约；</w:t>
      </w:r>
    </w:p>
    <w:p w14:paraId="72666597">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（6）不按甲方规定时间开门营业的，</w:t>
      </w:r>
      <w:r>
        <w:rPr>
          <w:rFonts w:hint="eastAsia" w:ascii="仿宋" w:hAnsi="仿宋" w:eastAsia="仿宋" w:cs="宋体"/>
          <w:color w:val="auto"/>
          <w:kern w:val="0"/>
          <w:sz w:val="32"/>
          <w:szCs w:val="32"/>
          <w:lang w:val="en-US" w:eastAsia="zh-CN"/>
        </w:rPr>
        <w:t>处以</w:t>
      </w:r>
      <w:r>
        <w:rPr>
          <w:rFonts w:hint="eastAsia" w:ascii="仿宋" w:hAnsi="仿宋" w:eastAsia="仿宋" w:cs="宋体"/>
          <w:color w:val="auto"/>
          <w:kern w:val="0"/>
          <w:sz w:val="32"/>
          <w:szCs w:val="32"/>
        </w:rPr>
        <w:t>200元罚款，经甲方三次处罚以上的可视为乙方违约；</w:t>
      </w:r>
    </w:p>
    <w:p w14:paraId="030D03CA">
      <w:p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（7）超越经营场所范围、占道经营超三次警告的；</w:t>
      </w:r>
    </w:p>
    <w:p w14:paraId="230DCC70">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（8）私自改变经营项目，超范围经营的；</w:t>
      </w:r>
    </w:p>
    <w:p w14:paraId="744239CE">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（9）经营场所不对公众开放经营、私设接待点的；</w:t>
      </w:r>
    </w:p>
    <w:p w14:paraId="673ED9D4">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（10）非工作人员在经营场所或门前聚餐超三次的；</w:t>
      </w:r>
    </w:p>
    <w:p w14:paraId="26E41AEC">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乙方出现上述违约情形时，甲方有权单方终止本合同，收回服务点经营权及相关设施并没收保证金，不予退还。</w:t>
      </w:r>
    </w:p>
    <w:p w14:paraId="657B23F5">
      <w:pPr>
        <w:ind w:firstLine="645"/>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7.7、由乙方造成合同解除，甲方有权于合同解除后3日内要求乙方返还服务点，若乙方未按时退还服务点，甲方可以采取强制收回服务点的措施，将该服务点内的物品强制搬离和处置，由此造成的损失将由乙方自行负责，甲方不承担任何责任。</w:t>
      </w:r>
    </w:p>
    <w:p w14:paraId="25FF63C9">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8、</w:t>
      </w:r>
      <w:r>
        <w:rPr>
          <w:rFonts w:hint="eastAsia" w:ascii="仿宋" w:hAnsi="仿宋" w:eastAsia="仿宋" w:cs="宋体"/>
          <w:color w:val="auto"/>
          <w:kern w:val="0"/>
          <w:sz w:val="32"/>
          <w:szCs w:val="32"/>
        </w:rPr>
        <w:t>在乙方出现本合同约定的违约情形，甲方向本合同载明的乙方通讯地址发出合同解除通知书时，本合同即视为解除。</w:t>
      </w:r>
    </w:p>
    <w:p w14:paraId="64AF4126">
      <w:pPr>
        <w:ind w:left="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第八条  纠纷处理</w:t>
      </w:r>
    </w:p>
    <w:p w14:paraId="00B37D52">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本合同未列明事项，按景区相关规定和管理要求执行。</w:t>
      </w:r>
    </w:p>
    <w:p w14:paraId="4128A9BC">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8.2</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乙方在本合同履行过程中发生的争议，必须出具书面材料说明情况，甲方在10个工作日内给予书面回复。</w:t>
      </w:r>
    </w:p>
    <w:p w14:paraId="66011217">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8.3</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乙方不得以各类争议或其他任何理由不履行本合同，否则甲方可终止本合同，且无需承担任何责任。</w:t>
      </w:r>
    </w:p>
    <w:p w14:paraId="70E49EDD">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8.4</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争议协商、调解仲裁或法院起诉审理判决期间不影响本合同执行。</w:t>
      </w:r>
    </w:p>
    <w:p w14:paraId="30490717">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eastAsia="zh-CN"/>
        </w:rPr>
        <w:t>九</w:t>
      </w:r>
      <w:r>
        <w:rPr>
          <w:rFonts w:hint="eastAsia" w:ascii="仿宋" w:hAnsi="仿宋" w:eastAsia="仿宋" w:cs="宋体"/>
          <w:color w:val="auto"/>
          <w:kern w:val="0"/>
          <w:sz w:val="32"/>
          <w:szCs w:val="32"/>
        </w:rPr>
        <w:t>条  场地修缮与使用</w:t>
      </w:r>
    </w:p>
    <w:p w14:paraId="4EED9E62">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在合同期内，甲方应保证发包服务点的使用安全，该场地主体维修责任由甲方负责（乙方使用不当除外），对乙方的装饰装修部分甲方不负有修缮的义务。</w:t>
      </w:r>
    </w:p>
    <w:p w14:paraId="555839A9">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场地返还：无论基于何种原因发生合同解除或终止，由此形成的合同权益纠纷与场地返还分离，场地返还作为独立事项，发生合同不能继续履行的，乙方应按本合同约定的期限内或甲方指定的合理期限内，完成搬离撤场、返还租赁范围的工作，逾期甲方有权接管、采取相应措施，若妨碍甲方完全、清洁的收回租赁物和范围的，按合同当期的租金的两倍标准计算租赁物未完善返还期间的租赁物使用价值的补偿。</w:t>
      </w:r>
    </w:p>
    <w:p w14:paraId="75BAE289">
      <w:pPr>
        <w:numPr>
          <w:ilvl w:val="0"/>
          <w:numId w:val="1"/>
        </w:num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安全生产责任制</w:t>
      </w:r>
    </w:p>
    <w:p w14:paraId="004729EA">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.1、合同签订前，乙方应对所承包服务店包括房屋结构、外观在内进行检查验收。乙方如在使用过程中如发现服务点结构存在安全质量问题，应及时向甲方反映，由甲方组织维修。</w:t>
      </w:r>
    </w:p>
    <w:p w14:paraId="4500ECD4">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.2、乙方负责经营场所员工的安全知识及技能的培训，按照甲方要求建立健全安全经营管理机构，做好消防安全的日常维护管理，保证经营场所平安无事故。</w:t>
      </w:r>
    </w:p>
    <w:p w14:paraId="68E192CC">
      <w:pPr>
        <w:numPr>
          <w:ilvl w:val="0"/>
          <w:numId w:val="0"/>
        </w:numPr>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10.3、合同期内，乙方必须做到安全审查要求及服务点的一切安全生产责任由乙方负责。</w:t>
      </w:r>
    </w:p>
    <w:p w14:paraId="695993F2">
      <w:p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免责条件</w:t>
      </w:r>
    </w:p>
    <w:p w14:paraId="0E72D2EF">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因不可抗力因素致使本合同不能继续履行或造成的损失，甲乙双方互不承担责任，甲方应根据不可抗力因素导致无法经营的期间减少或免除乙方相应的承包租金。</w:t>
      </w:r>
    </w:p>
    <w:p w14:paraId="6A65B59E">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二</w:t>
      </w:r>
      <w:r>
        <w:rPr>
          <w:rFonts w:hint="eastAsia" w:ascii="仿宋" w:hAnsi="仿宋" w:eastAsia="仿宋" w:cs="宋体"/>
          <w:color w:val="auto"/>
          <w:kern w:val="0"/>
          <w:sz w:val="32"/>
          <w:szCs w:val="32"/>
        </w:rPr>
        <w:t>条  通知与送达</w:t>
      </w:r>
    </w:p>
    <w:p w14:paraId="70B0C90B">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甲方确认通讯及文书送达地址为：惠州市西湖景区管理中心丰湖书院办公楼（</w:t>
      </w:r>
      <w:r>
        <w:rPr>
          <w:rFonts w:hint="eastAsia" w:ascii="仿宋" w:hAnsi="仿宋" w:eastAsia="仿宋" w:cs="宋体"/>
          <w:color w:val="auto"/>
          <w:kern w:val="0"/>
          <w:sz w:val="32"/>
          <w:szCs w:val="32"/>
          <w:lang w:eastAsia="zh-CN"/>
        </w:rPr>
        <w:t>经营拓展部</w:t>
      </w:r>
      <w:r>
        <w:rPr>
          <w:rFonts w:hint="eastAsia" w:ascii="仿宋" w:hAnsi="仿宋" w:eastAsia="仿宋" w:cs="宋体"/>
          <w:color w:val="auto"/>
          <w:kern w:val="0"/>
          <w:sz w:val="32"/>
          <w:szCs w:val="32"/>
        </w:rPr>
        <w:t xml:space="preserve">） </w:t>
      </w:r>
    </w:p>
    <w:p w14:paraId="66AC4BA3">
      <w:pPr>
        <w:widowControl/>
        <w:spacing w:after="240"/>
        <w:ind w:firstLine="640" w:firstLineChars="200"/>
        <w:jc w:val="left"/>
        <w:rPr>
          <w:rFonts w:hint="eastAsia" w:ascii="仿宋_GB2312" w:eastAsia="仿宋_GB2312"/>
          <w:sz w:val="32"/>
          <w:szCs w:val="32"/>
          <w:u w:val="none"/>
          <w:lang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.2</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乙方确认通讯及文书送达地址为：</w:t>
      </w:r>
      <w:r>
        <w:rPr>
          <w:rFonts w:hint="eastAsia" w:ascii="仿宋_GB2312" w:eastAsia="仿宋_GB2312"/>
          <w:sz w:val="32"/>
          <w:szCs w:val="32"/>
          <w:u w:val="none"/>
          <w:lang w:eastAsia="zh-CN"/>
        </w:rPr>
        <w:t>丰湖书院游客中心二层</w:t>
      </w:r>
    </w:p>
    <w:p w14:paraId="12A6823B">
      <w:pPr>
        <w:widowControl/>
        <w:spacing w:after="240"/>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上述地址为本合同项下包括解除合同解除通知书在内的任何</w:t>
      </w:r>
      <w:r>
        <w:rPr>
          <w:rFonts w:hint="eastAsia" w:ascii="仿宋" w:hAnsi="仿宋" w:eastAsia="仿宋" w:cs="宋体"/>
          <w:color w:val="auto"/>
          <w:kern w:val="0"/>
          <w:sz w:val="32"/>
          <w:szCs w:val="32"/>
          <w:lang w:eastAsia="zh-CN"/>
        </w:rPr>
        <w:t>文件和</w:t>
      </w:r>
      <w:r>
        <w:rPr>
          <w:rFonts w:hint="eastAsia" w:ascii="仿宋" w:hAnsi="仿宋" w:eastAsia="仿宋" w:cs="宋体"/>
          <w:color w:val="auto"/>
          <w:kern w:val="0"/>
          <w:sz w:val="32"/>
          <w:szCs w:val="32"/>
        </w:rPr>
        <w:t>法律文书的送达地址（如乙方未指定送达地址，则视为默认为该合同的租赁商铺作为送达地址），</w:t>
      </w:r>
      <w:r>
        <w:rPr>
          <w:rFonts w:hint="eastAsia" w:ascii="仿宋" w:hAnsi="仿宋" w:eastAsia="仿宋" w:cs="宋体"/>
          <w:color w:val="auto"/>
          <w:kern w:val="0"/>
          <w:sz w:val="32"/>
          <w:szCs w:val="32"/>
          <w:lang w:eastAsia="zh-CN"/>
        </w:rPr>
        <w:t>如该地址发生变化，乙方应及时于地址变更后</w:t>
      </w:r>
      <w:r>
        <w:rPr>
          <w:rFonts w:hint="eastAsia" w:ascii="仿宋" w:hAnsi="仿宋" w:eastAsia="仿宋" w:cs="宋体"/>
          <w:color w:val="auto"/>
          <w:kern w:val="0"/>
          <w:sz w:val="32"/>
          <w:szCs w:val="32"/>
          <w:lang w:val="en-US" w:eastAsia="zh-CN"/>
        </w:rPr>
        <w:t>5日内书面告知甲方，否则，甲方文件及法律文书邮寄至该地址，邮件被退回之日视为送达乙方，因此引起的一切责任由乙方承担。</w:t>
      </w:r>
      <w:bookmarkStart w:id="0" w:name="_GoBack"/>
      <w:bookmarkEnd w:id="0"/>
    </w:p>
    <w:p w14:paraId="6D03EA60">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第十三条</w:t>
      </w:r>
      <w:r>
        <w:rPr>
          <w:rFonts w:hint="eastAsia" w:ascii="仿宋" w:hAnsi="仿宋" w:eastAsia="仿宋" w:cs="宋体"/>
          <w:color w:val="auto"/>
          <w:kern w:val="0"/>
          <w:sz w:val="32"/>
          <w:szCs w:val="32"/>
        </w:rPr>
        <w:t xml:space="preserve"> 争议解决</w:t>
      </w:r>
    </w:p>
    <w:p w14:paraId="63494F35">
      <w:pPr>
        <w:numPr>
          <w:ilvl w:val="0"/>
          <w:numId w:val="0"/>
        </w:numPr>
        <w:ind w:firstLine="640" w:firstLineChars="200"/>
        <w:jc w:val="left"/>
        <w:rPr>
          <w:rFonts w:ascii="宋体" w:hAnsi="宋体" w:cs="宋体"/>
          <w:color w:val="auto"/>
          <w:kern w:val="0"/>
          <w:sz w:val="28"/>
          <w:szCs w:val="28"/>
          <w:u w:val="single"/>
        </w:rPr>
      </w:pPr>
      <w:r>
        <w:rPr>
          <w:rFonts w:hint="eastAsia" w:ascii="仿宋" w:hAnsi="仿宋" w:eastAsia="仿宋" w:cs="宋体"/>
          <w:color w:val="auto"/>
          <w:kern w:val="0"/>
          <w:sz w:val="32"/>
          <w:szCs w:val="32"/>
        </w:rPr>
        <w:t>因本合同产生的一切争议，由双方协商或申请调解，协商或调解解决不成的，依法向甲方所在地的人民法院提起诉讼。</w:t>
      </w:r>
    </w:p>
    <w:p w14:paraId="7CC39A22">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四</w:t>
      </w:r>
      <w:r>
        <w:rPr>
          <w:rFonts w:hint="eastAsia" w:ascii="仿宋" w:hAnsi="仿宋" w:eastAsia="仿宋" w:cs="宋体"/>
          <w:color w:val="auto"/>
          <w:kern w:val="0"/>
          <w:sz w:val="32"/>
          <w:szCs w:val="32"/>
        </w:rPr>
        <w:t>条  本合同一式</w:t>
      </w:r>
      <w:r>
        <w:rPr>
          <w:rFonts w:hint="eastAsia" w:ascii="仿宋" w:hAnsi="仿宋" w:eastAsia="仿宋" w:cs="宋体"/>
          <w:color w:val="auto"/>
          <w:kern w:val="0"/>
          <w:sz w:val="32"/>
          <w:szCs w:val="32"/>
          <w:lang w:eastAsia="zh-CN"/>
        </w:rPr>
        <w:t>肆</w:t>
      </w:r>
      <w:r>
        <w:rPr>
          <w:rFonts w:hint="eastAsia" w:ascii="仿宋" w:hAnsi="仿宋" w:eastAsia="仿宋" w:cs="宋体"/>
          <w:color w:val="auto"/>
          <w:kern w:val="0"/>
          <w:sz w:val="32"/>
          <w:szCs w:val="32"/>
        </w:rPr>
        <w:t>份，</w:t>
      </w:r>
      <w:r>
        <w:rPr>
          <w:rFonts w:hint="eastAsia" w:ascii="仿宋" w:hAnsi="仿宋" w:eastAsia="仿宋" w:cs="宋体"/>
          <w:color w:val="auto"/>
          <w:kern w:val="0"/>
          <w:sz w:val="32"/>
          <w:szCs w:val="32"/>
          <w:lang w:eastAsia="zh-CN"/>
        </w:rPr>
        <w:t>甲方两份、市政园林事务中心一份、乙方一份</w:t>
      </w:r>
      <w:r>
        <w:rPr>
          <w:rFonts w:hint="eastAsia" w:ascii="仿宋" w:hAnsi="仿宋" w:eastAsia="仿宋" w:cs="宋体"/>
          <w:color w:val="auto"/>
          <w:kern w:val="0"/>
          <w:sz w:val="32"/>
          <w:szCs w:val="32"/>
        </w:rPr>
        <w:t>，具有同等法律效力，</w:t>
      </w:r>
      <w:r>
        <w:rPr>
          <w:rFonts w:hint="eastAsia" w:ascii="仿宋" w:hAnsi="仿宋" w:eastAsia="仿宋" w:cs="宋体"/>
          <w:color w:val="auto"/>
          <w:kern w:val="0"/>
          <w:sz w:val="32"/>
          <w:szCs w:val="32"/>
          <w:lang w:eastAsia="zh-CN"/>
        </w:rPr>
        <w:t>签字盖章</w:t>
      </w:r>
      <w:r>
        <w:rPr>
          <w:rFonts w:hint="eastAsia" w:ascii="仿宋" w:hAnsi="仿宋" w:eastAsia="仿宋" w:cs="宋体"/>
          <w:color w:val="auto"/>
          <w:kern w:val="0"/>
          <w:sz w:val="32"/>
          <w:szCs w:val="32"/>
        </w:rPr>
        <w:t>生效。</w:t>
      </w:r>
    </w:p>
    <w:p w14:paraId="1317BCDB">
      <w:pPr>
        <w:numPr>
          <w:ilvl w:val="0"/>
          <w:numId w:val="0"/>
        </w:numPr>
        <w:ind w:firstLine="320" w:firstLineChars="100"/>
        <w:jc w:val="left"/>
        <w:rPr>
          <w:rFonts w:hint="eastAsia" w:ascii="仿宋" w:hAnsi="仿宋" w:eastAsia="仿宋" w:cs="宋体"/>
          <w:color w:val="auto"/>
          <w:kern w:val="0"/>
          <w:sz w:val="32"/>
          <w:szCs w:val="32"/>
          <w:lang w:eastAsia="zh-CN"/>
        </w:rPr>
      </w:pPr>
    </w:p>
    <w:p w14:paraId="6A366C3A">
      <w:pPr>
        <w:numPr>
          <w:ilvl w:val="0"/>
          <w:numId w:val="0"/>
        </w:numPr>
        <w:ind w:firstLine="320" w:firstLineChars="100"/>
        <w:jc w:val="left"/>
        <w:rPr>
          <w:rFonts w:hint="eastAsia" w:ascii="仿宋" w:hAnsi="仿宋" w:eastAsia="仿宋" w:cs="宋体"/>
          <w:color w:val="auto"/>
          <w:kern w:val="0"/>
          <w:sz w:val="32"/>
          <w:szCs w:val="32"/>
          <w:lang w:eastAsia="zh-CN"/>
        </w:rPr>
      </w:pPr>
    </w:p>
    <w:p w14:paraId="159E26BB">
      <w:pPr>
        <w:numPr>
          <w:ilvl w:val="0"/>
          <w:numId w:val="0"/>
        </w:numPr>
        <w:ind w:firstLine="320" w:firstLineChars="100"/>
        <w:jc w:val="left"/>
        <w:rPr>
          <w:rFonts w:hint="eastAsia" w:ascii="仿宋" w:hAnsi="仿宋" w:eastAsia="仿宋" w:cs="宋体"/>
          <w:color w:val="auto"/>
          <w:kern w:val="0"/>
          <w:sz w:val="32"/>
          <w:szCs w:val="32"/>
          <w:lang w:eastAsia="zh-CN"/>
        </w:rPr>
      </w:pPr>
    </w:p>
    <w:p w14:paraId="229B6E3F">
      <w:pPr>
        <w:numPr>
          <w:ilvl w:val="0"/>
          <w:numId w:val="0"/>
        </w:numPr>
        <w:ind w:firstLine="320" w:firstLineChars="100"/>
        <w:jc w:val="left"/>
        <w:rPr>
          <w:rFonts w:hint="eastAsia" w:ascii="仿宋" w:hAnsi="仿宋" w:eastAsia="仿宋" w:cs="宋体"/>
          <w:color w:val="auto"/>
          <w:kern w:val="0"/>
          <w:sz w:val="32"/>
          <w:szCs w:val="32"/>
          <w:lang w:eastAsia="zh-CN"/>
        </w:rPr>
      </w:pPr>
    </w:p>
    <w:p w14:paraId="665C368D">
      <w:pPr>
        <w:numPr>
          <w:ilvl w:val="0"/>
          <w:numId w:val="0"/>
        </w:numPr>
        <w:ind w:firstLine="320" w:firstLineChars="100"/>
        <w:jc w:val="left"/>
        <w:rPr>
          <w:rFonts w:hint="eastAsia" w:ascii="仿宋" w:hAnsi="仿宋" w:eastAsia="仿宋" w:cs="宋体"/>
          <w:color w:val="auto"/>
          <w:kern w:val="0"/>
          <w:sz w:val="32"/>
          <w:szCs w:val="32"/>
          <w:lang w:eastAsia="zh-CN"/>
        </w:rPr>
      </w:pPr>
    </w:p>
    <w:p w14:paraId="73FCBE6A">
      <w:pPr>
        <w:numPr>
          <w:ilvl w:val="0"/>
          <w:numId w:val="0"/>
        </w:numPr>
        <w:ind w:firstLine="320" w:firstLineChars="100"/>
        <w:jc w:val="left"/>
        <w:rPr>
          <w:rFonts w:hint="eastAsia" w:ascii="仿宋" w:hAnsi="仿宋" w:eastAsia="仿宋" w:cs="宋体"/>
          <w:color w:val="auto"/>
          <w:kern w:val="0"/>
          <w:sz w:val="32"/>
          <w:szCs w:val="32"/>
          <w:lang w:eastAsia="zh-CN"/>
        </w:rPr>
      </w:pPr>
    </w:p>
    <w:p w14:paraId="0BD5CC67">
      <w:pPr>
        <w:numPr>
          <w:ilvl w:val="0"/>
          <w:numId w:val="0"/>
        </w:numPr>
        <w:ind w:firstLine="320" w:firstLineChars="100"/>
        <w:jc w:val="left"/>
        <w:rPr>
          <w:rFonts w:hint="eastAsia" w:ascii="仿宋" w:hAnsi="仿宋" w:eastAsia="仿宋" w:cs="宋体"/>
          <w:color w:val="auto"/>
          <w:kern w:val="0"/>
          <w:sz w:val="32"/>
          <w:szCs w:val="32"/>
          <w:lang w:eastAsia="zh-CN"/>
        </w:rPr>
      </w:pPr>
    </w:p>
    <w:p w14:paraId="0A42BDA1">
      <w:pPr>
        <w:numPr>
          <w:ilvl w:val="0"/>
          <w:numId w:val="0"/>
        </w:numPr>
        <w:ind w:firstLine="320" w:firstLineChars="100"/>
        <w:jc w:val="left"/>
        <w:rPr>
          <w:rFonts w:hint="eastAsia" w:ascii="仿宋" w:hAnsi="仿宋" w:eastAsia="仿宋" w:cs="宋体"/>
          <w:color w:val="auto"/>
          <w:kern w:val="0"/>
          <w:sz w:val="32"/>
          <w:szCs w:val="32"/>
          <w:lang w:eastAsia="zh-CN"/>
        </w:rPr>
      </w:pPr>
    </w:p>
    <w:p w14:paraId="66FAF1F5">
      <w:pPr>
        <w:numPr>
          <w:ilvl w:val="0"/>
          <w:numId w:val="0"/>
        </w:numPr>
        <w:ind w:firstLine="320" w:firstLineChars="100"/>
        <w:jc w:val="left"/>
        <w:rPr>
          <w:rFonts w:hint="eastAsia" w:ascii="仿宋" w:hAnsi="仿宋" w:eastAsia="仿宋" w:cs="宋体"/>
          <w:color w:val="auto"/>
          <w:kern w:val="0"/>
          <w:sz w:val="32"/>
          <w:szCs w:val="32"/>
          <w:lang w:eastAsia="zh-CN"/>
        </w:rPr>
      </w:pPr>
    </w:p>
    <w:p w14:paraId="5DA153FA">
      <w:pPr>
        <w:numPr>
          <w:ilvl w:val="0"/>
          <w:numId w:val="0"/>
        </w:numPr>
        <w:ind w:firstLine="320" w:firstLineChars="100"/>
        <w:jc w:val="left"/>
        <w:rPr>
          <w:rFonts w:hint="eastAsia" w:ascii="仿宋" w:hAnsi="仿宋" w:eastAsia="仿宋" w:cs="宋体"/>
          <w:color w:val="auto"/>
          <w:kern w:val="0"/>
          <w:sz w:val="32"/>
          <w:szCs w:val="32"/>
          <w:lang w:eastAsia="zh-CN"/>
        </w:rPr>
      </w:pPr>
    </w:p>
    <w:p w14:paraId="0BA4885B">
      <w:pPr>
        <w:numPr>
          <w:ilvl w:val="0"/>
          <w:numId w:val="0"/>
        </w:numPr>
        <w:ind w:firstLine="320" w:firstLineChars="100"/>
        <w:jc w:val="left"/>
        <w:rPr>
          <w:rFonts w:hint="eastAsia" w:ascii="仿宋" w:hAnsi="仿宋" w:eastAsia="仿宋" w:cs="宋体"/>
          <w:color w:val="auto"/>
          <w:kern w:val="0"/>
          <w:sz w:val="32"/>
          <w:szCs w:val="32"/>
          <w:lang w:eastAsia="zh-CN"/>
        </w:rPr>
      </w:pPr>
    </w:p>
    <w:p w14:paraId="57A88BB4">
      <w:pPr>
        <w:numPr>
          <w:ilvl w:val="0"/>
          <w:numId w:val="0"/>
        </w:numPr>
        <w:ind w:firstLine="320" w:firstLineChars="100"/>
        <w:jc w:val="left"/>
        <w:rPr>
          <w:rFonts w:hint="eastAsia" w:ascii="仿宋" w:hAnsi="仿宋" w:eastAsia="仿宋" w:cs="宋体"/>
          <w:color w:val="auto"/>
          <w:kern w:val="0"/>
          <w:sz w:val="32"/>
          <w:szCs w:val="32"/>
          <w:lang w:eastAsia="zh-CN"/>
        </w:rPr>
      </w:pPr>
    </w:p>
    <w:p w14:paraId="6055AA87">
      <w:pPr>
        <w:numPr>
          <w:ilvl w:val="0"/>
          <w:numId w:val="0"/>
        </w:numPr>
        <w:ind w:firstLine="320" w:firstLineChars="10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本页无正文，为《西湖景区服务点招租合同》签署页</w:t>
      </w:r>
      <w:r>
        <w:rPr>
          <w:rFonts w:hint="eastAsia" w:ascii="仿宋" w:hAnsi="仿宋" w:eastAsia="仿宋" w:cs="宋体"/>
          <w:color w:val="auto"/>
          <w:kern w:val="0"/>
          <w:sz w:val="32"/>
          <w:szCs w:val="32"/>
          <w:lang w:eastAsia="zh-CN"/>
        </w:rPr>
        <w:t>】</w:t>
      </w:r>
    </w:p>
    <w:p w14:paraId="2DD44262">
      <w:pPr>
        <w:numPr>
          <w:ilvl w:val="0"/>
          <w:numId w:val="0"/>
        </w:numPr>
        <w:jc w:val="left"/>
        <w:rPr>
          <w:rFonts w:hint="eastAsia" w:ascii="仿宋" w:hAnsi="仿宋" w:eastAsia="仿宋" w:cs="宋体"/>
          <w:color w:val="auto"/>
          <w:kern w:val="0"/>
          <w:sz w:val="32"/>
          <w:szCs w:val="32"/>
        </w:rPr>
      </w:pPr>
    </w:p>
    <w:p w14:paraId="40F53E53">
      <w:pPr>
        <w:numPr>
          <w:ilvl w:val="0"/>
          <w:numId w:val="0"/>
        </w:numPr>
        <w:jc w:val="left"/>
        <w:rPr>
          <w:rFonts w:hint="eastAsia" w:ascii="仿宋" w:hAnsi="仿宋" w:eastAsia="仿宋" w:cs="宋体"/>
          <w:color w:val="auto"/>
          <w:kern w:val="0"/>
          <w:sz w:val="32"/>
          <w:szCs w:val="32"/>
        </w:rPr>
      </w:pPr>
    </w:p>
    <w:p w14:paraId="21867DB4">
      <w:pPr>
        <w:numPr>
          <w:ilvl w:val="0"/>
          <w:numId w:val="0"/>
        </w:numPr>
        <w:jc w:val="left"/>
        <w:rPr>
          <w:rFonts w:hint="eastAsia" w:ascii="仿宋" w:hAnsi="仿宋" w:eastAsia="仿宋" w:cs="宋体"/>
          <w:color w:val="auto"/>
          <w:kern w:val="0"/>
          <w:sz w:val="32"/>
          <w:szCs w:val="32"/>
        </w:rPr>
      </w:pPr>
    </w:p>
    <w:p w14:paraId="6EAB7A1E">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发包方（甲方）：惠州市西湖景区管理中心   </w:t>
      </w:r>
    </w:p>
    <w:p w14:paraId="13C4DBEE">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14:paraId="188C7D15">
      <w:pPr>
        <w:numPr>
          <w:ilvl w:val="0"/>
          <w:numId w:val="0"/>
        </w:numPr>
        <w:ind w:firstLine="640" w:firstLineChars="200"/>
        <w:jc w:val="left"/>
        <w:rPr>
          <w:rFonts w:hint="eastAsia" w:ascii="仿宋" w:hAnsi="仿宋" w:eastAsia="仿宋" w:cs="宋体"/>
          <w:color w:val="auto"/>
          <w:kern w:val="0"/>
          <w:sz w:val="32"/>
          <w:szCs w:val="32"/>
        </w:rPr>
      </w:pPr>
    </w:p>
    <w:p w14:paraId="4E2B31BB">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承包方（乙方）： </w:t>
      </w:r>
    </w:p>
    <w:p w14:paraId="15EEF6B8">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14:paraId="2C4D0D48">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签署日期：</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p>
    <w:p w14:paraId="021C2FD6">
      <w:pPr>
        <w:numPr>
          <w:ilvl w:val="0"/>
          <w:numId w:val="0"/>
        </w:numPr>
        <w:jc w:val="left"/>
        <w:rPr>
          <w:color w:val="auto"/>
        </w:rPr>
      </w:pPr>
      <w:r>
        <w:rPr>
          <w:rFonts w:hint="eastAsia" w:ascii="仿宋" w:hAnsi="仿宋" w:eastAsia="仿宋" w:cs="宋体"/>
          <w:color w:val="auto"/>
          <w:kern w:val="0"/>
          <w:sz w:val="32"/>
          <w:szCs w:val="32"/>
        </w:rPr>
        <w:t>签署地点：惠州市惠城区西湖景区管理中心办公楼</w:t>
      </w:r>
    </w:p>
    <w:sectPr>
      <w:headerReference r:id="rId3" w:type="default"/>
      <w:footerReference r:id="rId4" w:type="default"/>
      <w:pgSz w:w="11906" w:h="16838"/>
      <w:pgMar w:top="1134"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IMKNV+FangSong_GB2312">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728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w="9525">
                        <a:noFill/>
                      </a:ln>
                      <a:effectLst/>
                    </wps:spPr>
                    <wps:txbx>
                      <w:txbxContent>
                        <w:p w14:paraId="7A24CA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cxM40AAAAAMBAAAPAAAAAAAAAAEAIAAA&#10;ACIAAABkcnMvZG93bnJldi54bWxQSwECFAAUAAAACACHTuJAsf2j1dsBAACtAwAADgAAAAAAAAAB&#10;ACAAAAAfAQAAZHJzL2Uyb0RvYy54bWxQSwUGAAAAAAYABgBZAQAAbAUAAAAA&#10;">
              <v:fill on="f" focussize="0,0"/>
              <v:stroke on="f"/>
              <v:imagedata o:title=""/>
              <o:lock v:ext="edit" aspectratio="f"/>
              <v:textbox inset="0mm,0mm,0mm,0mm" style="mso-fit-shape-to-text:t;">
                <w:txbxContent>
                  <w:p w14:paraId="7A24CA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CD9B">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2FE23"/>
    <w:multiLevelType w:val="singleLevel"/>
    <w:tmpl w:val="CB52FE23"/>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Mjg1ZDA4NGFkZmNlY2I5NTQwZjE0MzVjYmEzMWMifQ=="/>
  </w:docVars>
  <w:rsids>
    <w:rsidRoot w:val="5095302D"/>
    <w:rsid w:val="000227F8"/>
    <w:rsid w:val="00024779"/>
    <w:rsid w:val="000F5AAE"/>
    <w:rsid w:val="001126EF"/>
    <w:rsid w:val="0012569A"/>
    <w:rsid w:val="00132C1C"/>
    <w:rsid w:val="0013543D"/>
    <w:rsid w:val="00165CC2"/>
    <w:rsid w:val="00177E90"/>
    <w:rsid w:val="00221CAC"/>
    <w:rsid w:val="002E54BD"/>
    <w:rsid w:val="003321F4"/>
    <w:rsid w:val="0039550C"/>
    <w:rsid w:val="003B5038"/>
    <w:rsid w:val="0041623B"/>
    <w:rsid w:val="004A41EF"/>
    <w:rsid w:val="005335F2"/>
    <w:rsid w:val="00546C40"/>
    <w:rsid w:val="005A1C33"/>
    <w:rsid w:val="005C0F95"/>
    <w:rsid w:val="005C58F5"/>
    <w:rsid w:val="0060167B"/>
    <w:rsid w:val="006F3CF1"/>
    <w:rsid w:val="00707E54"/>
    <w:rsid w:val="00714EBA"/>
    <w:rsid w:val="007404B6"/>
    <w:rsid w:val="007E7C3E"/>
    <w:rsid w:val="00802B18"/>
    <w:rsid w:val="00845E59"/>
    <w:rsid w:val="00845F7B"/>
    <w:rsid w:val="008B2126"/>
    <w:rsid w:val="008D62EF"/>
    <w:rsid w:val="0092429F"/>
    <w:rsid w:val="009A3A9D"/>
    <w:rsid w:val="009B1465"/>
    <w:rsid w:val="009D3889"/>
    <w:rsid w:val="00A34617"/>
    <w:rsid w:val="00A622E7"/>
    <w:rsid w:val="00A62CB7"/>
    <w:rsid w:val="00A95103"/>
    <w:rsid w:val="00AD6629"/>
    <w:rsid w:val="00AF2F96"/>
    <w:rsid w:val="00B050BD"/>
    <w:rsid w:val="00B861DA"/>
    <w:rsid w:val="00B97CC1"/>
    <w:rsid w:val="00BC6178"/>
    <w:rsid w:val="00BE1AE7"/>
    <w:rsid w:val="00BE57EB"/>
    <w:rsid w:val="00CA3F7A"/>
    <w:rsid w:val="00CA47AB"/>
    <w:rsid w:val="00CA6235"/>
    <w:rsid w:val="00CC07EC"/>
    <w:rsid w:val="00CE1551"/>
    <w:rsid w:val="00D03BAB"/>
    <w:rsid w:val="00D64F98"/>
    <w:rsid w:val="00D7734E"/>
    <w:rsid w:val="00D96E7D"/>
    <w:rsid w:val="00DC21D2"/>
    <w:rsid w:val="00DE6234"/>
    <w:rsid w:val="00E22BF8"/>
    <w:rsid w:val="00E35592"/>
    <w:rsid w:val="00EE15FE"/>
    <w:rsid w:val="00F06D5A"/>
    <w:rsid w:val="00F17F5E"/>
    <w:rsid w:val="00F277FD"/>
    <w:rsid w:val="00FA03D1"/>
    <w:rsid w:val="04B94E9B"/>
    <w:rsid w:val="0770311E"/>
    <w:rsid w:val="0AF32745"/>
    <w:rsid w:val="0B8D5070"/>
    <w:rsid w:val="0C5747C9"/>
    <w:rsid w:val="0E874A84"/>
    <w:rsid w:val="0ED22A68"/>
    <w:rsid w:val="0F7339DA"/>
    <w:rsid w:val="107C73F4"/>
    <w:rsid w:val="13BC5E3F"/>
    <w:rsid w:val="1573375C"/>
    <w:rsid w:val="17AD6115"/>
    <w:rsid w:val="17B55201"/>
    <w:rsid w:val="183715EC"/>
    <w:rsid w:val="1E266884"/>
    <w:rsid w:val="1E4D7E7A"/>
    <w:rsid w:val="206457FB"/>
    <w:rsid w:val="227F5476"/>
    <w:rsid w:val="241F267B"/>
    <w:rsid w:val="28A563BE"/>
    <w:rsid w:val="2D835249"/>
    <w:rsid w:val="2DB043BC"/>
    <w:rsid w:val="2E855DD8"/>
    <w:rsid w:val="2F883C8D"/>
    <w:rsid w:val="315A0E8B"/>
    <w:rsid w:val="35127F42"/>
    <w:rsid w:val="352E1AEE"/>
    <w:rsid w:val="3D24167A"/>
    <w:rsid w:val="3D8E7770"/>
    <w:rsid w:val="416740DB"/>
    <w:rsid w:val="423170C2"/>
    <w:rsid w:val="449B5114"/>
    <w:rsid w:val="46267665"/>
    <w:rsid w:val="48726707"/>
    <w:rsid w:val="4B7D607A"/>
    <w:rsid w:val="4C880B82"/>
    <w:rsid w:val="4CB254F6"/>
    <w:rsid w:val="4F351CC6"/>
    <w:rsid w:val="5095302D"/>
    <w:rsid w:val="521D6D1B"/>
    <w:rsid w:val="522D203F"/>
    <w:rsid w:val="529F43B9"/>
    <w:rsid w:val="54B9123D"/>
    <w:rsid w:val="54F76321"/>
    <w:rsid w:val="559371E0"/>
    <w:rsid w:val="56384D99"/>
    <w:rsid w:val="56FB78E1"/>
    <w:rsid w:val="59E7694F"/>
    <w:rsid w:val="5C9C34DE"/>
    <w:rsid w:val="5CDC2C62"/>
    <w:rsid w:val="6325377C"/>
    <w:rsid w:val="68AD09A1"/>
    <w:rsid w:val="6D3D5585"/>
    <w:rsid w:val="6D535020"/>
    <w:rsid w:val="6EF9099F"/>
    <w:rsid w:val="71974AEA"/>
    <w:rsid w:val="723368F8"/>
    <w:rsid w:val="732464B4"/>
    <w:rsid w:val="73C13266"/>
    <w:rsid w:val="75FE3FDE"/>
    <w:rsid w:val="7D577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unhideWhenUsed/>
    <w:qFormat/>
    <w:uiPriority w:val="99"/>
    <w:pPr>
      <w:widowControl/>
      <w:jc w:val="left"/>
    </w:pPr>
    <w:rPr>
      <w:rFonts w:ascii="宋体" w:hAnsi="宋体" w:cs="宋体"/>
      <w:kern w:val="0"/>
      <w:sz w:val="24"/>
      <w:szCs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14</Pages>
  <Words>5836</Words>
  <Characters>6002</Characters>
  <Lines>31</Lines>
  <Paragraphs>8</Paragraphs>
  <TotalTime>53</TotalTime>
  <ScaleCrop>false</ScaleCrop>
  <LinksUpToDate>false</LinksUpToDate>
  <CharactersWithSpaces>6259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2018-11-06T08:25:00Z</dcterms:created>
  <dc:creator>zjy</dc:creator>
  <cp:lastModifiedBy>℡⁶⁰⁹³²⁰⁷⁴⁸</cp:lastModifiedBy>
  <cp:lastPrinted>2025-08-15T00:46:31Z</cp:lastPrinted>
  <dcterms:modified xsi:type="dcterms:W3CDTF">2025-08-15T01:35:49Z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5D98B01CD40D4A13874C44FAB7EC41AF_13</vt:lpwstr>
  </property>
  <property fmtid="{D5CDD505-2E9C-101B-9397-08002B2CF9AE}" pid="4" name="KSOTemplateDocerSaveRecord">
    <vt:lpwstr>eyJoZGlkIjoiMmJlMjg1ZDA4NGFkZmNlY2I5NTQwZjE0MzVjYmEzMWMiLCJ1c2VySWQiOiIzNDQ4MTA3MzEifQ==</vt:lpwstr>
  </property>
</Properties>
</file>