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b w:val="0"/>
          <w:bCs w:val="0"/>
          <w:sz w:val="44"/>
          <w:szCs w:val="44"/>
        </w:rPr>
      </w:pPr>
      <w:r>
        <w:rPr>
          <w:rFonts w:hint="eastAsia"/>
          <w:b w:val="0"/>
          <w:bCs w:val="0"/>
          <w:sz w:val="44"/>
          <w:szCs w:val="44"/>
        </w:rPr>
        <w:t>竞买申请与承诺</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惠州市公共资源交易中心</w:t>
      </w:r>
      <w:r>
        <w:rPr>
          <w:rFonts w:hint="eastAsia" w:ascii="仿宋" w:hAnsi="仿宋" w:eastAsia="仿宋" w:cs="仿宋"/>
          <w:sz w:val="30"/>
          <w:szCs w:val="30"/>
          <w:lang w:val="en-US" w:eastAsia="zh-CN"/>
        </w:rPr>
        <w:t>大亚湾</w:t>
      </w:r>
      <w:r>
        <w:rPr>
          <w:rFonts w:hint="eastAsia" w:ascii="仿宋" w:hAnsi="仿宋" w:eastAsia="仿宋" w:cs="仿宋"/>
          <w:sz w:val="30"/>
          <w:szCs w:val="30"/>
        </w:rPr>
        <w:t xml:space="preserve">分中心：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经审阅你分中心产权挂牌</w:t>
      </w:r>
      <w:r>
        <w:rPr>
          <w:rFonts w:hint="eastAsia" w:ascii="仿宋" w:hAnsi="仿宋" w:eastAsia="仿宋" w:cs="仿宋"/>
          <w:sz w:val="30"/>
          <w:szCs w:val="30"/>
          <w:lang w:val="en-US" w:eastAsia="zh-CN"/>
        </w:rPr>
        <w:t>XXXXXX</w:t>
      </w:r>
      <w:r>
        <w:rPr>
          <w:rFonts w:hint="eastAsia" w:ascii="仿宋" w:hAnsi="仿宋" w:eastAsia="仿宋" w:cs="仿宋"/>
          <w:sz w:val="30"/>
          <w:szCs w:val="30"/>
        </w:rPr>
        <w:t>转让</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公告编号：</w:t>
      </w:r>
      <w:r>
        <w:rPr>
          <w:rFonts w:hint="eastAsia" w:ascii="仿宋" w:hAnsi="仿宋" w:eastAsia="仿宋" w:cs="仿宋"/>
          <w:sz w:val="30"/>
          <w:szCs w:val="30"/>
          <w:lang w:eastAsia="zh-CN"/>
        </w:rPr>
        <w:t>惠公易产大亚湾 [202</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 xml:space="preserve">] </w:t>
      </w:r>
      <w:r>
        <w:rPr>
          <w:rFonts w:hint="eastAsia" w:ascii="仿宋" w:hAnsi="仿宋" w:eastAsia="仿宋" w:cs="仿宋"/>
          <w:sz w:val="30"/>
          <w:szCs w:val="30"/>
          <w:lang w:val="en-US" w:eastAsia="zh-CN"/>
        </w:rPr>
        <w:t>XXX</w:t>
      </w:r>
      <w:r>
        <w:rPr>
          <w:rFonts w:hint="eastAsia" w:ascii="仿宋" w:hAnsi="仿宋" w:eastAsia="仿宋" w:cs="仿宋"/>
          <w:sz w:val="30"/>
          <w:szCs w:val="30"/>
          <w:lang w:eastAsia="zh-CN"/>
        </w:rPr>
        <w:t>号 ）</w:t>
      </w:r>
      <w:r>
        <w:rPr>
          <w:rFonts w:hint="eastAsia" w:ascii="仿宋" w:hAnsi="仿宋" w:eastAsia="仿宋" w:cs="仿宋"/>
          <w:sz w:val="30"/>
          <w:szCs w:val="30"/>
        </w:rPr>
        <w:t>资料</w:t>
      </w:r>
      <w:r>
        <w:rPr>
          <w:rFonts w:hint="eastAsia" w:ascii="仿宋" w:hAnsi="仿宋" w:eastAsia="仿宋" w:cs="仿宋"/>
          <w:sz w:val="30"/>
          <w:szCs w:val="30"/>
          <w:lang w:val="en-US" w:eastAsia="zh-CN"/>
        </w:rPr>
        <w:t>及相关资料</w:t>
      </w:r>
      <w:r>
        <w:rPr>
          <w:rFonts w:hint="eastAsia" w:ascii="仿宋" w:hAnsi="仿宋" w:eastAsia="仿宋" w:cs="仿宋"/>
          <w:sz w:val="30"/>
          <w:szCs w:val="30"/>
        </w:rPr>
        <w:t>，并实地踏勘标的现场后，已清楚本次挂牌转让的程序及交易标的物</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现我司</w:t>
      </w:r>
      <w:r>
        <w:rPr>
          <w:rFonts w:hint="eastAsia" w:ascii="仿宋" w:hAnsi="仿宋" w:eastAsia="仿宋" w:cs="仿宋"/>
          <w:sz w:val="30"/>
          <w:szCs w:val="30"/>
        </w:rPr>
        <w:t>申请参加贵分中心以上挂牌转让标的的竞买，在提交本申请书的同时，</w:t>
      </w:r>
      <w:r>
        <w:rPr>
          <w:rFonts w:hint="eastAsia" w:ascii="仿宋" w:hAnsi="仿宋" w:eastAsia="仿宋" w:cs="仿宋"/>
          <w:sz w:val="30"/>
          <w:szCs w:val="30"/>
          <w:lang w:val="en-US" w:eastAsia="zh-CN"/>
        </w:rPr>
        <w:t>我司</w:t>
      </w:r>
      <w:r>
        <w:rPr>
          <w:rFonts w:hint="eastAsia" w:ascii="仿宋" w:hAnsi="仿宋" w:eastAsia="仿宋" w:cs="仿宋"/>
          <w:sz w:val="30"/>
          <w:szCs w:val="30"/>
        </w:rPr>
        <w:t xml:space="preserve">已按照你分中心规定的时间将规定的保证金缴入指定的银行账户。如我方未确定为竞得方且没有出现违约情况的，同意原路返回打入资金账户。我方依照公开、公平、公正、诚实的原则，作出如下承诺：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1、我方将严格遵守《惠州市政务服务数据管理局 惠州市公共资源交易中心公共资源电子交易规则》（惠市政数〔2025〕13号）、</w:t>
      </w:r>
      <w:bookmarkStart w:id="0" w:name="_GoBack"/>
      <w:bookmarkEnd w:id="0"/>
      <w:r>
        <w:rPr>
          <w:rFonts w:hint="eastAsia" w:ascii="仿宋" w:hAnsi="仿宋" w:eastAsia="仿宋" w:cs="仿宋"/>
          <w:sz w:val="30"/>
          <w:szCs w:val="30"/>
        </w:rPr>
        <w:t xml:space="preserve">该交易项目的《网络竞价须知》、全部挂牌公告内容、本竞买申请与承诺及相关法律法规和政策的规定。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 xml:space="preserve">2、我方对本次交易项目过程中所知悉的有关委托人的商业信息(指经贵分中心及交易项目委托人明确要求保密的信息)负有保密义务。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 xml:space="preserve">3、我方已按照贵分中心的要求填写、递交了有关表格、资料，我方对所填写内容及递交材料的真实性、合法性和完整性承担法律责任。并同意贵分中心按国家有关法律法规及政策等相关规定，在必要时可将我方提交的文件资料对外公开。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4、我方已了解并同意交易项目委托人的要求以及该项目的限定条件、违约责任及相关解释。包括并不限于以下内容：</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(1)在受让以前，我单位（人）已对标的物进行了充分的考察，已完全了解标的物的现状、法律状态和存在的瑕疵和其他情况，同意不得以因无法避免的客观原因造成的瑕疵为由拒绝接收标的物。</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(2) 我单位（人）已充分评估标的因市场变化和保管环境限制而带来的各种风险，同意对因未充分了解标的物存在瑕疵而引起的相关争议和法律纠纷负完全责任并承担相应损失。</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(3) 我单位（人）清楚并同意转让方对转让标的负有完全保管责任，</w:t>
      </w:r>
      <w:r>
        <w:rPr>
          <w:rFonts w:hint="eastAsia" w:ascii="仿宋" w:hAnsi="仿宋" w:eastAsia="仿宋" w:cs="仿宋"/>
          <w:sz w:val="30"/>
          <w:szCs w:val="30"/>
          <w:lang w:val="en-US" w:eastAsia="zh-CN"/>
        </w:rPr>
        <w:t>贵中心</w:t>
      </w:r>
      <w:r>
        <w:rPr>
          <w:rFonts w:hint="eastAsia" w:ascii="仿宋" w:hAnsi="仿宋" w:eastAsia="仿宋" w:cs="仿宋"/>
          <w:sz w:val="30"/>
          <w:szCs w:val="30"/>
        </w:rPr>
        <w:t>为政府交易平台，主要负责组织双方资产转让，只对交易法定程序负责，不承担其他任何法律责任。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   5、我方同意根据贵分中心确定的交易方式，按照《网络竞价须知》及有关规定进行交易。如最终确定我方为竞得方，并同意在公告或</w:t>
      </w:r>
      <w:r>
        <w:rPr>
          <w:rFonts w:hint="eastAsia" w:ascii="仿宋" w:hAnsi="仿宋" w:eastAsia="仿宋" w:cs="仿宋"/>
          <w:sz w:val="30"/>
          <w:szCs w:val="30"/>
          <w:lang w:val="en-US" w:eastAsia="zh-CN"/>
        </w:rPr>
        <w:t>其他</w:t>
      </w:r>
      <w:r>
        <w:rPr>
          <w:rFonts w:hint="eastAsia" w:ascii="仿宋" w:hAnsi="仿宋" w:eastAsia="仿宋" w:cs="仿宋"/>
          <w:sz w:val="30"/>
          <w:szCs w:val="30"/>
        </w:rPr>
        <w:t>规定的期限内办理正式成交手续、支付成交价款；同意在办理正式成交手续后，在公告或</w:t>
      </w:r>
      <w:r>
        <w:rPr>
          <w:rFonts w:hint="eastAsia" w:ascii="仿宋" w:hAnsi="仿宋" w:eastAsia="仿宋" w:cs="仿宋"/>
          <w:sz w:val="30"/>
          <w:szCs w:val="30"/>
          <w:lang w:val="en-US" w:eastAsia="zh-CN"/>
        </w:rPr>
        <w:t>其他</w:t>
      </w:r>
      <w:r>
        <w:rPr>
          <w:rFonts w:hint="eastAsia" w:ascii="仿宋" w:hAnsi="仿宋" w:eastAsia="仿宋" w:cs="仿宋"/>
          <w:sz w:val="30"/>
          <w:szCs w:val="30"/>
        </w:rPr>
        <w:t xml:space="preserve">规定的期限内与转让方签署产权转让合同等相关文件。 </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6、我方承诺不采取行贿、恶意串通等非法手段操纵转让价格。 </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7、在项目交易过程中，我方如果违反上述承诺，</w:t>
      </w:r>
      <w:r>
        <w:rPr>
          <w:rFonts w:hint="eastAsia" w:ascii="仿宋" w:hAnsi="仿宋" w:eastAsia="仿宋" w:cs="仿宋"/>
          <w:sz w:val="30"/>
          <w:szCs w:val="30"/>
          <w:lang w:val="en-US" w:eastAsia="zh-CN"/>
        </w:rPr>
        <w:t>转让方</w:t>
      </w:r>
      <w:r>
        <w:rPr>
          <w:rFonts w:hint="eastAsia" w:ascii="仿宋" w:hAnsi="仿宋" w:eastAsia="仿宋" w:cs="仿宋"/>
          <w:sz w:val="30"/>
          <w:szCs w:val="30"/>
        </w:rPr>
        <w:t xml:space="preserve">有权不予返还我方交纳的竞价保证金，并取消我方参与本次项目交易的资格，包括在本次项目交易活动中已取得的买受人资格。如竞价保证金不足以补偿因我方违反上述承诺而给交易中心和委托方造成的损失的，我方还将另行支付赔偿金。 </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8、如因上述承诺事项不实或违反上述承诺的，我方承担相应的经济和法律责任。贵分中心不需对我方违反上述承诺的行为承担任何责任。 </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0"/>
          <w:szCs w:val="30"/>
        </w:rPr>
      </w:pPr>
      <w:r>
        <w:rPr>
          <w:rFonts w:hint="eastAsia" w:ascii="仿宋" w:hAnsi="仿宋" w:eastAsia="仿宋" w:cs="仿宋"/>
          <w:sz w:val="30"/>
          <w:szCs w:val="30"/>
        </w:rPr>
        <w:t>竞买人(盖章)</w:t>
      </w:r>
    </w:p>
    <w:p>
      <w:pPr>
        <w:keepNext w:val="0"/>
        <w:keepLines w:val="0"/>
        <w:pageBreakBefore w:val="0"/>
        <w:widowControl w:val="0"/>
        <w:kinsoku/>
        <w:wordWrap/>
        <w:overflowPunct/>
        <w:topLinePunct w:val="0"/>
        <w:autoSpaceDE/>
        <w:autoSpaceDN/>
        <w:bidi w:val="0"/>
        <w:adjustRightInd/>
        <w:snapToGrid/>
        <w:spacing w:line="540" w:lineRule="exact"/>
        <w:ind w:left="6282" w:leftChars="1420" w:hanging="3300" w:hangingChars="1100"/>
        <w:jc w:val="lef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0"/>
          <w:szCs w:val="30"/>
        </w:rPr>
      </w:pPr>
      <w:r>
        <w:rPr>
          <w:rFonts w:hint="eastAsia" w:ascii="仿宋" w:hAnsi="仿宋" w:eastAsia="仿宋" w:cs="仿宋"/>
          <w:sz w:val="30"/>
          <w:szCs w:val="30"/>
        </w:rPr>
        <w:t>法定代表人或授权代表签字</w:t>
      </w:r>
      <w:r>
        <w:rPr>
          <w:rFonts w:hint="eastAsia" w:ascii="仿宋" w:hAnsi="仿宋" w:eastAsia="仿宋" w:cs="仿宋"/>
          <w:sz w:val="30"/>
          <w:szCs w:val="30"/>
          <w:lang w:eastAsia="zh-CN"/>
        </w:rPr>
        <w:t>：</w:t>
      </w:r>
      <w:r>
        <w:rPr>
          <w:rFonts w:hint="eastAsia" w:ascii="仿宋" w:hAnsi="仿宋" w:eastAsia="仿宋" w:cs="仿宋"/>
          <w:sz w:val="30"/>
          <w:szCs w:val="30"/>
        </w:rPr>
        <w:br w:type="textWrapping"/>
      </w:r>
    </w:p>
    <w:p>
      <w:pPr>
        <w:keepNext w:val="0"/>
        <w:keepLines w:val="0"/>
        <w:pageBreakBefore w:val="0"/>
        <w:widowControl w:val="0"/>
        <w:kinsoku/>
        <w:wordWrap/>
        <w:overflowPunct/>
        <w:topLinePunct w:val="0"/>
        <w:autoSpaceDE/>
        <w:autoSpaceDN/>
        <w:bidi w:val="0"/>
        <w:adjustRightInd/>
        <w:snapToGrid/>
        <w:spacing w:line="540" w:lineRule="exact"/>
        <w:ind w:firstLine="6300" w:firstLineChars="2100"/>
        <w:jc w:val="left"/>
        <w:textAlignment w:val="auto"/>
        <w:rPr>
          <w:rFonts w:hint="eastAsia" w:ascii="仿宋" w:hAnsi="仿宋" w:eastAsia="仿宋" w:cs="仿宋"/>
          <w:sz w:val="30"/>
          <w:szCs w:val="30"/>
        </w:rPr>
      </w:pPr>
      <w:r>
        <w:rPr>
          <w:rFonts w:hint="eastAsia" w:ascii="仿宋" w:hAnsi="仿宋" w:eastAsia="仿宋" w:cs="仿宋"/>
          <w:sz w:val="30"/>
          <w:szCs w:val="30"/>
        </w:rPr>
        <w:t>年   月   日</w:t>
      </w:r>
    </w:p>
    <w:sectPr>
      <w:pgSz w:w="11906" w:h="16838"/>
      <w:pgMar w:top="1213" w:right="1576" w:bottom="816"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ZjcwMTk5NzFmNDVjMmIzZWQwYTViMzZjYjE5MDEifQ=="/>
  </w:docVars>
  <w:rsids>
    <w:rsidRoot w:val="061C2F0C"/>
    <w:rsid w:val="00007248"/>
    <w:rsid w:val="00226A3C"/>
    <w:rsid w:val="004246BA"/>
    <w:rsid w:val="00A73C64"/>
    <w:rsid w:val="00AC0A03"/>
    <w:rsid w:val="00D32B7E"/>
    <w:rsid w:val="00FF08BF"/>
    <w:rsid w:val="061C2F0C"/>
    <w:rsid w:val="1CE57780"/>
    <w:rsid w:val="21002F31"/>
    <w:rsid w:val="2E9D687B"/>
    <w:rsid w:val="35AC58AD"/>
    <w:rsid w:val="380355D8"/>
    <w:rsid w:val="42730B91"/>
    <w:rsid w:val="440B3937"/>
    <w:rsid w:val="4B817DD6"/>
    <w:rsid w:val="4D655C03"/>
    <w:rsid w:val="5CCF0CC3"/>
    <w:rsid w:val="6A4068E0"/>
    <w:rsid w:val="6D535020"/>
    <w:rsid w:val="79AE3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name="Normal (Web)"/>
    <w:lsdException w:uiPriority="0" w:name="HTML Acronym"/>
    <w:lsdException w:uiPriority="0" w:name="HTML Address"/>
    <w:lsdException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7"/>
    <w:unhideWhenUsed/>
    <w:qFormat/>
    <w:uiPriority w:val="0"/>
    <w:pPr>
      <w:tabs>
        <w:tab w:val="center" w:pos="4153"/>
        <w:tab w:val="right" w:pos="8306"/>
      </w:tabs>
      <w:snapToGrid w:val="0"/>
      <w:jc w:val="left"/>
    </w:pPr>
    <w:rPr>
      <w:sz w:val="18"/>
      <w:szCs w:val="18"/>
    </w:rPr>
  </w:style>
  <w:style w:type="paragraph" w:styleId="4">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0"/>
    <w:rPr>
      <w:b/>
      <w:bCs/>
    </w:rPr>
  </w:style>
  <w:style w:type="character" w:styleId="9">
    <w:name w:val="FollowedHyperlink"/>
    <w:basedOn w:val="7"/>
    <w:semiHidden/>
    <w:unhideWhenUsed/>
    <w:qFormat/>
    <w:uiPriority w:val="0"/>
    <w:rPr>
      <w:color w:val="337AB7"/>
      <w:u w:val="none"/>
    </w:rPr>
  </w:style>
  <w:style w:type="character" w:styleId="10">
    <w:name w:val="HTML Definition"/>
    <w:basedOn w:val="7"/>
    <w:semiHidden/>
    <w:unhideWhenUsed/>
    <w:qFormat/>
    <w:uiPriority w:val="0"/>
    <w:rPr>
      <w:i/>
      <w:iCs/>
    </w:rPr>
  </w:style>
  <w:style w:type="character" w:styleId="11">
    <w:name w:val="Hyperlink"/>
    <w:basedOn w:val="7"/>
    <w:semiHidden/>
    <w:unhideWhenUsed/>
    <w:qFormat/>
    <w:uiPriority w:val="0"/>
    <w:rPr>
      <w:color w:val="337AB7"/>
      <w:u w:val="none"/>
    </w:rPr>
  </w:style>
  <w:style w:type="character" w:styleId="12">
    <w:name w:val="HTML Code"/>
    <w:basedOn w:val="7"/>
    <w:semiHidden/>
    <w:unhideWhenUsed/>
    <w:qFormat/>
    <w:uiPriority w:val="0"/>
    <w:rPr>
      <w:rFonts w:ascii="Consolas" w:hAnsi="Consolas" w:eastAsia="Consolas" w:cs="Consolas"/>
      <w:color w:val="C7254E"/>
      <w:sz w:val="21"/>
      <w:szCs w:val="21"/>
      <w:shd w:val="clear" w:fill="F9F2F4"/>
    </w:rPr>
  </w:style>
  <w:style w:type="character" w:styleId="13">
    <w:name w:val="HTML Keyboard"/>
    <w:basedOn w:val="7"/>
    <w:semiHidden/>
    <w:unhideWhenUsed/>
    <w:qFormat/>
    <w:uiPriority w:val="0"/>
    <w:rPr>
      <w:rFonts w:hint="default" w:ascii="Consolas" w:hAnsi="Consolas" w:eastAsia="Consolas" w:cs="Consolas"/>
      <w:color w:val="FFFFFF"/>
      <w:sz w:val="21"/>
      <w:szCs w:val="21"/>
      <w:shd w:val="clear" w:fill="333333"/>
    </w:rPr>
  </w:style>
  <w:style w:type="character" w:styleId="14">
    <w:name w:val="HTML Sample"/>
    <w:basedOn w:val="7"/>
    <w:semiHidden/>
    <w:unhideWhenUsed/>
    <w:qFormat/>
    <w:uiPriority w:val="0"/>
    <w:rPr>
      <w:rFonts w:hint="default" w:ascii="Consolas" w:hAnsi="Consolas" w:eastAsia="Consolas" w:cs="Consolas"/>
      <w:sz w:val="21"/>
      <w:szCs w:val="21"/>
    </w:rPr>
  </w:style>
  <w:style w:type="paragraph" w:customStyle="1" w:styleId="15">
    <w:name w:val="rightbottom"/>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6">
    <w:name w:val="页眉 Char"/>
    <w:basedOn w:val="7"/>
    <w:link w:val="4"/>
    <w:qFormat/>
    <w:uiPriority w:val="0"/>
    <w:rPr>
      <w:kern w:val="2"/>
      <w:sz w:val="18"/>
      <w:szCs w:val="18"/>
    </w:rPr>
  </w:style>
  <w:style w:type="character" w:customStyle="1" w:styleId="17">
    <w:name w:val="页脚 Char"/>
    <w:basedOn w:val="7"/>
    <w:link w:val="3"/>
    <w:qFormat/>
    <w:uiPriority w:val="0"/>
    <w:rPr>
      <w:kern w:val="2"/>
      <w:sz w:val="18"/>
      <w:szCs w:val="18"/>
    </w:rPr>
  </w:style>
  <w:style w:type="character" w:customStyle="1" w:styleId="18">
    <w:name w:val="actspan2"/>
    <w:basedOn w:val="7"/>
    <w:qFormat/>
    <w:uiPriority w:val="0"/>
  </w:style>
  <w:style w:type="character" w:customStyle="1" w:styleId="19">
    <w:name w:val="layui-layer-tabnow"/>
    <w:basedOn w:val="7"/>
    <w:qFormat/>
    <w:uiPriority w:val="0"/>
    <w:rPr>
      <w:bdr w:val="single" w:color="CCCCCC" w:sz="6" w:space="0"/>
      <w:shd w:val="clear" w:fill="FFFFFF"/>
    </w:rPr>
  </w:style>
  <w:style w:type="character" w:customStyle="1" w:styleId="20">
    <w:name w:val="first-child"/>
    <w:basedOn w:val="7"/>
    <w:qFormat/>
    <w:uiPriority w:val="0"/>
  </w:style>
  <w:style w:type="character" w:customStyle="1" w:styleId="21">
    <w:name w:val="actspan"/>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8\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Microsoft</Company>
  <Pages>2</Pages>
  <Words>1273</Words>
  <Characters>1291</Characters>
  <Lines>9</Lines>
  <Paragraphs>2</Paragraphs>
  <TotalTime>1203</TotalTime>
  <ScaleCrop>false</ScaleCrop>
  <LinksUpToDate>false</LinksUpToDate>
  <CharactersWithSpaces>1325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2019-07-13T13:45:00Z</dcterms:created>
  <dc:creator>jiang</dc:creator>
  <cp:lastModifiedBy>lenovo-10</cp:lastModifiedBy>
  <cp:lastPrinted>2023-01-12T03:54:00Z</cp:lastPrinted>
  <dcterms:modified xsi:type="dcterms:W3CDTF">2025-05-07T03:06:34Z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45775B08EC2C4A63AA063E413F9938A1</vt:lpwstr>
  </property>
</Properties>
</file>