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DB342">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left"/>
        <w:rPr>
          <w:rFonts w:hint="default" w:ascii="Times New Roman" w:hAnsi="Times New Roman" w:eastAsia="黑体" w:cs="Times New Roman"/>
          <w:b/>
          <w:bCs/>
          <w:color w:val="auto"/>
          <w:sz w:val="32"/>
          <w:szCs w:val="32"/>
          <w:highlight w:val="none"/>
        </w:rPr>
      </w:pPr>
    </w:p>
    <w:p w14:paraId="489F8FA1">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center"/>
        <w:rPr>
          <w:rFonts w:hint="eastAsia" w:ascii="Times New Roman" w:hAnsi="Times New Roman" w:eastAsia="方正小标宋简体" w:cs="Times New Roman"/>
          <w:bCs/>
          <w:color w:val="auto"/>
          <w:sz w:val="44"/>
          <w:szCs w:val="44"/>
          <w:highlight w:val="none"/>
          <w:lang w:val="en-US" w:eastAsia="zh-CN"/>
        </w:rPr>
      </w:pPr>
      <w:r>
        <w:rPr>
          <w:rFonts w:hint="eastAsia" w:eastAsia="方正小标宋简体" w:cs="Times New Roman"/>
          <w:b w:val="0"/>
          <w:bCs/>
          <w:color w:val="auto"/>
          <w:sz w:val="44"/>
          <w:szCs w:val="44"/>
          <w:highlight w:val="none"/>
          <w:lang w:val="en-US" w:eastAsia="zh-CN"/>
        </w:rPr>
        <w:t>广告位场地物业</w:t>
      </w:r>
      <w:r>
        <w:rPr>
          <w:rFonts w:hint="eastAsia" w:ascii="Times New Roman" w:hAnsi="Times New Roman" w:eastAsia="方正小标宋简体" w:cs="Times New Roman"/>
          <w:b w:val="0"/>
          <w:bCs/>
          <w:color w:val="auto"/>
          <w:sz w:val="44"/>
          <w:szCs w:val="44"/>
          <w:highlight w:val="none"/>
        </w:rPr>
        <w:t>租赁合同</w:t>
      </w:r>
    </w:p>
    <w:p w14:paraId="24D2DCE5">
      <w:pPr>
        <w:keepNext w:val="0"/>
        <w:keepLines w:val="0"/>
        <w:pageBreakBefore w:val="0"/>
        <w:kinsoku/>
        <w:overflowPunct/>
        <w:topLinePunct w:val="0"/>
        <w:bidi w:val="0"/>
        <w:spacing w:before="156" w:beforeLines="50" w:after="156" w:afterLines="50" w:line="560" w:lineRule="exact"/>
        <w:ind w:firstLine="3654" w:firstLineChars="1300"/>
        <w:rPr>
          <w:rFonts w:eastAsia="仿宋"/>
          <w:b/>
          <w:bCs/>
          <w:color w:val="auto"/>
          <w:sz w:val="28"/>
          <w:szCs w:val="28"/>
          <w:highlight w:val="none"/>
        </w:rPr>
      </w:pPr>
      <w:r>
        <w:rPr>
          <w:rFonts w:eastAsia="仿宋"/>
          <w:b/>
          <w:bCs/>
          <w:color w:val="auto"/>
          <w:sz w:val="28"/>
          <w:szCs w:val="28"/>
          <w:highlight w:val="none"/>
        </w:rPr>
        <w:t>合同编号：</w:t>
      </w:r>
    </w:p>
    <w:p w14:paraId="6B94451E">
      <w:pPr>
        <w:keepNext w:val="0"/>
        <w:keepLines w:val="0"/>
        <w:pageBreakBefore w:val="0"/>
        <w:kinsoku/>
        <w:overflowPunct/>
        <w:topLinePunct w:val="0"/>
        <w:bidi w:val="0"/>
        <w:spacing w:line="560" w:lineRule="exact"/>
        <w:ind w:left="61" w:leftChars="-52" w:right="-56" w:hanging="170" w:hangingChars="53"/>
        <w:jc w:val="left"/>
        <w:rPr>
          <w:rFonts w:eastAsia="仿宋"/>
          <w:b/>
          <w:bCs/>
          <w:color w:val="auto"/>
          <w:sz w:val="32"/>
          <w:szCs w:val="32"/>
          <w:highlight w:val="none"/>
        </w:rPr>
      </w:pPr>
      <w:r>
        <w:rPr>
          <w:rFonts w:eastAsia="仿宋"/>
          <w:b/>
          <w:bCs/>
          <w:color w:val="auto"/>
          <w:sz w:val="32"/>
          <w:szCs w:val="32"/>
          <w:highlight w:val="none"/>
        </w:rPr>
        <w:t>出租方：</w:t>
      </w:r>
      <w:r>
        <w:rPr>
          <w:rFonts w:hint="eastAsia" w:eastAsia="仿宋"/>
          <w:b/>
          <w:bCs/>
          <w:color w:val="auto"/>
          <w:sz w:val="32"/>
          <w:szCs w:val="32"/>
          <w:highlight w:val="none"/>
          <w:lang w:val="en-US" w:eastAsia="zh-CN"/>
        </w:rPr>
        <w:t>广州市惠新物业管理有限公司</w:t>
      </w:r>
      <w:r>
        <w:rPr>
          <w:rFonts w:eastAsia="仿宋"/>
          <w:b/>
          <w:bCs/>
          <w:color w:val="auto"/>
          <w:sz w:val="32"/>
          <w:szCs w:val="32"/>
          <w:highlight w:val="none"/>
        </w:rPr>
        <w:t xml:space="preserve"> （以下简称“甲方”）</w:t>
      </w:r>
    </w:p>
    <w:p w14:paraId="68AF8AED">
      <w:pPr>
        <w:keepNext w:val="0"/>
        <w:keepLines w:val="0"/>
        <w:pageBreakBefore w:val="0"/>
        <w:kinsoku/>
        <w:overflowPunct/>
        <w:topLinePunct w:val="0"/>
        <w:bidi w:val="0"/>
        <w:spacing w:line="560" w:lineRule="exact"/>
        <w:ind w:left="61" w:leftChars="-52" w:right="-56" w:hanging="170" w:hangingChars="53"/>
        <w:jc w:val="left"/>
        <w:rPr>
          <w:rFonts w:hint="default" w:eastAsia="仿宋"/>
          <w:b/>
          <w:bCs/>
          <w:color w:val="auto"/>
          <w:sz w:val="32"/>
          <w:szCs w:val="32"/>
          <w:highlight w:val="none"/>
          <w:lang w:val="en-US" w:eastAsia="zh-CN"/>
        </w:rPr>
      </w:pPr>
      <w:r>
        <w:rPr>
          <w:rFonts w:eastAsia="仿宋"/>
          <w:b/>
          <w:bCs/>
          <w:color w:val="auto"/>
          <w:sz w:val="32"/>
          <w:szCs w:val="32"/>
          <w:highlight w:val="none"/>
        </w:rPr>
        <w:t>统一社会信用代码：</w:t>
      </w:r>
      <w:r>
        <w:rPr>
          <w:rFonts w:hint="eastAsia" w:eastAsia="仿宋"/>
          <w:b/>
          <w:bCs/>
          <w:color w:val="auto"/>
          <w:sz w:val="32"/>
          <w:szCs w:val="32"/>
          <w:highlight w:val="none"/>
          <w:lang w:val="en-US" w:eastAsia="zh-CN"/>
        </w:rPr>
        <w:t>914401046332063753</w:t>
      </w:r>
    </w:p>
    <w:p w14:paraId="6C5430DB">
      <w:pPr>
        <w:keepNext w:val="0"/>
        <w:keepLines w:val="0"/>
        <w:pageBreakBefore w:val="0"/>
        <w:kinsoku/>
        <w:overflowPunct/>
        <w:topLinePunct w:val="0"/>
        <w:bidi w:val="0"/>
        <w:spacing w:line="560" w:lineRule="exact"/>
        <w:ind w:left="1337" w:leftChars="-52" w:right="-56" w:hanging="1446" w:hangingChars="450"/>
        <w:jc w:val="left"/>
        <w:rPr>
          <w:rFonts w:hint="default" w:eastAsia="仿宋"/>
          <w:b/>
          <w:bCs/>
          <w:color w:val="auto"/>
          <w:sz w:val="32"/>
          <w:szCs w:val="32"/>
          <w:highlight w:val="none"/>
          <w:lang w:val="en-US" w:eastAsia="zh-CN"/>
        </w:rPr>
      </w:pPr>
      <w:r>
        <w:rPr>
          <w:rFonts w:eastAsia="仿宋"/>
          <w:b/>
          <w:bCs/>
          <w:color w:val="auto"/>
          <w:sz w:val="32"/>
          <w:szCs w:val="32"/>
          <w:highlight w:val="none"/>
        </w:rPr>
        <w:t>住所地：</w:t>
      </w:r>
      <w:r>
        <w:rPr>
          <w:rFonts w:hint="eastAsia" w:eastAsia="仿宋"/>
          <w:b/>
          <w:bCs/>
          <w:color w:val="auto"/>
          <w:sz w:val="32"/>
          <w:szCs w:val="32"/>
          <w:highlight w:val="none"/>
          <w:lang w:val="en-US" w:eastAsia="zh-CN"/>
        </w:rPr>
        <w:t>广州市越秀区环市中路313号17楼</w:t>
      </w:r>
    </w:p>
    <w:p w14:paraId="0D35AA8D">
      <w:pPr>
        <w:keepNext w:val="0"/>
        <w:keepLines w:val="0"/>
        <w:pageBreakBefore w:val="0"/>
        <w:kinsoku/>
        <w:overflowPunct/>
        <w:topLinePunct w:val="0"/>
        <w:bidi w:val="0"/>
        <w:spacing w:line="560" w:lineRule="exact"/>
        <w:ind w:left="61" w:leftChars="-52" w:right="-56" w:hanging="170" w:hangingChars="53"/>
        <w:jc w:val="left"/>
        <w:rPr>
          <w:rFonts w:hint="default" w:eastAsia="仿宋"/>
          <w:b/>
          <w:bCs/>
          <w:color w:val="auto"/>
          <w:sz w:val="32"/>
          <w:szCs w:val="32"/>
          <w:highlight w:val="none"/>
          <w:lang w:val="en-US" w:eastAsia="zh-CN"/>
        </w:rPr>
      </w:pPr>
      <w:r>
        <w:rPr>
          <w:rFonts w:eastAsia="仿宋"/>
          <w:b/>
          <w:bCs/>
          <w:color w:val="auto"/>
          <w:sz w:val="32"/>
          <w:szCs w:val="32"/>
          <w:highlight w:val="none"/>
        </w:rPr>
        <w:t>联系电话：</w:t>
      </w:r>
      <w:r>
        <w:rPr>
          <w:rFonts w:hint="eastAsia" w:eastAsia="仿宋"/>
          <w:b/>
          <w:bCs/>
          <w:color w:val="auto"/>
          <w:sz w:val="32"/>
          <w:szCs w:val="32"/>
          <w:highlight w:val="none"/>
          <w:lang w:val="en-US" w:eastAsia="zh-CN"/>
        </w:rPr>
        <w:t>020-83596577</w:t>
      </w:r>
    </w:p>
    <w:p w14:paraId="70049F5E">
      <w:pPr>
        <w:keepNext w:val="0"/>
        <w:keepLines w:val="0"/>
        <w:pageBreakBefore w:val="0"/>
        <w:kinsoku/>
        <w:overflowPunct/>
        <w:topLinePunct w:val="0"/>
        <w:bidi w:val="0"/>
        <w:spacing w:before="312" w:beforeLines="100" w:line="560" w:lineRule="exact"/>
        <w:ind w:left="61" w:leftChars="-52" w:right="-57" w:hanging="170" w:hangingChars="53"/>
        <w:jc w:val="left"/>
        <w:rPr>
          <w:rFonts w:eastAsia="仿宋"/>
          <w:b/>
          <w:bCs/>
          <w:color w:val="auto"/>
          <w:sz w:val="32"/>
          <w:szCs w:val="32"/>
          <w:highlight w:val="none"/>
        </w:rPr>
      </w:pPr>
      <w:r>
        <w:rPr>
          <w:rFonts w:eastAsia="仿宋"/>
          <w:b/>
          <w:bCs/>
          <w:color w:val="auto"/>
          <w:sz w:val="32"/>
          <w:szCs w:val="32"/>
          <w:highlight w:val="none"/>
        </w:rPr>
        <w:t xml:space="preserve">承租方：  </w:t>
      </w:r>
      <w:r>
        <w:rPr>
          <w:rFonts w:hint="eastAsia" w:eastAsia="仿宋"/>
          <w:b/>
          <w:bCs/>
          <w:color w:val="auto"/>
          <w:sz w:val="32"/>
          <w:szCs w:val="32"/>
          <w:highlight w:val="none"/>
          <w:lang w:val="en-US" w:eastAsia="zh-CN"/>
        </w:rPr>
        <w:t xml:space="preserve">                            </w:t>
      </w:r>
      <w:r>
        <w:rPr>
          <w:rFonts w:eastAsia="仿宋"/>
          <w:b/>
          <w:bCs/>
          <w:color w:val="auto"/>
          <w:sz w:val="32"/>
          <w:szCs w:val="32"/>
          <w:highlight w:val="none"/>
        </w:rPr>
        <w:t>（以下简称“乙方”）</w:t>
      </w:r>
    </w:p>
    <w:p w14:paraId="18F570C1">
      <w:pPr>
        <w:keepNext w:val="0"/>
        <w:keepLines w:val="0"/>
        <w:pageBreakBefore w:val="0"/>
        <w:kinsoku/>
        <w:overflowPunct/>
        <w:topLinePunct w:val="0"/>
        <w:bidi w:val="0"/>
        <w:spacing w:line="56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公民身份号码/统一社会信用代码：</w:t>
      </w:r>
    </w:p>
    <w:p w14:paraId="15EE9508">
      <w:pPr>
        <w:keepNext w:val="0"/>
        <w:keepLines w:val="0"/>
        <w:pageBreakBefore w:val="0"/>
        <w:kinsoku/>
        <w:overflowPunct/>
        <w:topLinePunct w:val="0"/>
        <w:bidi w:val="0"/>
        <w:spacing w:line="56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住所地：</w:t>
      </w:r>
    </w:p>
    <w:p w14:paraId="5CBEE0CF">
      <w:pPr>
        <w:keepNext w:val="0"/>
        <w:keepLines w:val="0"/>
        <w:pageBreakBefore w:val="0"/>
        <w:kinsoku/>
        <w:overflowPunct/>
        <w:topLinePunct w:val="0"/>
        <w:bidi w:val="0"/>
        <w:spacing w:line="56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联系电话：</w:t>
      </w:r>
    </w:p>
    <w:p w14:paraId="5C71B2B5">
      <w:pPr>
        <w:keepNext w:val="0"/>
        <w:keepLines w:val="0"/>
        <w:pageBreakBefore w:val="0"/>
        <w:kinsoku/>
        <w:overflowPunct/>
        <w:topLinePunct w:val="0"/>
        <w:bidi w:val="0"/>
        <w:spacing w:before="312" w:beforeLines="100" w:line="560" w:lineRule="exact"/>
        <w:jc w:val="left"/>
        <w:rPr>
          <w:rFonts w:eastAsia="仿宋"/>
          <w:b/>
          <w:bCs/>
          <w:color w:val="auto"/>
          <w:sz w:val="32"/>
          <w:szCs w:val="32"/>
          <w:highlight w:val="none"/>
        </w:rPr>
      </w:pPr>
      <w:r>
        <w:rPr>
          <w:rFonts w:eastAsia="仿宋"/>
          <w:b/>
          <w:bCs/>
          <w:color w:val="auto"/>
          <w:sz w:val="32"/>
          <w:szCs w:val="32"/>
          <w:highlight w:val="none"/>
        </w:rPr>
        <w:t>鉴于：</w:t>
      </w:r>
    </w:p>
    <w:p w14:paraId="15C837CA">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eastAsia="仿宋"/>
          <w:color w:val="auto"/>
          <w:sz w:val="28"/>
          <w:szCs w:val="28"/>
          <w:highlight w:val="none"/>
        </w:rPr>
      </w:pPr>
      <w:r>
        <w:rPr>
          <w:rFonts w:eastAsia="仿宋"/>
          <w:color w:val="auto"/>
          <w:sz w:val="28"/>
          <w:szCs w:val="28"/>
          <w:highlight w:val="none"/>
        </w:rPr>
        <w:t>（一）本合同项下的租赁标的经价格评估后，通过</w:t>
      </w:r>
      <w:r>
        <w:rPr>
          <w:rFonts w:hint="eastAsia" w:eastAsia="仿宋"/>
          <w:color w:val="auto"/>
          <w:sz w:val="28"/>
          <w:szCs w:val="28"/>
          <w:highlight w:val="none"/>
          <w:u w:val="single"/>
          <w:lang w:eastAsia="zh-CN"/>
        </w:rPr>
        <w:t>【如：惠州市公共资源】</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公开发布招租信息，并采用</w:t>
      </w:r>
      <w:r>
        <w:rPr>
          <w:rFonts w:eastAsia="仿宋"/>
          <w:color w:val="auto"/>
          <w:sz w:val="28"/>
          <w:szCs w:val="28"/>
          <w:highlight w:val="none"/>
          <w:u w:val="single"/>
        </w:rPr>
        <w:t>【网络竞价】</w:t>
      </w:r>
      <w:r>
        <w:rPr>
          <w:rFonts w:eastAsia="仿宋"/>
          <w:color w:val="auto"/>
          <w:sz w:val="28"/>
          <w:szCs w:val="28"/>
          <w:highlight w:val="none"/>
        </w:rPr>
        <w:t>的方式实施交易，确认承租方和租赁价格等。</w:t>
      </w:r>
    </w:p>
    <w:p w14:paraId="1A8D4E00">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eastAsia="仿宋"/>
          <w:bCs/>
          <w:color w:val="auto"/>
          <w:sz w:val="28"/>
          <w:szCs w:val="28"/>
          <w:highlight w:val="none"/>
        </w:rPr>
      </w:pPr>
      <w:r>
        <w:rPr>
          <w:rFonts w:eastAsia="仿宋"/>
          <w:color w:val="auto"/>
          <w:sz w:val="28"/>
          <w:szCs w:val="28"/>
          <w:highlight w:val="none"/>
        </w:rPr>
        <w:t>（二）乙方在充分理解甲方针对本合同项下租赁标的在</w:t>
      </w:r>
      <w:r>
        <w:rPr>
          <w:rFonts w:hint="eastAsia" w:eastAsia="仿宋"/>
          <w:color w:val="auto"/>
          <w:sz w:val="28"/>
          <w:szCs w:val="28"/>
          <w:highlight w:val="none"/>
          <w:u w:val="single"/>
          <w:lang w:eastAsia="zh-CN"/>
        </w:rPr>
        <w:t>【如：惠州市公共资源】</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公开发布的全部租赁信息（包括但不限于《交易条件说明》等文件），已对租赁标的现状情况以及可能存在的瑕疵充分了解，知晓其中的法律风险，在平等、自愿的前提下，于</w:t>
      </w:r>
      <w:r>
        <w:rPr>
          <w:rFonts w:eastAsia="仿宋"/>
          <w:color w:val="auto"/>
          <w:sz w:val="28"/>
          <w:szCs w:val="28"/>
          <w:highlight w:val="none"/>
          <w:u w:val="single"/>
        </w:rPr>
        <w:t xml:space="preserve"> </w:t>
      </w:r>
      <w:r>
        <w:rPr>
          <w:rFonts w:hint="eastAsia" w:eastAsia="仿宋"/>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日通过</w:t>
      </w:r>
      <w:r>
        <w:rPr>
          <w:rFonts w:eastAsia="仿宋"/>
          <w:color w:val="auto"/>
          <w:sz w:val="28"/>
          <w:szCs w:val="28"/>
          <w:highlight w:val="none"/>
        </w:rPr>
        <w:t>【网络竞价】的</w:t>
      </w:r>
      <w:r>
        <w:rPr>
          <w:rFonts w:eastAsia="仿宋"/>
          <w:bCs/>
          <w:color w:val="auto"/>
          <w:sz w:val="28"/>
          <w:szCs w:val="28"/>
          <w:highlight w:val="none"/>
        </w:rPr>
        <w:t>方式成为租赁标的承租方。</w:t>
      </w:r>
    </w:p>
    <w:p w14:paraId="582858F9">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eastAsia="仿宋"/>
          <w:color w:val="auto"/>
          <w:sz w:val="28"/>
          <w:szCs w:val="28"/>
          <w:highlight w:val="none"/>
        </w:rPr>
      </w:pPr>
      <w:r>
        <w:rPr>
          <w:rFonts w:eastAsia="仿宋"/>
          <w:color w:val="auto"/>
          <w:sz w:val="28"/>
          <w:szCs w:val="28"/>
          <w:highlight w:val="none"/>
        </w:rPr>
        <w:t>根据《中华人民共和国民法典》及其他有关</w:t>
      </w:r>
      <w:r>
        <w:rPr>
          <w:rFonts w:hint="eastAsia" w:eastAsia="仿宋"/>
          <w:color w:val="auto"/>
          <w:sz w:val="28"/>
          <w:szCs w:val="28"/>
          <w:highlight w:val="none"/>
          <w:lang w:eastAsia="zh-CN"/>
        </w:rPr>
        <w:t>法律法规</w:t>
      </w:r>
      <w:r>
        <w:rPr>
          <w:rFonts w:eastAsia="仿宋"/>
          <w:color w:val="auto"/>
          <w:sz w:val="28"/>
          <w:szCs w:val="28"/>
          <w:highlight w:val="none"/>
        </w:rPr>
        <w:t>的规定，甲乙双方本着平等、自愿、公平、诚实信用的原则，经双方协商一致，同意按照下列条款签订本合同</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合同签订地址：广州市越秀区环市中路313号惠州大厦17楼</w:t>
      </w:r>
      <w:r>
        <w:rPr>
          <w:rFonts w:hint="eastAsia" w:eastAsia="仿宋"/>
          <w:color w:val="auto"/>
          <w:sz w:val="28"/>
          <w:szCs w:val="28"/>
          <w:highlight w:val="none"/>
          <w:lang w:eastAsia="zh-CN"/>
        </w:rPr>
        <w:t>）</w:t>
      </w:r>
      <w:r>
        <w:rPr>
          <w:rFonts w:eastAsia="仿宋"/>
          <w:color w:val="auto"/>
          <w:sz w:val="28"/>
          <w:szCs w:val="28"/>
          <w:highlight w:val="none"/>
        </w:rPr>
        <w:t>，以资共同遵守。</w:t>
      </w:r>
    </w:p>
    <w:p w14:paraId="69662E22">
      <w:pPr>
        <w:pStyle w:val="2"/>
        <w:keepNext w:val="0"/>
        <w:keepLines w:val="0"/>
        <w:pageBreakBefore w:val="0"/>
        <w:widowControl w:val="0"/>
        <w:kinsoku/>
        <w:overflowPunct/>
        <w:topLinePunct w:val="0"/>
        <w:autoSpaceDE/>
        <w:autoSpaceDN/>
        <w:bidi w:val="0"/>
        <w:adjustRightInd/>
        <w:snapToGrid/>
        <w:spacing w:before="312" w:beforeLines="100" w:line="560" w:lineRule="exact"/>
        <w:ind w:firstLine="562" w:firstLineChars="200"/>
        <w:textAlignment w:val="auto"/>
        <w:rPr>
          <w:rFonts w:eastAsia="仿宋"/>
          <w:color w:val="auto"/>
          <w:sz w:val="28"/>
          <w:szCs w:val="28"/>
          <w:highlight w:val="none"/>
        </w:rPr>
      </w:pPr>
      <w:r>
        <w:rPr>
          <w:rFonts w:eastAsia="仿宋"/>
          <w:b/>
          <w:color w:val="auto"/>
          <w:sz w:val="28"/>
          <w:szCs w:val="28"/>
          <w:highlight w:val="none"/>
        </w:rPr>
        <w:t>第一条 基本情况</w:t>
      </w:r>
    </w:p>
    <w:p w14:paraId="7311E32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val="0"/>
          <w:color w:val="auto"/>
          <w:sz w:val="28"/>
          <w:szCs w:val="28"/>
          <w:highlight w:val="none"/>
          <w:u w:val="none"/>
          <w:lang w:val="en-US" w:eastAsia="zh-CN"/>
        </w:rPr>
      </w:pPr>
      <w:r>
        <w:rPr>
          <w:rFonts w:eastAsia="仿宋"/>
          <w:bCs/>
          <w:color w:val="auto"/>
          <w:sz w:val="28"/>
          <w:szCs w:val="28"/>
          <w:highlight w:val="none"/>
        </w:rPr>
        <w:t>甲方出租给乙方的</w:t>
      </w:r>
      <w:r>
        <w:rPr>
          <w:rFonts w:hint="eastAsia" w:eastAsia="仿宋"/>
          <w:bCs/>
          <w:color w:val="auto"/>
          <w:sz w:val="28"/>
          <w:szCs w:val="28"/>
          <w:highlight w:val="none"/>
          <w:lang w:val="en-US" w:eastAsia="zh-CN"/>
        </w:rPr>
        <w:t>广告位</w:t>
      </w:r>
      <w:r>
        <w:rPr>
          <w:rFonts w:eastAsia="仿宋"/>
          <w:bCs/>
          <w:color w:val="auto"/>
          <w:sz w:val="28"/>
          <w:szCs w:val="28"/>
          <w:highlight w:val="none"/>
        </w:rPr>
        <w:t>坐落于</w:t>
      </w:r>
      <w:r>
        <w:rPr>
          <w:rFonts w:hint="eastAsia" w:ascii="仿宋" w:hAnsi="仿宋" w:eastAsia="仿宋" w:cs="仿宋"/>
          <w:color w:val="auto"/>
          <w:sz w:val="28"/>
          <w:szCs w:val="28"/>
          <w:highlight w:val="none"/>
          <w:u w:val="none"/>
          <w:lang w:val="en-US" w:eastAsia="zh-CN"/>
        </w:rPr>
        <w:t>广州市越秀区环市中路313号惠州大厦向东面墙身位置广告位（约11层至19层，面积：14米宽*24.5米=343平方米，</w:t>
      </w:r>
      <w:r>
        <w:rPr>
          <w:rFonts w:hint="eastAsia" w:ascii="仿宋" w:hAnsi="仿宋" w:eastAsia="仿宋" w:cs="仿宋"/>
          <w:color w:val="auto"/>
          <w:sz w:val="28"/>
          <w:szCs w:val="28"/>
          <w:highlight w:val="none"/>
          <w:u w:val="none"/>
        </w:rPr>
        <w:t>具体实际面积、位置设置以广州市城市管理委员会、广州市工商管理局户外广告主管部门批准执行为准</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广告形式为：喷绘+射灯广告。</w:t>
      </w:r>
    </w:p>
    <w:p w14:paraId="05B1E34C">
      <w:pPr>
        <w:keepNext w:val="0"/>
        <w:keepLines w:val="0"/>
        <w:pageBreakBefore w:val="0"/>
        <w:widowControl w:val="0"/>
        <w:kinsoku/>
        <w:overflowPunct/>
        <w:topLinePunct w:val="0"/>
        <w:autoSpaceDE/>
        <w:autoSpaceDN/>
        <w:bidi w:val="0"/>
        <w:adjustRightInd w:val="0"/>
        <w:snapToGrid w:val="0"/>
        <w:spacing w:before="156" w:beforeLines="50" w:line="560" w:lineRule="exact"/>
        <w:ind w:firstLine="562" w:firstLineChars="200"/>
        <w:textAlignment w:val="auto"/>
        <w:rPr>
          <w:rFonts w:eastAsia="仿宋"/>
          <w:b/>
          <w:color w:val="auto"/>
          <w:sz w:val="28"/>
          <w:szCs w:val="28"/>
          <w:highlight w:val="none"/>
        </w:rPr>
      </w:pPr>
      <w:r>
        <w:rPr>
          <w:rFonts w:eastAsia="仿宋"/>
          <w:b/>
          <w:color w:val="auto"/>
          <w:sz w:val="28"/>
          <w:szCs w:val="28"/>
          <w:highlight w:val="none"/>
        </w:rPr>
        <w:t xml:space="preserve">第二条 </w:t>
      </w:r>
      <w:r>
        <w:rPr>
          <w:rFonts w:hint="eastAsia" w:eastAsia="仿宋"/>
          <w:b/>
          <w:color w:val="auto"/>
          <w:sz w:val="28"/>
          <w:szCs w:val="28"/>
          <w:highlight w:val="none"/>
          <w:lang w:eastAsia="zh-CN"/>
        </w:rPr>
        <w:t>租赁</w:t>
      </w:r>
      <w:r>
        <w:rPr>
          <w:rFonts w:eastAsia="仿宋"/>
          <w:b/>
          <w:color w:val="auto"/>
          <w:sz w:val="28"/>
          <w:szCs w:val="28"/>
          <w:highlight w:val="none"/>
        </w:rPr>
        <w:t>用途</w:t>
      </w:r>
    </w:p>
    <w:p w14:paraId="5ED4E9F6">
      <w:pPr>
        <w:wordWrap/>
        <w:topLinePunct w:val="0"/>
        <w:adjustRightInd w:val="0"/>
        <w:snapToGrid w:val="0"/>
        <w:spacing w:beforeLines="-2147483648" w:afterLines="-2147483648" w:line="560" w:lineRule="exact"/>
        <w:ind w:firstLine="560" w:firstLineChars="200"/>
        <w:outlineLvl w:val="9"/>
        <w:rPr>
          <w:rFonts w:hint="eastAsia" w:ascii="仿宋" w:hAnsi="仿宋" w:eastAsia="仿宋" w:cs="仿宋"/>
          <w:b w:val="0"/>
          <w:bCs/>
          <w:color w:val="auto"/>
          <w:sz w:val="28"/>
          <w:szCs w:val="28"/>
          <w:lang w:val="en-US" w:eastAsia="zh-CN"/>
        </w:rPr>
      </w:pPr>
      <w:r>
        <w:rPr>
          <w:rFonts w:hint="eastAsia" w:ascii="仿宋" w:hAnsi="仿宋" w:eastAsia="仿宋" w:cs="仿宋"/>
          <w:color w:val="auto"/>
          <w:sz w:val="28"/>
          <w:szCs w:val="28"/>
          <w:lang w:val="en-US" w:eastAsia="zh-CN"/>
        </w:rPr>
        <w:t>广告位所有权归甲方所有，</w:t>
      </w:r>
      <w:r>
        <w:rPr>
          <w:rFonts w:hint="eastAsia" w:ascii="仿宋" w:hAnsi="仿宋" w:eastAsia="仿宋" w:cs="仿宋"/>
          <w:b w:val="0"/>
          <w:bCs/>
          <w:color w:val="auto"/>
          <w:sz w:val="28"/>
          <w:szCs w:val="28"/>
          <w:highlight w:val="none"/>
        </w:rPr>
        <w:t>甲方将</w:t>
      </w:r>
      <w:r>
        <w:rPr>
          <w:rFonts w:hint="eastAsia" w:ascii="仿宋" w:hAnsi="仿宋" w:eastAsia="仿宋" w:cs="仿宋"/>
          <w:b w:val="0"/>
          <w:bCs/>
          <w:color w:val="auto"/>
          <w:sz w:val="28"/>
          <w:szCs w:val="28"/>
          <w:highlight w:val="none"/>
          <w:lang w:val="en-US" w:eastAsia="zh-CN"/>
        </w:rPr>
        <w:t>广告位经营权</w:t>
      </w:r>
      <w:r>
        <w:rPr>
          <w:rFonts w:hint="eastAsia" w:ascii="仿宋" w:hAnsi="仿宋" w:eastAsia="仿宋" w:cs="仿宋"/>
          <w:b w:val="0"/>
          <w:bCs/>
          <w:color w:val="auto"/>
          <w:sz w:val="28"/>
          <w:szCs w:val="28"/>
          <w:highlight w:val="none"/>
        </w:rPr>
        <w:t>出租给乙方作为</w:t>
      </w:r>
      <w:r>
        <w:rPr>
          <w:rFonts w:hint="eastAsia" w:ascii="仿宋" w:hAnsi="仿宋" w:eastAsia="仿宋" w:cs="仿宋"/>
          <w:color w:val="auto"/>
          <w:sz w:val="28"/>
          <w:szCs w:val="28"/>
          <w:lang w:val="en-US" w:eastAsia="zh-CN"/>
        </w:rPr>
        <w:t>商业广告经营、发布</w:t>
      </w:r>
      <w:r>
        <w:rPr>
          <w:rFonts w:hint="eastAsia" w:ascii="仿宋" w:hAnsi="仿宋" w:eastAsia="仿宋" w:cs="仿宋"/>
          <w:b w:val="0"/>
          <w:bCs/>
          <w:color w:val="auto"/>
          <w:sz w:val="28"/>
          <w:szCs w:val="28"/>
          <w:highlight w:val="none"/>
          <w:u w:val="single"/>
          <w:lang w:val="en-US" w:eastAsia="zh-CN"/>
        </w:rPr>
        <w:t xml:space="preserve"> 商业广告 </w:t>
      </w:r>
      <w:r>
        <w:rPr>
          <w:rFonts w:hint="eastAsia" w:ascii="仿宋" w:hAnsi="仿宋" w:eastAsia="仿宋" w:cs="仿宋"/>
          <w:b w:val="0"/>
          <w:bCs/>
          <w:color w:val="auto"/>
          <w:sz w:val="28"/>
          <w:szCs w:val="28"/>
          <w:highlight w:val="none"/>
        </w:rPr>
        <w:t>用途</w:t>
      </w:r>
      <w:r>
        <w:rPr>
          <w:rFonts w:hint="eastAsia" w:ascii="仿宋" w:hAnsi="仿宋" w:eastAsia="仿宋" w:cs="仿宋"/>
          <w:b w:val="0"/>
          <w:bCs/>
          <w:color w:val="auto"/>
          <w:sz w:val="28"/>
          <w:szCs w:val="28"/>
          <w:highlight w:val="none"/>
          <w:lang w:eastAsia="zh-CN"/>
        </w:rPr>
        <w:t>。</w:t>
      </w:r>
      <w:r>
        <w:rPr>
          <w:rFonts w:hint="eastAsia" w:ascii="仿宋" w:hAnsi="仿宋" w:eastAsia="仿宋" w:cs="仿宋"/>
          <w:color w:val="auto"/>
          <w:sz w:val="28"/>
          <w:szCs w:val="28"/>
          <w:lang w:val="en-US" w:eastAsia="zh-CN"/>
        </w:rPr>
        <w:t>甲方按现状交付广告位场地，乙方已充分了解广告位现状，并确认按照本合同约定承租，自主经营</w:t>
      </w:r>
      <w:r>
        <w:rPr>
          <w:rFonts w:hint="eastAsia" w:ascii="仿宋" w:hAnsi="仿宋" w:eastAsia="仿宋" w:cs="仿宋"/>
          <w:b w:val="0"/>
          <w:bCs/>
          <w:color w:val="auto"/>
          <w:sz w:val="28"/>
          <w:szCs w:val="28"/>
          <w:lang w:val="en-US" w:eastAsia="zh-CN"/>
        </w:rPr>
        <w:t>，自负盈亏。</w:t>
      </w:r>
    </w:p>
    <w:p w14:paraId="6E5B404A">
      <w:pPr>
        <w:keepNext w:val="0"/>
        <w:keepLines w:val="0"/>
        <w:pageBreakBefore w:val="0"/>
        <w:widowControl/>
        <w:kinsoku/>
        <w:overflowPunct/>
        <w:topLinePunct w:val="0"/>
        <w:autoSpaceDE/>
        <w:autoSpaceDN/>
        <w:bidi w:val="0"/>
        <w:adjustRightInd w:val="0"/>
        <w:snapToGrid w:val="0"/>
        <w:spacing w:before="0" w:beforeLines="-2147483648" w:line="560" w:lineRule="exact"/>
        <w:ind w:firstLine="562" w:firstLineChars="200"/>
        <w:jc w:val="left"/>
        <w:textAlignment w:val="auto"/>
        <w:outlineLvl w:val="9"/>
        <w:rPr>
          <w:rFonts w:eastAsia="仿宋"/>
          <w:b/>
          <w:color w:val="auto"/>
          <w:sz w:val="28"/>
          <w:szCs w:val="28"/>
          <w:highlight w:val="none"/>
        </w:rPr>
      </w:pPr>
      <w:r>
        <w:rPr>
          <w:rFonts w:eastAsia="仿宋"/>
          <w:b/>
          <w:color w:val="auto"/>
          <w:sz w:val="28"/>
          <w:szCs w:val="28"/>
          <w:highlight w:val="none"/>
        </w:rPr>
        <w:t>第</w:t>
      </w:r>
      <w:r>
        <w:rPr>
          <w:rFonts w:hint="eastAsia" w:eastAsia="仿宋"/>
          <w:b/>
          <w:color w:val="auto"/>
          <w:sz w:val="28"/>
          <w:szCs w:val="28"/>
          <w:highlight w:val="none"/>
          <w:lang w:val="en-US" w:eastAsia="zh-CN"/>
        </w:rPr>
        <w:t>三</w:t>
      </w:r>
      <w:r>
        <w:rPr>
          <w:rFonts w:eastAsia="仿宋"/>
          <w:b/>
          <w:color w:val="auto"/>
          <w:sz w:val="28"/>
          <w:szCs w:val="28"/>
          <w:highlight w:val="none"/>
        </w:rPr>
        <w:t>条  租赁期限</w:t>
      </w:r>
    </w:p>
    <w:p w14:paraId="0F826495">
      <w:pPr>
        <w:keepNext w:val="0"/>
        <w:keepLines w:val="0"/>
        <w:pageBreakBefore w:val="0"/>
        <w:widowControl w:val="0"/>
        <w:kinsoku/>
        <w:overflowPunct/>
        <w:topLinePunct w:val="0"/>
        <w:autoSpaceDE/>
        <w:autoSpaceDN/>
        <w:bidi w:val="0"/>
        <w:spacing w:line="560" w:lineRule="exact"/>
        <w:ind w:firstLine="560" w:firstLineChars="200"/>
        <w:textAlignment w:val="auto"/>
        <w:rPr>
          <w:rFonts w:hint="eastAsia" w:eastAsia="仿宋"/>
          <w:bCs/>
          <w:color w:val="auto"/>
          <w:sz w:val="28"/>
          <w:szCs w:val="28"/>
          <w:highlight w:val="none"/>
          <w:lang w:eastAsia="zh-CN"/>
        </w:rPr>
      </w:pPr>
      <w:r>
        <w:rPr>
          <w:rFonts w:hint="eastAsia" w:eastAsia="仿宋"/>
          <w:bCs/>
          <w:color w:val="auto"/>
          <w:sz w:val="28"/>
          <w:szCs w:val="28"/>
          <w:highlight w:val="none"/>
          <w:lang w:eastAsia="zh-CN"/>
        </w:rPr>
        <w:t>租期</w:t>
      </w:r>
      <w:r>
        <w:rPr>
          <w:rFonts w:eastAsia="仿宋"/>
          <w:bCs/>
          <w:color w:val="auto"/>
          <w:sz w:val="28"/>
          <w:szCs w:val="28"/>
          <w:highlight w:val="none"/>
        </w:rPr>
        <w:t>共计</w:t>
      </w:r>
      <w:r>
        <w:rPr>
          <w:rFonts w:hint="eastAsia"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hint="eastAsia" w:eastAsia="仿宋"/>
          <w:bCs/>
          <w:color w:val="auto"/>
          <w:sz w:val="28"/>
          <w:szCs w:val="28"/>
          <w:highlight w:val="none"/>
          <w:lang w:eastAsia="zh-CN"/>
        </w:rPr>
        <w:t>，</w:t>
      </w:r>
      <w:r>
        <w:rPr>
          <w:rFonts w:eastAsia="仿宋"/>
          <w:bCs/>
          <w:color w:val="auto"/>
          <w:sz w:val="28"/>
          <w:szCs w:val="28"/>
          <w:highlight w:val="none"/>
        </w:rPr>
        <w:t>自</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日至</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日止</w:t>
      </w:r>
      <w:r>
        <w:rPr>
          <w:rFonts w:hint="eastAsia" w:eastAsia="仿宋"/>
          <w:bCs/>
          <w:color w:val="auto"/>
          <w:sz w:val="28"/>
          <w:szCs w:val="28"/>
          <w:highlight w:val="none"/>
          <w:lang w:eastAsia="zh-CN"/>
        </w:rPr>
        <w:t>，</w:t>
      </w:r>
    </w:p>
    <w:p w14:paraId="500EB900">
      <w:pPr>
        <w:keepNext w:val="0"/>
        <w:keepLines w:val="0"/>
        <w:pageBreakBefore w:val="0"/>
        <w:widowControl w:val="0"/>
        <w:kinsoku/>
        <w:overflowPunct/>
        <w:topLinePunct w:val="0"/>
        <w:autoSpaceDE/>
        <w:autoSpaceDN/>
        <w:bidi w:val="0"/>
        <w:spacing w:line="560" w:lineRule="exact"/>
        <w:ind w:firstLine="560" w:firstLineChars="200"/>
        <w:textAlignment w:val="auto"/>
        <w:rPr>
          <w:rFonts w:hint="eastAsia" w:eastAsia="仿宋"/>
          <w:bCs/>
          <w:color w:val="auto"/>
          <w:sz w:val="28"/>
          <w:szCs w:val="28"/>
          <w:highlight w:val="none"/>
          <w:lang w:eastAsia="zh-CN"/>
        </w:rPr>
      </w:pPr>
      <w:r>
        <w:rPr>
          <w:rFonts w:hint="eastAsia" w:eastAsia="仿宋"/>
          <w:bCs/>
          <w:color w:val="auto"/>
          <w:sz w:val="28"/>
          <w:szCs w:val="28"/>
          <w:highlight w:val="none"/>
          <w:lang w:eastAsia="zh-CN"/>
        </w:rPr>
        <w:t>其中免租期：</w:t>
      </w:r>
      <w:r>
        <w:rPr>
          <w:rFonts w:eastAsia="仿宋"/>
          <w:bCs/>
          <w:color w:val="auto"/>
          <w:sz w:val="28"/>
          <w:szCs w:val="28"/>
          <w:highlight w:val="none"/>
        </w:rPr>
        <w:t>自</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日至</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日止</w:t>
      </w:r>
      <w:r>
        <w:rPr>
          <w:rFonts w:hint="eastAsia" w:eastAsia="仿宋"/>
          <w:bCs/>
          <w:color w:val="auto"/>
          <w:sz w:val="28"/>
          <w:szCs w:val="28"/>
          <w:highlight w:val="none"/>
          <w:lang w:eastAsia="zh-CN"/>
        </w:rPr>
        <w:t>。</w:t>
      </w:r>
    </w:p>
    <w:p w14:paraId="05404CF2">
      <w:pPr>
        <w:keepNext w:val="0"/>
        <w:keepLines w:val="0"/>
        <w:pageBreakBefore w:val="0"/>
        <w:widowControl w:val="0"/>
        <w:kinsoku/>
        <w:overflowPunct/>
        <w:topLinePunct w:val="0"/>
        <w:autoSpaceDE/>
        <w:autoSpaceDN/>
        <w:bidi w:val="0"/>
        <w:spacing w:before="156" w:beforeLines="50" w:line="56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w:t>
      </w:r>
      <w:r>
        <w:rPr>
          <w:rFonts w:hint="eastAsia" w:eastAsia="仿宋"/>
          <w:b/>
          <w:color w:val="auto"/>
          <w:sz w:val="28"/>
          <w:szCs w:val="28"/>
          <w:highlight w:val="none"/>
          <w:lang w:val="en-US" w:eastAsia="zh-CN"/>
        </w:rPr>
        <w:t>四</w:t>
      </w:r>
      <w:r>
        <w:rPr>
          <w:rFonts w:eastAsia="仿宋"/>
          <w:b/>
          <w:color w:val="auto"/>
          <w:sz w:val="28"/>
          <w:szCs w:val="28"/>
          <w:highlight w:val="none"/>
        </w:rPr>
        <w:t>条 租金及支付</w:t>
      </w:r>
    </w:p>
    <w:p w14:paraId="79E9F71A">
      <w:pPr>
        <w:keepNext w:val="0"/>
        <w:keepLines w:val="0"/>
        <w:pageBreakBefore w:val="0"/>
        <w:widowControl w:val="0"/>
        <w:numPr>
          <w:ilvl w:val="0"/>
          <w:numId w:val="0"/>
        </w:numPr>
        <w:tabs>
          <w:tab w:val="left" w:pos="420"/>
          <w:tab w:val="left" w:pos="851"/>
        </w:tabs>
        <w:kinsoku/>
        <w:overflowPunct/>
        <w:topLinePunct w:val="0"/>
        <w:autoSpaceDE/>
        <w:autoSpaceDN/>
        <w:bidi w:val="0"/>
        <w:spacing w:before="156" w:beforeLines="50" w:line="560" w:lineRule="exact"/>
        <w:ind w:left="214" w:leftChars="102" w:firstLine="560" w:firstLineChars="200"/>
        <w:jc w:val="lef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自计租日起，</w:t>
      </w:r>
      <w:r>
        <w:rPr>
          <w:rFonts w:hint="eastAsia" w:ascii="仿宋_GB2312" w:hAnsi="仿宋_GB2312" w:eastAsia="仿宋_GB2312" w:cs="仿宋_GB2312"/>
          <w:b w:val="0"/>
          <w:bCs/>
          <w:color w:val="auto"/>
          <w:sz w:val="28"/>
          <w:szCs w:val="28"/>
          <w:highlight w:val="none"/>
          <w:lang w:val="en-US" w:eastAsia="zh-CN"/>
        </w:rPr>
        <w:t>乙方</w:t>
      </w:r>
      <w:r>
        <w:rPr>
          <w:rFonts w:hint="eastAsia" w:ascii="仿宋_GB2312" w:hAnsi="仿宋_GB2312" w:eastAsia="仿宋_GB2312" w:cs="仿宋_GB2312"/>
          <w:b w:val="0"/>
          <w:bCs/>
          <w:color w:val="auto"/>
          <w:sz w:val="28"/>
          <w:szCs w:val="28"/>
          <w:highlight w:val="none"/>
        </w:rPr>
        <w:t>按约定承担租金（除另有说明外，本合同项下所述“租金”均指“含税租金”）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租金计取标准</w:t>
      </w:r>
      <w:r>
        <w:rPr>
          <w:rFonts w:hint="eastAsia" w:ascii="仿宋_GB2312" w:hAnsi="仿宋_GB2312" w:eastAsia="仿宋_GB2312" w:cs="仿宋_GB2312"/>
          <w:b w:val="0"/>
          <w:bCs/>
          <w:color w:val="auto"/>
          <w:sz w:val="28"/>
          <w:szCs w:val="28"/>
          <w:highlight w:val="none"/>
          <w:lang w:eastAsia="zh-CN"/>
        </w:rPr>
        <w:t>如下</w:t>
      </w:r>
      <w:r>
        <w:rPr>
          <w:rFonts w:hint="eastAsia" w:ascii="仿宋_GB2312" w:hAnsi="仿宋_GB2312" w:eastAsia="仿宋_GB2312" w:cs="仿宋_GB2312"/>
          <w:b w:val="0"/>
          <w:bCs/>
          <w:color w:val="auto"/>
          <w:sz w:val="28"/>
          <w:szCs w:val="28"/>
          <w:highlight w:val="none"/>
        </w:rPr>
        <w:t>：</w:t>
      </w:r>
    </w:p>
    <w:tbl>
      <w:tblPr>
        <w:tblStyle w:val="12"/>
        <w:tblW w:w="8778" w:type="dxa"/>
        <w:tblInd w:w="108" w:type="dxa"/>
        <w:tblLayout w:type="fixed"/>
        <w:tblCellMar>
          <w:top w:w="0" w:type="dxa"/>
          <w:left w:w="108" w:type="dxa"/>
          <w:bottom w:w="0" w:type="dxa"/>
          <w:right w:w="108" w:type="dxa"/>
        </w:tblCellMar>
      </w:tblPr>
      <w:tblGrid>
        <w:gridCol w:w="865"/>
        <w:gridCol w:w="3189"/>
        <w:gridCol w:w="1583"/>
        <w:gridCol w:w="1657"/>
        <w:gridCol w:w="1484"/>
      </w:tblGrid>
      <w:tr w14:paraId="507E6796">
        <w:trPr>
          <w:trHeight w:val="1010" w:hRule="atLeast"/>
        </w:trPr>
        <w:tc>
          <w:tcPr>
            <w:tcW w:w="865" w:type="dxa"/>
            <w:tcBorders>
              <w:top w:val="single" w:color="auto" w:sz="4" w:space="0"/>
              <w:left w:val="single" w:color="auto" w:sz="4" w:space="0"/>
              <w:right w:val="single" w:color="auto" w:sz="4" w:space="0"/>
            </w:tcBorders>
            <w:noWrap w:val="0"/>
            <w:vAlign w:val="center"/>
          </w:tcPr>
          <w:p w14:paraId="622DB49A">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189" w:type="dxa"/>
            <w:tcBorders>
              <w:top w:val="single" w:color="auto" w:sz="4" w:space="0"/>
              <w:left w:val="single" w:color="auto" w:sz="4" w:space="0"/>
              <w:right w:val="single" w:color="auto" w:sz="4" w:space="0"/>
            </w:tcBorders>
            <w:noWrap w:val="0"/>
            <w:vAlign w:val="center"/>
          </w:tcPr>
          <w:p w14:paraId="2B95C83B">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2CE6231D">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lang w:eastAsia="zh-CN"/>
              </w:rPr>
              <w:t>月（元）</w:t>
            </w:r>
          </w:p>
        </w:tc>
        <w:tc>
          <w:tcPr>
            <w:tcW w:w="1657" w:type="dxa"/>
            <w:tcBorders>
              <w:top w:val="single" w:color="auto" w:sz="4" w:space="0"/>
              <w:left w:val="single" w:color="auto" w:sz="4" w:space="0"/>
              <w:right w:val="single" w:color="auto" w:sz="4" w:space="0"/>
            </w:tcBorders>
            <w:noWrap w:val="0"/>
            <w:vAlign w:val="center"/>
          </w:tcPr>
          <w:p w14:paraId="3A11F718">
            <w:pPr>
              <w:widowControl/>
              <w:spacing w:beforeLines="0" w:afterLines="0" w:line="560" w:lineRule="exact"/>
              <w:jc w:val="center"/>
              <w:rPr>
                <w:rFonts w:hint="eastAsia" w:ascii="仿宋" w:hAnsi="仿宋" w:eastAsia="仿宋" w:cs="仿宋"/>
                <w:b w:val="0"/>
                <w:bCs/>
                <w:color w:val="auto"/>
                <w:kern w:val="0"/>
                <w:sz w:val="21"/>
                <w:szCs w:val="21"/>
                <w:highlight w:val="none"/>
                <w:lang w:eastAsia="zh-CN"/>
              </w:rPr>
            </w:pPr>
            <w:r>
              <w:rPr>
                <w:rFonts w:hint="eastAsia" w:ascii="仿宋" w:hAnsi="仿宋" w:eastAsia="仿宋" w:cs="仿宋"/>
                <w:b/>
                <w:bCs w:val="0"/>
                <w:color w:val="auto"/>
                <w:kern w:val="0"/>
                <w:sz w:val="21"/>
                <w:szCs w:val="21"/>
                <w:highlight w:val="none"/>
                <w:lang w:eastAsia="zh-CN"/>
              </w:rPr>
              <w:t>管理费</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lang w:eastAsia="zh-CN"/>
              </w:rPr>
              <w:t>月（元）</w:t>
            </w:r>
          </w:p>
        </w:tc>
        <w:tc>
          <w:tcPr>
            <w:tcW w:w="1484" w:type="dxa"/>
            <w:tcBorders>
              <w:top w:val="single" w:color="auto" w:sz="4" w:space="0"/>
              <w:left w:val="single" w:color="auto" w:sz="4" w:space="0"/>
              <w:right w:val="single" w:color="auto" w:sz="4" w:space="0"/>
            </w:tcBorders>
            <w:noWrap w:val="0"/>
            <w:vAlign w:val="center"/>
          </w:tcPr>
          <w:p w14:paraId="2719286A">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lang w:eastAsia="zh-CN"/>
              </w:rPr>
              <w:t>合计（元）</w:t>
            </w:r>
          </w:p>
        </w:tc>
      </w:tr>
      <w:tr w14:paraId="1BDC0D78">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1AF177D7">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4BD21953">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3ACC4D55">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top"/>
          </w:tcPr>
          <w:p w14:paraId="02321B33">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ign w:val="center"/>
          </w:tcPr>
          <w:p w14:paraId="5947478F">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r>
      <w:tr w14:paraId="69349066">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4E4617B0">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2</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76CE3008">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252FCC9C">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top"/>
          </w:tcPr>
          <w:p w14:paraId="34878CC6">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ign w:val="center"/>
          </w:tcPr>
          <w:p w14:paraId="05F1F859">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r>
      <w:tr w14:paraId="32522B4D">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37071C6D">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3</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73000DAC">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20852D58">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top"/>
          </w:tcPr>
          <w:p w14:paraId="32F7BE79">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ign w:val="center"/>
          </w:tcPr>
          <w:p w14:paraId="7E260792">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r>
      <w:tr w14:paraId="5CBFD387">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00E4C4A2">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4</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58D6EC80">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7856A820">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top"/>
          </w:tcPr>
          <w:p w14:paraId="1BE12FD7">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ign w:val="center"/>
          </w:tcPr>
          <w:p w14:paraId="0447F5CA">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r>
      <w:tr w14:paraId="515678A7">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DB0EA6B">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2D956F5F">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47A18AD5">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top"/>
          </w:tcPr>
          <w:p w14:paraId="201BAA68">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ign w:val="center"/>
          </w:tcPr>
          <w:p w14:paraId="46B0FC01">
            <w:pPr>
              <w:widowControl/>
              <w:spacing w:beforeLines="0" w:afterLines="0" w:line="560" w:lineRule="exact"/>
              <w:ind w:firstLine="0" w:firstLineChars="0"/>
              <w:jc w:val="center"/>
              <w:rPr>
                <w:rFonts w:hint="eastAsia" w:ascii="仿宋" w:hAnsi="仿宋" w:eastAsia="仿宋" w:cs="仿宋"/>
                <w:b w:val="0"/>
                <w:bCs/>
                <w:color w:val="auto"/>
                <w:kern w:val="0"/>
                <w:sz w:val="21"/>
                <w:szCs w:val="21"/>
                <w:highlight w:val="none"/>
              </w:rPr>
            </w:pPr>
          </w:p>
        </w:tc>
      </w:tr>
      <w:tr w14:paraId="71635495">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3C3EAE70">
            <w:pPr>
              <w:widowControl/>
              <w:spacing w:line="560" w:lineRule="exact"/>
              <w:jc w:val="left"/>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合同总金额为： </w:t>
            </w:r>
            <w:r>
              <w:rPr>
                <w:rFonts w:hint="eastAsia" w:ascii="仿宋" w:hAnsi="仿宋" w:eastAsia="仿宋" w:cs="仿宋"/>
                <w:b w:val="0"/>
                <w:bCs/>
                <w:color w:val="auto"/>
                <w:kern w:val="0"/>
                <w:sz w:val="21"/>
                <w:szCs w:val="21"/>
                <w:highlight w:val="none"/>
                <w:u w:val="single"/>
                <w:lang w:val="en-US" w:eastAsia="zh-CN"/>
              </w:rPr>
              <w:t xml:space="preserve">                </w:t>
            </w:r>
            <w:r>
              <w:rPr>
                <w:rFonts w:hint="eastAsia" w:ascii="仿宋" w:hAnsi="仿宋" w:eastAsia="仿宋" w:cs="仿宋"/>
                <w:b w:val="0"/>
                <w:bCs/>
                <w:color w:val="auto"/>
                <w:kern w:val="0"/>
                <w:sz w:val="21"/>
                <w:szCs w:val="21"/>
                <w:highlight w:val="none"/>
                <w:lang w:val="en-US" w:eastAsia="zh-CN"/>
              </w:rPr>
              <w:t>元</w:t>
            </w:r>
          </w:p>
        </w:tc>
      </w:tr>
    </w:tbl>
    <w:p w14:paraId="31CC0FDE">
      <w:pPr>
        <w:keepNext w:val="0"/>
        <w:keepLines w:val="0"/>
        <w:pageBreakBefore w:val="0"/>
        <w:tabs>
          <w:tab w:val="left" w:pos="1670"/>
        </w:tabs>
        <w:kinsoku/>
        <w:overflowPunct/>
        <w:topLinePunct w:val="0"/>
        <w:bidi w:val="0"/>
        <w:adjustRightInd w:val="0"/>
        <w:snapToGrid w:val="0"/>
        <w:spacing w:line="560" w:lineRule="exact"/>
        <w:ind w:firstLine="560" w:firstLineChars="200"/>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val="en-US" w:eastAsia="zh-CN"/>
        </w:rPr>
        <w:t>上述租金不包括乙方须支付之物业管理费及乙方使用该租赁标的而产生的其他所有费用。</w:t>
      </w:r>
    </w:p>
    <w:p w14:paraId="01C273B6">
      <w:pPr>
        <w:keepNext w:val="0"/>
        <w:keepLines w:val="0"/>
        <w:pageBreakBefore w:val="0"/>
        <w:kinsoku/>
        <w:overflowPunct/>
        <w:topLinePunct w:val="0"/>
        <w:bidi w:val="0"/>
        <w:adjustRightInd w:val="0"/>
        <w:snapToGrid w:val="0"/>
        <w:spacing w:line="56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（二）租金</w:t>
      </w:r>
      <w:r>
        <w:rPr>
          <w:rFonts w:hint="eastAsia" w:eastAsia="仿宋" w:cs="Times New Roman"/>
          <w:bCs/>
          <w:color w:val="auto"/>
          <w:sz w:val="28"/>
          <w:szCs w:val="28"/>
          <w:highlight w:val="none"/>
          <w:lang w:eastAsia="zh-CN"/>
        </w:rPr>
        <w:t>及</w:t>
      </w:r>
      <w:r>
        <w:rPr>
          <w:rFonts w:hint="eastAsia" w:eastAsia="仿宋" w:cs="Times New Roman"/>
          <w:bCs/>
          <w:color w:val="auto"/>
          <w:sz w:val="28"/>
          <w:szCs w:val="28"/>
          <w:highlight w:val="none"/>
          <w:lang w:val="en-US" w:eastAsia="zh-CN"/>
        </w:rPr>
        <w:t>租赁押</w:t>
      </w:r>
      <w:r>
        <w:rPr>
          <w:rFonts w:hint="eastAsia" w:eastAsia="仿宋" w:cs="Times New Roman"/>
          <w:bCs/>
          <w:color w:val="auto"/>
          <w:sz w:val="28"/>
          <w:szCs w:val="28"/>
          <w:highlight w:val="none"/>
          <w:lang w:eastAsia="zh-CN"/>
        </w:rPr>
        <w:t>金等相关费用</w:t>
      </w:r>
      <w:r>
        <w:rPr>
          <w:rFonts w:hint="default" w:ascii="Times New Roman" w:hAnsi="Times New Roman" w:eastAsia="仿宋" w:cs="Times New Roman"/>
          <w:bCs/>
          <w:color w:val="auto"/>
          <w:sz w:val="28"/>
          <w:szCs w:val="28"/>
          <w:highlight w:val="none"/>
        </w:rPr>
        <w:t>交至甲方指定</w:t>
      </w:r>
      <w:r>
        <w:rPr>
          <w:rFonts w:hint="eastAsia" w:eastAsia="仿宋" w:cs="Times New Roman"/>
          <w:bCs/>
          <w:color w:val="auto"/>
          <w:sz w:val="28"/>
          <w:szCs w:val="28"/>
          <w:highlight w:val="none"/>
          <w:lang w:eastAsia="zh-CN"/>
        </w:rPr>
        <w:t>的</w:t>
      </w:r>
      <w:r>
        <w:rPr>
          <w:rFonts w:hint="default" w:ascii="Times New Roman" w:hAnsi="Times New Roman" w:eastAsia="仿宋" w:cs="Times New Roman"/>
          <w:bCs/>
          <w:color w:val="auto"/>
          <w:sz w:val="28"/>
          <w:szCs w:val="28"/>
          <w:highlight w:val="none"/>
        </w:rPr>
        <w:t>以下银行账户：</w:t>
      </w:r>
    </w:p>
    <w:p w14:paraId="0E7580D9">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账户名称：</w:t>
      </w:r>
    </w:p>
    <w:p w14:paraId="15088ECD">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银行账号：</w:t>
      </w:r>
    </w:p>
    <w:p w14:paraId="0ED998B0">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开户行：</w:t>
      </w:r>
    </w:p>
    <w:p w14:paraId="379B8F2B">
      <w:pPr>
        <w:keepNext w:val="0"/>
        <w:keepLines w:val="0"/>
        <w:pageBreakBefore w:val="0"/>
        <w:widowControl w:val="0"/>
        <w:kinsoku/>
        <w:overflowPunct/>
        <w:topLinePunct w:val="0"/>
        <w:autoSpaceDE/>
        <w:autoSpaceDN/>
        <w:bidi w:val="0"/>
        <w:spacing w:before="0" w:beforeLines="-2147483648" w:line="56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w:t>
      </w:r>
      <w:r>
        <w:rPr>
          <w:rFonts w:hint="eastAsia" w:eastAsia="仿宋"/>
          <w:b/>
          <w:color w:val="auto"/>
          <w:sz w:val="28"/>
          <w:szCs w:val="28"/>
          <w:highlight w:val="none"/>
          <w:lang w:val="en-US" w:eastAsia="zh-CN"/>
        </w:rPr>
        <w:t>五</w:t>
      </w:r>
      <w:r>
        <w:rPr>
          <w:rFonts w:eastAsia="仿宋"/>
          <w:b/>
          <w:color w:val="auto"/>
          <w:sz w:val="28"/>
          <w:szCs w:val="28"/>
          <w:highlight w:val="none"/>
        </w:rPr>
        <w:t xml:space="preserve">条 </w:t>
      </w:r>
      <w:r>
        <w:rPr>
          <w:rFonts w:hint="eastAsia" w:ascii="仿宋" w:hAnsi="仿宋" w:eastAsia="仿宋" w:cs="仿宋"/>
          <w:b/>
          <w:color w:val="auto"/>
          <w:sz w:val="28"/>
          <w:szCs w:val="28"/>
          <w:lang w:eastAsia="zh-CN"/>
        </w:rPr>
        <w:t>付款方式及</w:t>
      </w:r>
      <w:r>
        <w:rPr>
          <w:rFonts w:hint="eastAsia" w:ascii="仿宋" w:hAnsi="仿宋" w:eastAsia="仿宋" w:cs="仿宋"/>
          <w:b/>
          <w:color w:val="auto"/>
          <w:sz w:val="28"/>
          <w:szCs w:val="28"/>
          <w:lang w:val="en-US" w:eastAsia="zh-CN"/>
        </w:rPr>
        <w:t>合同履约保证金</w:t>
      </w:r>
    </w:p>
    <w:p w14:paraId="18A991F4">
      <w:pPr>
        <w:adjustRightInd/>
        <w:spacing w:beforeLines="0" w:afterLines="0" w:line="560" w:lineRule="exact"/>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（一）</w:t>
      </w:r>
      <w:r>
        <w:rPr>
          <w:rFonts w:hint="eastAsia" w:eastAsia="仿宋" w:cs="Times New Roman"/>
          <w:color w:val="auto"/>
          <w:sz w:val="28"/>
          <w:szCs w:val="28"/>
          <w:highlight w:val="none"/>
          <w:lang w:val="en-US" w:eastAsia="zh-CN"/>
        </w:rPr>
        <w:t>合同履约保证金</w:t>
      </w:r>
      <w:r>
        <w:rPr>
          <w:rFonts w:hint="default" w:ascii="Times New Roman" w:hAnsi="Times New Roman" w:eastAsia="仿宋" w:cs="Times New Roman"/>
          <w:color w:val="auto"/>
          <w:sz w:val="28"/>
          <w:szCs w:val="28"/>
          <w:highlight w:val="none"/>
          <w:lang w:val="en-US" w:eastAsia="zh-CN"/>
        </w:rPr>
        <w:t>：租赁双方同意</w:t>
      </w:r>
      <w:r>
        <w:rPr>
          <w:rFonts w:hint="eastAsia" w:eastAsia="仿宋" w:cs="Times New Roman"/>
          <w:color w:val="auto"/>
          <w:sz w:val="28"/>
          <w:szCs w:val="28"/>
          <w:highlight w:val="none"/>
          <w:lang w:val="en-US" w:eastAsia="zh-CN"/>
        </w:rPr>
        <w:t>合同履约保证金为</w:t>
      </w:r>
      <w:r>
        <w:rPr>
          <w:rFonts w:hint="default" w:ascii="Arial" w:hAnsi="Arial" w:eastAsia="仿宋" w:cs="Arial"/>
          <w:color w:val="auto"/>
          <w:sz w:val="28"/>
          <w:szCs w:val="28"/>
          <w:highlight w:val="none"/>
          <w:lang w:val="en-US" w:eastAsia="zh-CN"/>
        </w:rPr>
        <w:t>¥</w:t>
      </w:r>
      <w:r>
        <w:rPr>
          <w:rFonts w:hint="eastAsia" w:eastAsia="仿宋" w:cs="Times New Roman"/>
          <w:color w:val="auto"/>
          <w:sz w:val="28"/>
          <w:szCs w:val="28"/>
          <w:highlight w:val="none"/>
          <w:lang w:val="en-US" w:eastAsia="zh-CN"/>
        </w:rPr>
        <w:t>200,000.00元，</w:t>
      </w:r>
      <w:r>
        <w:rPr>
          <w:rFonts w:hint="default" w:ascii="Times New Roman" w:hAnsi="Times New Roman" w:eastAsia="仿宋" w:cs="Times New Roman"/>
          <w:color w:val="auto"/>
          <w:sz w:val="28"/>
          <w:szCs w:val="28"/>
          <w:highlight w:val="none"/>
          <w:lang w:val="en-US" w:eastAsia="zh-CN"/>
        </w:rPr>
        <w:t>乙方在签订合同后3天内应当向甲方支付</w:t>
      </w:r>
      <w:r>
        <w:rPr>
          <w:rFonts w:hint="eastAsia" w:eastAsia="仿宋" w:cs="Times New Roman"/>
          <w:color w:val="auto"/>
          <w:sz w:val="28"/>
          <w:szCs w:val="28"/>
          <w:highlight w:val="none"/>
          <w:lang w:val="en-US" w:eastAsia="zh-CN"/>
        </w:rPr>
        <w:t>保证金及一个月租金</w:t>
      </w:r>
      <w:r>
        <w:rPr>
          <w:rFonts w:hint="default" w:ascii="Times New Roman" w:hAnsi="Times New Roman" w:eastAsia="仿宋" w:cs="Times New Roman"/>
          <w:color w:val="auto"/>
          <w:sz w:val="28"/>
          <w:szCs w:val="28"/>
          <w:highlight w:val="none"/>
          <w:lang w:val="en-US" w:eastAsia="zh-CN"/>
        </w:rPr>
        <w:t>，共计人民币</w:t>
      </w:r>
      <w:r>
        <w:rPr>
          <w:rFonts w:hint="default" w:ascii="Times New Roman" w:hAnsi="Times New Roman" w:eastAsia="仿宋" w:cs="Times New Roman"/>
          <w:color w:val="auto"/>
          <w:sz w:val="28"/>
          <w:szCs w:val="28"/>
          <w:highlight w:val="none"/>
          <w:u w:val="none"/>
          <w:lang w:val="en-US" w:eastAsia="zh-CN"/>
        </w:rPr>
        <w:t xml:space="preserve">         </w:t>
      </w:r>
      <w:r>
        <w:rPr>
          <w:rFonts w:hint="default" w:ascii="Times New Roman" w:hAnsi="Times New Roman" w:eastAsia="仿宋" w:cs="Times New Roman"/>
          <w:color w:val="auto"/>
          <w:sz w:val="28"/>
          <w:szCs w:val="28"/>
          <w:highlight w:val="none"/>
          <w:lang w:val="en-US" w:eastAsia="zh-CN"/>
        </w:rPr>
        <w:t>元，甲方收取押金后向乙方出具</w:t>
      </w:r>
      <w:r>
        <w:rPr>
          <w:rFonts w:hint="eastAsia" w:eastAsia="仿宋" w:cs="Times New Roman"/>
          <w:color w:val="auto"/>
          <w:sz w:val="28"/>
          <w:szCs w:val="28"/>
          <w:highlight w:val="none"/>
          <w:lang w:val="en-US" w:eastAsia="zh-CN"/>
        </w:rPr>
        <w:t>保证金</w:t>
      </w:r>
      <w:r>
        <w:rPr>
          <w:rFonts w:hint="default" w:ascii="Times New Roman" w:hAnsi="Times New Roman" w:eastAsia="仿宋" w:cs="Times New Roman"/>
          <w:color w:val="auto"/>
          <w:sz w:val="28"/>
          <w:szCs w:val="28"/>
          <w:highlight w:val="none"/>
          <w:lang w:val="en-US" w:eastAsia="zh-CN"/>
        </w:rPr>
        <w:t>收据</w:t>
      </w:r>
      <w:r>
        <w:rPr>
          <w:rFonts w:hint="eastAsia" w:eastAsia="仿宋" w:cs="Times New Roman"/>
          <w:color w:val="auto"/>
          <w:sz w:val="28"/>
          <w:szCs w:val="28"/>
          <w:highlight w:val="none"/>
          <w:lang w:val="en-US" w:eastAsia="zh-CN"/>
        </w:rPr>
        <w:t>及租金发票。</w:t>
      </w:r>
    </w:p>
    <w:p w14:paraId="244D586C">
      <w:pPr>
        <w:pStyle w:val="4"/>
        <w:adjustRightInd w:val="0"/>
        <w:spacing w:beforeLines="0" w:afterLines="0"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每月5日之前，乙方支付本月租金。以日历月为计交单位，第一个合同应交租金月份如不足30天时，以对应天数计算缴交。其他月份按整月计收。如遇国家法定节假日，则提前至放假前的最后一个工作日。逾期缴交的，每逾期一日，乙方按未缴金额的万分之五计付违约金。</w:t>
      </w:r>
    </w:p>
    <w:p w14:paraId="467C1471">
      <w:pPr>
        <w:pStyle w:val="4"/>
        <w:adjustRightInd w:val="0"/>
        <w:spacing w:beforeLines="0" w:afterLines="0"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（三）租金包含税费，甲方收款后，应向乙方开具相应数额的发票。</w:t>
      </w:r>
    </w:p>
    <w:p w14:paraId="57BD7869">
      <w:pPr>
        <w:pStyle w:val="4"/>
        <w:adjustRightInd w:val="0"/>
        <w:spacing w:beforeLines="0" w:afterLines="0"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保证金用于担保乙方遵守合同约定，履行合同义务。租赁期满，如乙方未能在重新挂牌竞拍中竞得承租广告位，且已结清所有相关费用、并把搬迁留下的垃圾清理干净，按约定交付广告位予甲方验收确认，并向甲方提交甲方开具的收据后5个工作日内，无息退回上述保证金给乙方。</w:t>
      </w:r>
    </w:p>
    <w:p w14:paraId="151B3E82">
      <w:pPr>
        <w:pStyle w:val="4"/>
        <w:adjustRightInd w:val="0"/>
        <w:spacing w:beforeLines="0" w:afterLines="0"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租赁期间，非本合同规定的免责情况，乙方违反本合同约定的，甲方可按照本合同约定没收乙方的保证金。针对乙方应向甲方支付而到期未付的任何费用及违约金，甲方有权从保证金中直接扣除，扣除后，乙方应及时补足保证金。</w:t>
      </w:r>
    </w:p>
    <w:p w14:paraId="2EC1CD1A">
      <w:pPr>
        <w:pStyle w:val="4"/>
        <w:adjustRightInd w:val="0"/>
        <w:spacing w:beforeLines="0" w:afterLines="0"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（六）租赁期满或合同解除后，保证金除抵扣应由乙方承担的租金、水电费、违约金等以及乙方应承担的违约赔偿责任外，剩余部分应如数返还乙方</w:t>
      </w:r>
      <w:r>
        <w:rPr>
          <w:rFonts w:hint="eastAsia" w:ascii="仿宋" w:hAnsi="仿宋" w:eastAsia="仿宋" w:cs="仿宋"/>
          <w:bCs w:val="0"/>
          <w:color w:val="auto"/>
          <w:sz w:val="28"/>
          <w:szCs w:val="28"/>
          <w:highlight w:val="none"/>
        </w:rPr>
        <w:t>（乙方须提供</w:t>
      </w:r>
      <w:r>
        <w:rPr>
          <w:rFonts w:hint="eastAsia" w:ascii="仿宋" w:hAnsi="仿宋" w:eastAsia="仿宋" w:cs="仿宋"/>
          <w:bCs w:val="0"/>
          <w:color w:val="auto"/>
          <w:sz w:val="28"/>
          <w:szCs w:val="28"/>
          <w:highlight w:val="none"/>
          <w:lang w:eastAsia="zh-CN"/>
        </w:rPr>
        <w:t>保证</w:t>
      </w:r>
      <w:r>
        <w:rPr>
          <w:rFonts w:hint="eastAsia" w:ascii="仿宋" w:hAnsi="仿宋" w:eastAsia="仿宋" w:cs="仿宋"/>
          <w:color w:val="auto"/>
          <w:sz w:val="28"/>
          <w:szCs w:val="28"/>
          <w:lang w:val="en-US" w:eastAsia="zh-CN"/>
        </w:rPr>
        <w:t>金</w:t>
      </w:r>
      <w:r>
        <w:rPr>
          <w:rFonts w:hint="eastAsia" w:ascii="仿宋" w:hAnsi="仿宋" w:eastAsia="仿宋" w:cs="仿宋"/>
          <w:bCs w:val="0"/>
          <w:color w:val="auto"/>
          <w:sz w:val="28"/>
          <w:szCs w:val="28"/>
          <w:highlight w:val="none"/>
        </w:rPr>
        <w:t>收款凭证原件办理）</w:t>
      </w:r>
      <w:r>
        <w:rPr>
          <w:rFonts w:hint="eastAsia" w:ascii="仿宋" w:hAnsi="仿宋" w:eastAsia="仿宋" w:cs="仿宋"/>
          <w:bCs w:val="0"/>
          <w:color w:val="auto"/>
          <w:sz w:val="28"/>
          <w:szCs w:val="28"/>
          <w:highlight w:val="none"/>
          <w:lang w:eastAsia="zh-CN"/>
        </w:rPr>
        <w:t>。</w:t>
      </w:r>
    </w:p>
    <w:p w14:paraId="05C12375">
      <w:pPr>
        <w:numPr>
          <w:ilvl w:val="0"/>
          <w:numId w:val="0"/>
        </w:numPr>
        <w:wordWrap w:val="0"/>
        <w:topLinePunct/>
        <w:spacing w:before="157" w:beforeLines="50" w:afterLines="0" w:line="560" w:lineRule="exact"/>
        <w:ind w:firstLine="562" w:firstLineChars="200"/>
        <w:outlineLvl w:val="0"/>
        <w:rPr>
          <w:rFonts w:hint="eastAsia" w:ascii="仿宋" w:hAnsi="仿宋" w:eastAsia="仿宋" w:cs="仿宋"/>
          <w:b/>
          <w:color w:val="auto"/>
          <w:sz w:val="28"/>
          <w:szCs w:val="28"/>
          <w:u w:val="none"/>
          <w:lang w:val="en-US" w:eastAsia="zh-CN"/>
        </w:rPr>
      </w:pPr>
      <w:r>
        <w:rPr>
          <w:rFonts w:hint="eastAsia" w:ascii="仿宋" w:hAnsi="仿宋" w:eastAsia="仿宋" w:cs="仿宋"/>
          <w:b/>
          <w:color w:val="auto"/>
          <w:kern w:val="2"/>
          <w:sz w:val="28"/>
          <w:szCs w:val="28"/>
          <w:lang w:val="en-US" w:eastAsia="zh-CN" w:bidi="ar-SA"/>
        </w:rPr>
        <w:t>第六条</w:t>
      </w:r>
      <w:r>
        <w:rPr>
          <w:rFonts w:hint="eastAsia" w:ascii="仿宋" w:hAnsi="仿宋" w:eastAsia="仿宋" w:cs="仿宋"/>
          <w:b/>
          <w:color w:val="auto"/>
          <w:sz w:val="28"/>
          <w:szCs w:val="28"/>
          <w:u w:val="none"/>
          <w:lang w:val="en-US" w:eastAsia="zh-CN"/>
        </w:rPr>
        <w:t>各项费用的缴纳</w:t>
      </w:r>
    </w:p>
    <w:p w14:paraId="59B9F765">
      <w:pPr>
        <w:pStyle w:val="2"/>
        <w:numPr>
          <w:ilvl w:val="-1"/>
          <w:numId w:val="0"/>
        </w:numPr>
        <w:spacing w:line="560" w:lineRule="exact"/>
        <w:ind w:firstLine="560" w:firstLineChars="200"/>
        <w:rPr>
          <w:rFonts w:hint="default"/>
          <w:bCs/>
          <w:color w:val="auto"/>
          <w:lang w:val="en-US" w:eastAsia="zh-CN"/>
        </w:rPr>
      </w:pPr>
      <w:r>
        <w:rPr>
          <w:rFonts w:hint="eastAsia" w:ascii="仿宋" w:hAnsi="仿宋" w:eastAsia="仿宋" w:cs="仿宋"/>
          <w:b w:val="0"/>
          <w:bCs/>
          <w:color w:val="auto"/>
          <w:sz w:val="28"/>
          <w:szCs w:val="28"/>
          <w:u w:val="none"/>
          <w:lang w:val="en-US" w:eastAsia="zh-CN"/>
        </w:rPr>
        <w:t>（一）甲方在交易中心挂牌前对场地进行的租金评估服务费9500元由乙方承担。</w:t>
      </w:r>
    </w:p>
    <w:p w14:paraId="5B65BD52">
      <w:pPr>
        <w:wordWrap w:val="0"/>
        <w:topLinePunct/>
        <w:spacing w:before="0" w:beforeLines="0" w:afterLines="0" w:line="560" w:lineRule="exact"/>
        <w:ind w:firstLine="560" w:firstLineChars="200"/>
        <w:outlineLvl w:val="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（二）租赁期内，乙方使用广告位进行商业活动所产生的各项费用均由乙方承担（其中包括乙方自己申请安装电话、宽带、有线电视设备的费用以及物业管理服务费、卫生费、租金评估费等）。</w:t>
      </w:r>
    </w:p>
    <w:p w14:paraId="6994237C">
      <w:pPr>
        <w:pStyle w:val="4"/>
        <w:spacing w:beforeLines="0" w:afterLines="0"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（三）电费：</w:t>
      </w:r>
      <w:r>
        <w:rPr>
          <w:rFonts w:hint="eastAsia" w:ascii="仿宋" w:hAnsi="仿宋" w:eastAsia="仿宋" w:cs="仿宋"/>
          <w:b w:val="0"/>
          <w:bCs/>
          <w:color w:val="auto"/>
          <w:sz w:val="28"/>
          <w:szCs w:val="28"/>
          <w:u w:val="none"/>
          <w:lang w:val="en-US" w:eastAsia="zh-CN"/>
        </w:rPr>
        <w:t>电费结算标准为【按市供电局电费单价加10%分摊损耗】。结算周期为【每季度】</w:t>
      </w:r>
      <w:r>
        <w:rPr>
          <w:rFonts w:hint="eastAsia" w:ascii="仿宋" w:hAnsi="仿宋" w:eastAsia="仿宋" w:cs="仿宋"/>
          <w:color w:val="auto"/>
          <w:sz w:val="28"/>
          <w:szCs w:val="28"/>
          <w:lang w:val="en-US" w:eastAsia="zh-CN"/>
        </w:rPr>
        <w:t>。</w:t>
      </w:r>
    </w:p>
    <w:p w14:paraId="651A9CC8">
      <w:pPr>
        <w:pStyle w:val="4"/>
        <w:spacing w:beforeLines="0" w:afterLines="0" w:line="560" w:lineRule="exact"/>
        <w:ind w:firstLine="560" w:firstLineChars="20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（四）乙方逾期支付的，甲方有权在押金中予以扣除，逾期超过30日的，甲方有权停止供给，由此造成的所有损失，由乙方自行承担。</w:t>
      </w:r>
    </w:p>
    <w:p w14:paraId="5048888D">
      <w:pPr>
        <w:keepNext w:val="0"/>
        <w:keepLines w:val="0"/>
        <w:pageBreakBefore w:val="0"/>
        <w:kinsoku/>
        <w:wordWrap w:val="0"/>
        <w:overflowPunct/>
        <w:topLinePunct/>
        <w:bidi w:val="0"/>
        <w:spacing w:before="0" w:beforeLines="0" w:afterLines="0" w:line="560" w:lineRule="exact"/>
        <w:ind w:firstLine="560" w:firstLineChars="200"/>
        <w:jc w:val="left"/>
        <w:outlineLvl w:val="0"/>
        <w:rPr>
          <w:rFonts w:eastAsia="仿宋"/>
          <w:b/>
          <w:color w:val="auto"/>
          <w:sz w:val="28"/>
          <w:szCs w:val="28"/>
          <w:highlight w:val="none"/>
        </w:rPr>
      </w:pPr>
      <w:r>
        <w:rPr>
          <w:rFonts w:hint="eastAsia" w:ascii="仿宋" w:hAnsi="仿宋" w:eastAsia="仿宋" w:cs="仿宋"/>
          <w:b w:val="0"/>
          <w:bCs/>
          <w:color w:val="auto"/>
          <w:sz w:val="28"/>
          <w:szCs w:val="28"/>
          <w:u w:val="none"/>
          <w:lang w:val="en-US" w:eastAsia="zh-CN"/>
        </w:rPr>
        <w:t>（五）乙方超过30日仍未向甲方支付或偿还甲方已垫付的相关费用及违约金的，甲方有权解除本协议，没收押金并要求乙方赔偿给甲方造成的损失及承担违约责任。</w:t>
      </w:r>
    </w:p>
    <w:p w14:paraId="006E5843">
      <w:pPr>
        <w:keepNext w:val="0"/>
        <w:keepLines w:val="0"/>
        <w:pageBreakBefore w:val="0"/>
        <w:kinsoku/>
        <w:overflowPunct/>
        <w:topLinePunct w:val="0"/>
        <w:bidi w:val="0"/>
        <w:spacing w:before="312" w:beforeLines="100" w:line="560" w:lineRule="exact"/>
        <w:ind w:firstLine="562" w:firstLineChars="200"/>
        <w:jc w:val="left"/>
        <w:rPr>
          <w:rFonts w:eastAsia="仿宋"/>
          <w:b/>
          <w:color w:val="auto"/>
          <w:sz w:val="28"/>
          <w:szCs w:val="28"/>
          <w:highlight w:val="none"/>
        </w:rPr>
      </w:pPr>
      <w:r>
        <w:rPr>
          <w:rFonts w:eastAsia="仿宋"/>
          <w:b/>
          <w:color w:val="auto"/>
          <w:sz w:val="28"/>
          <w:szCs w:val="28"/>
          <w:highlight w:val="none"/>
        </w:rPr>
        <w:t>第</w:t>
      </w:r>
      <w:r>
        <w:rPr>
          <w:rFonts w:hint="eastAsia" w:eastAsia="仿宋"/>
          <w:b/>
          <w:color w:val="auto"/>
          <w:sz w:val="28"/>
          <w:szCs w:val="28"/>
          <w:highlight w:val="none"/>
          <w:lang w:val="en-US" w:eastAsia="zh-CN"/>
        </w:rPr>
        <w:t>七</w:t>
      </w:r>
      <w:r>
        <w:rPr>
          <w:rFonts w:eastAsia="仿宋"/>
          <w:b/>
          <w:color w:val="auto"/>
          <w:sz w:val="28"/>
          <w:szCs w:val="28"/>
          <w:highlight w:val="none"/>
        </w:rPr>
        <w:t xml:space="preserve">条 </w:t>
      </w:r>
      <w:r>
        <w:rPr>
          <w:rFonts w:hint="eastAsia" w:eastAsia="仿宋"/>
          <w:b/>
          <w:color w:val="auto"/>
          <w:sz w:val="28"/>
          <w:szCs w:val="28"/>
          <w:highlight w:val="none"/>
          <w:lang w:val="en-US" w:eastAsia="zh-CN"/>
        </w:rPr>
        <w:t>租赁标的</w:t>
      </w:r>
      <w:r>
        <w:rPr>
          <w:rFonts w:eastAsia="仿宋"/>
          <w:b/>
          <w:color w:val="auto"/>
          <w:sz w:val="28"/>
          <w:szCs w:val="28"/>
          <w:highlight w:val="none"/>
        </w:rPr>
        <w:t>交付：</w:t>
      </w:r>
    </w:p>
    <w:p w14:paraId="10F20CEA">
      <w:pPr>
        <w:keepNext w:val="0"/>
        <w:keepLines w:val="0"/>
        <w:pageBreakBefore w:val="0"/>
        <w:kinsoku/>
        <w:overflowPunct/>
        <w:topLinePunct w:val="0"/>
        <w:bidi w:val="0"/>
        <w:spacing w:line="560" w:lineRule="exact"/>
        <w:ind w:firstLine="560" w:firstLineChars="200"/>
        <w:rPr>
          <w:rFonts w:eastAsia="仿宋"/>
          <w:color w:val="auto"/>
          <w:sz w:val="28"/>
          <w:szCs w:val="28"/>
          <w:highlight w:val="none"/>
        </w:rPr>
      </w:pPr>
      <w:r>
        <w:rPr>
          <w:rFonts w:eastAsia="仿宋"/>
          <w:bCs/>
          <w:color w:val="auto"/>
          <w:sz w:val="28"/>
          <w:szCs w:val="28"/>
          <w:highlight w:val="none"/>
        </w:rPr>
        <w:t>甲方在签订本合同后</w:t>
      </w:r>
      <w:r>
        <w:rPr>
          <w:rFonts w:hint="eastAsia" w:eastAsia="仿宋"/>
          <w:bCs/>
          <w:color w:val="auto"/>
          <w:sz w:val="28"/>
          <w:szCs w:val="28"/>
          <w:highlight w:val="none"/>
          <w:u w:val="single"/>
          <w:lang w:val="en-US" w:eastAsia="zh-CN"/>
        </w:rPr>
        <w:t>5</w:t>
      </w:r>
      <w:r>
        <w:rPr>
          <w:rFonts w:eastAsia="仿宋"/>
          <w:bCs/>
          <w:color w:val="auto"/>
          <w:sz w:val="28"/>
          <w:szCs w:val="28"/>
          <w:highlight w:val="none"/>
        </w:rPr>
        <w:t>日内按租赁</w:t>
      </w:r>
      <w:r>
        <w:rPr>
          <w:rFonts w:hint="eastAsia" w:eastAsia="仿宋"/>
          <w:bCs/>
          <w:color w:val="auto"/>
          <w:sz w:val="28"/>
          <w:szCs w:val="28"/>
          <w:highlight w:val="none"/>
          <w:lang w:val="en-US" w:eastAsia="zh-CN"/>
        </w:rPr>
        <w:t>广告位场地</w:t>
      </w:r>
      <w:r>
        <w:rPr>
          <w:rFonts w:eastAsia="仿宋"/>
          <w:bCs/>
          <w:color w:val="auto"/>
          <w:sz w:val="28"/>
          <w:szCs w:val="28"/>
          <w:highlight w:val="none"/>
        </w:rPr>
        <w:t>的现状交付给乙方，双方办理交付手续。</w:t>
      </w:r>
      <w:r>
        <w:rPr>
          <w:rFonts w:hint="eastAsia" w:eastAsia="仿宋"/>
          <w:bCs/>
          <w:color w:val="auto"/>
          <w:sz w:val="28"/>
          <w:szCs w:val="28"/>
          <w:highlight w:val="none"/>
          <w:u w:val="none"/>
          <w:lang w:val="en-US" w:eastAsia="zh-CN"/>
        </w:rPr>
        <w:t>乙方清楚上述广告位基本情况，对现状交付无异议。</w:t>
      </w:r>
    </w:p>
    <w:p w14:paraId="334A71F4">
      <w:pPr>
        <w:wordWrap w:val="0"/>
        <w:topLinePunct/>
        <w:spacing w:before="157" w:beforeLines="50" w:afterLines="0" w:line="560" w:lineRule="exact"/>
        <w:ind w:firstLine="562" w:firstLineChars="200"/>
        <w:outlineLvl w:val="0"/>
        <w:rPr>
          <w:rFonts w:hint="eastAsia" w:ascii="仿宋" w:hAnsi="仿宋" w:eastAsia="仿宋" w:cs="仿宋"/>
          <w:b/>
          <w:color w:val="auto"/>
          <w:sz w:val="28"/>
          <w:szCs w:val="28"/>
          <w:u w:val="none"/>
          <w:lang w:val="en-US" w:eastAsia="zh-CN"/>
        </w:rPr>
      </w:pPr>
      <w:r>
        <w:rPr>
          <w:rFonts w:hint="eastAsia" w:ascii="仿宋" w:hAnsi="仿宋" w:eastAsia="仿宋" w:cs="仿宋"/>
          <w:b/>
          <w:color w:val="auto"/>
          <w:sz w:val="28"/>
          <w:szCs w:val="28"/>
          <w:u w:val="none"/>
          <w:lang w:val="en-US" w:eastAsia="zh-CN"/>
        </w:rPr>
        <w:t>第八条  合同变更</w:t>
      </w:r>
    </w:p>
    <w:p w14:paraId="0F357D47">
      <w:pPr>
        <w:wordWrap w:val="0"/>
        <w:topLinePunct/>
        <w:spacing w:before="0" w:beforeLines="0" w:afterLines="0" w:line="560" w:lineRule="exact"/>
        <w:ind w:firstLine="560" w:firstLineChars="200"/>
        <w:outlineLvl w:val="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一）在租赁期间，甲方有权将租赁标的所有权转移给第三方，但应在转移前三个月告知乙方转移的情况。甲方所有权转移后，租赁标的所有权取得方即成为本合同的出租方，享有原甲方享有的权利，承担原甲方承担的责任和义务。</w:t>
      </w:r>
    </w:p>
    <w:p w14:paraId="5E890B50">
      <w:pPr>
        <w:wordWrap w:val="0"/>
        <w:topLinePunct/>
        <w:spacing w:before="157" w:beforeLines="50" w:afterLines="0" w:line="560" w:lineRule="exact"/>
        <w:ind w:firstLine="562" w:firstLineChars="200"/>
        <w:outlineLvl w:val="0"/>
        <w:rPr>
          <w:rFonts w:hint="default" w:ascii="仿宋" w:hAnsi="仿宋" w:eastAsia="仿宋" w:cs="仿宋"/>
          <w:b/>
          <w:color w:val="auto"/>
          <w:sz w:val="28"/>
          <w:szCs w:val="28"/>
          <w:u w:val="none"/>
          <w:lang w:val="en-US" w:eastAsia="zh-CN"/>
        </w:rPr>
      </w:pPr>
      <w:r>
        <w:rPr>
          <w:rFonts w:hint="eastAsia" w:ascii="仿宋" w:hAnsi="仿宋" w:eastAsia="仿宋" w:cs="仿宋"/>
          <w:b/>
          <w:bCs w:val="0"/>
          <w:color w:val="auto"/>
          <w:sz w:val="28"/>
          <w:szCs w:val="28"/>
          <w:highlight w:val="none"/>
          <w:u w:val="none"/>
          <w:lang w:val="en-US" w:eastAsia="zh-CN"/>
        </w:rPr>
        <w:t>第九条 租赁期间广告位管理</w:t>
      </w:r>
    </w:p>
    <w:p w14:paraId="4EF6EB03">
      <w:pPr>
        <w:wordWrap w:val="0"/>
        <w:topLinePunct/>
        <w:spacing w:before="0" w:beforeLines="0" w:afterLines="0" w:line="560" w:lineRule="exact"/>
        <w:ind w:firstLine="560" w:firstLineChars="200"/>
        <w:outlineLvl w:val="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（一）双方确认，甲方是以现状出租，没有广告设施交付乙方使用；本合同期间满，广告位所涉设施均归甲方所有，乙方不得私自拆除和毁损。</w:t>
      </w:r>
    </w:p>
    <w:p w14:paraId="32A46407">
      <w:pPr>
        <w:wordWrap w:val="0"/>
        <w:topLinePunct/>
        <w:spacing w:before="0" w:beforeLines="0" w:afterLines="0" w:line="560" w:lineRule="exact"/>
        <w:ind w:firstLine="560" w:firstLineChars="200"/>
        <w:outlineLvl w:val="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（二）租赁期间，因乙方原因造成广告位损坏，由乙方负责维修，相关的维修费用自行承担，如超过一定时间乙方没有维修，则甲方可以自行或委托第三方维修，费用由乙方承担。</w:t>
      </w:r>
    </w:p>
    <w:p w14:paraId="49F240D9">
      <w:pPr>
        <w:wordWrap w:val="0"/>
        <w:topLinePunct/>
        <w:spacing w:before="0" w:beforeLines="0" w:afterLines="0" w:line="560" w:lineRule="exact"/>
        <w:ind w:firstLine="560" w:firstLineChars="200"/>
        <w:outlineLvl w:val="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（三）如甲方因乙方经营广告位遭受任何直接或间接损失，有权从押金中扣除款项以赔偿因此遭受的损失，扣除后押金少于本合同约定数额的，乙方应立即补交该等差额。</w:t>
      </w:r>
    </w:p>
    <w:p w14:paraId="2C17D161">
      <w:pPr>
        <w:wordWrap w:val="0"/>
        <w:topLinePunct/>
        <w:spacing w:before="0" w:beforeLines="0" w:afterLines="0" w:line="560" w:lineRule="exact"/>
        <w:ind w:firstLine="560" w:firstLineChars="200"/>
        <w:outlineLvl w:val="0"/>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（四）乙方应合理使用广告位。如因使用不当造成广告位设施损坏的，乙方应立即负责修复或经济赔偿。</w:t>
      </w:r>
    </w:p>
    <w:p w14:paraId="6430F461">
      <w:pPr>
        <w:wordWrap w:val="0"/>
        <w:topLinePunct/>
        <w:adjustRightInd/>
        <w:spacing w:beforeLines="0" w:afterLines="0" w:line="560" w:lineRule="exact"/>
        <w:ind w:firstLine="560" w:firstLineChars="200"/>
        <w:outlineLvl w:val="0"/>
        <w:rPr>
          <w:rFonts w:hint="eastAsia" w:ascii="仿宋" w:hAnsi="仿宋" w:eastAsia="仿宋" w:cs="仿宋"/>
          <w:bCs/>
          <w:color w:val="auto"/>
          <w:sz w:val="28"/>
          <w:szCs w:val="28"/>
          <w:highlight w:val="none"/>
          <w:u w:val="none"/>
          <w:lang w:val="en-US" w:eastAsia="zh-CN"/>
        </w:rPr>
      </w:pPr>
      <w:r>
        <w:rPr>
          <w:rFonts w:hint="eastAsia" w:ascii="仿宋" w:hAnsi="仿宋" w:eastAsia="仿宋" w:cs="仿宋"/>
          <w:bCs/>
          <w:color w:val="auto"/>
          <w:sz w:val="28"/>
          <w:szCs w:val="28"/>
          <w:highlight w:val="none"/>
          <w:u w:val="none"/>
          <w:lang w:val="en-US" w:eastAsia="zh-CN"/>
        </w:rPr>
        <w:t>（五）广告发布及设置所需审批手续，由乙方自行办理，并提供给甲方予以备案，乙方使用广告位发布的广告，应符合《中华人民共和国广告法》及相关法律法规的规定，甲方对乙方发布广告进行形式上的审核，乙方自行对广告的内容负责，与甲方无关。</w:t>
      </w:r>
    </w:p>
    <w:p w14:paraId="557E6FCE">
      <w:pPr>
        <w:wordWrap w:val="0"/>
        <w:topLinePunct/>
        <w:adjustRightInd w:val="0"/>
        <w:spacing w:beforeLines="0" w:afterLines="0" w:line="560" w:lineRule="exact"/>
        <w:ind w:firstLine="560" w:firstLineChars="200"/>
        <w:outlineLvl w:val="0"/>
        <w:rPr>
          <w:rFonts w:hint="eastAsia" w:ascii="仿宋" w:hAnsi="仿宋" w:eastAsia="仿宋" w:cs="仿宋"/>
          <w:bCs/>
          <w:color w:val="auto"/>
          <w:sz w:val="28"/>
          <w:szCs w:val="28"/>
          <w:highlight w:val="yellow"/>
          <w:u w:val="none"/>
          <w:lang w:val="en-US" w:eastAsia="zh-CN"/>
        </w:rPr>
      </w:pPr>
      <w:r>
        <w:rPr>
          <w:rFonts w:hint="eastAsia" w:ascii="仿宋" w:hAnsi="仿宋" w:eastAsia="仿宋" w:cs="仿宋"/>
          <w:bCs/>
          <w:color w:val="auto"/>
          <w:sz w:val="28"/>
          <w:szCs w:val="28"/>
          <w:highlight w:val="none"/>
          <w:u w:val="none"/>
          <w:lang w:val="en-US" w:eastAsia="zh-CN"/>
        </w:rPr>
        <w:t>（六）乙方在使用广告位时，如需安装或后期更换广告画面或维修时，应当将广告的内容、设计施工方案等以书面形式，提前5个工作日向甲方提出申请，并经甲方书面同意后方可实施。</w:t>
      </w:r>
    </w:p>
    <w:p w14:paraId="54046484">
      <w:pPr>
        <w:keepNext w:val="0"/>
        <w:keepLines w:val="0"/>
        <w:pageBreakBefore w:val="0"/>
        <w:kinsoku/>
        <w:wordWrap w:val="0"/>
        <w:overflowPunct/>
        <w:topLinePunct/>
        <w:bidi w:val="0"/>
        <w:adjustRightInd w:val="0"/>
        <w:spacing w:before="0" w:beforeLines="0" w:afterLines="0" w:line="560" w:lineRule="exact"/>
        <w:ind w:firstLine="560" w:firstLineChars="200"/>
        <w:outlineLvl w:val="0"/>
        <w:rPr>
          <w:rFonts w:hint="eastAsia" w:ascii="仿宋" w:hAnsi="仿宋" w:eastAsia="仿宋" w:cs="仿宋"/>
          <w:bCs/>
          <w:color w:val="auto"/>
          <w:sz w:val="28"/>
          <w:szCs w:val="28"/>
          <w:u w:val="none"/>
          <w:lang w:val="en-US" w:eastAsia="zh-CN"/>
        </w:rPr>
      </w:pPr>
      <w:r>
        <w:rPr>
          <w:rFonts w:hint="eastAsia" w:ascii="仿宋" w:hAnsi="仿宋" w:eastAsia="仿宋" w:cs="仿宋"/>
          <w:bCs/>
          <w:color w:val="auto"/>
          <w:sz w:val="28"/>
          <w:szCs w:val="28"/>
          <w:u w:val="none"/>
          <w:lang w:val="en-US" w:eastAsia="zh-CN"/>
        </w:rPr>
        <w:t>（七）乙方自行承担办理该广告位的保险事宜的费用及责任，如因乙方承租的区域内的任何物品的脱落或其他原因导致人员伤害或其他第三人提起诉讼的行为，由乙方承担全部责任。</w:t>
      </w:r>
    </w:p>
    <w:p w14:paraId="02F6AFA5">
      <w:pPr>
        <w:keepNext w:val="0"/>
        <w:keepLines w:val="0"/>
        <w:pageBreakBefore w:val="0"/>
        <w:kinsoku/>
        <w:wordWrap w:val="0"/>
        <w:overflowPunct/>
        <w:topLinePunct/>
        <w:bidi w:val="0"/>
        <w:adjustRightInd w:val="0"/>
        <w:spacing w:before="0" w:beforeLines="0" w:afterLines="0" w:line="560" w:lineRule="exact"/>
        <w:ind w:firstLine="560" w:firstLineChars="200"/>
        <w:outlineLvl w:val="0"/>
        <w:rPr>
          <w:rFonts w:hint="eastAsia" w:ascii="仿宋" w:hAnsi="仿宋" w:eastAsia="仿宋" w:cs="仿宋"/>
          <w:b w:val="0"/>
          <w:bCs/>
          <w:color w:val="auto"/>
          <w:sz w:val="28"/>
          <w:szCs w:val="28"/>
          <w:highlight w:val="none"/>
          <w:u w:val="none"/>
        </w:rPr>
      </w:pPr>
      <w:r>
        <w:rPr>
          <w:rFonts w:hint="eastAsia" w:ascii="仿宋" w:hAnsi="仿宋" w:eastAsia="仿宋" w:cs="仿宋"/>
          <w:bCs/>
          <w:color w:val="auto"/>
          <w:sz w:val="28"/>
          <w:szCs w:val="28"/>
          <w:u w:val="none"/>
          <w:lang w:val="en-US" w:eastAsia="zh-CN"/>
        </w:rPr>
        <w:t>（八）广告位的改造：广告位如需改造，乙方应当将改造方案和改造效果上报甲方审核，经甲方审核同意后，由乙方负责办理改造该广告位的审批手续，获得主管机关的审批的复印件交予甲方备案，甲乙双方另行签订《广告位变更协议》。</w:t>
      </w:r>
    </w:p>
    <w:p w14:paraId="52ED8C1C">
      <w:pPr>
        <w:keepNext w:val="0"/>
        <w:keepLines w:val="0"/>
        <w:pageBreakBefore w:val="0"/>
        <w:kinsoku/>
        <w:overflowPunct/>
        <w:topLinePunct w:val="0"/>
        <w:bidi w:val="0"/>
        <w:spacing w:before="312" w:beforeLines="100" w:line="560" w:lineRule="exact"/>
        <w:ind w:firstLine="562" w:firstLineChars="200"/>
        <w:rPr>
          <w:rFonts w:eastAsia="仿宋"/>
          <w:color w:val="auto"/>
          <w:sz w:val="28"/>
          <w:szCs w:val="28"/>
          <w:highlight w:val="none"/>
        </w:rPr>
      </w:pPr>
      <w:r>
        <w:rPr>
          <w:rFonts w:eastAsia="仿宋"/>
          <w:b/>
          <w:color w:val="auto"/>
          <w:sz w:val="28"/>
          <w:szCs w:val="28"/>
          <w:highlight w:val="none"/>
        </w:rPr>
        <w:t>第</w:t>
      </w:r>
      <w:r>
        <w:rPr>
          <w:rFonts w:hint="eastAsia" w:eastAsia="仿宋"/>
          <w:b/>
          <w:color w:val="auto"/>
          <w:sz w:val="28"/>
          <w:szCs w:val="28"/>
          <w:highlight w:val="none"/>
          <w:lang w:val="en-US" w:eastAsia="zh-CN"/>
        </w:rPr>
        <w:t>十</w:t>
      </w:r>
      <w:r>
        <w:rPr>
          <w:rFonts w:eastAsia="仿宋"/>
          <w:b/>
          <w:color w:val="auto"/>
          <w:sz w:val="28"/>
          <w:szCs w:val="28"/>
          <w:highlight w:val="none"/>
        </w:rPr>
        <w:t>条 甲方的权利义务</w:t>
      </w:r>
    </w:p>
    <w:p w14:paraId="1C73D1CD">
      <w:pPr>
        <w:keepNext w:val="0"/>
        <w:keepLines w:val="0"/>
        <w:pageBreakBefore w:val="0"/>
        <w:kinsoku/>
        <w:overflowPunct/>
        <w:topLinePunct w:val="0"/>
        <w:bidi w:val="0"/>
        <w:spacing w:line="560" w:lineRule="exact"/>
        <w:ind w:firstLine="560" w:firstLineChars="200"/>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val="en-US" w:eastAsia="zh-CN"/>
        </w:rPr>
        <w:t>一</w:t>
      </w:r>
      <w:r>
        <w:rPr>
          <w:rFonts w:eastAsia="仿宋"/>
          <w:color w:val="auto"/>
          <w:sz w:val="28"/>
          <w:szCs w:val="28"/>
          <w:highlight w:val="none"/>
        </w:rPr>
        <w:t>）甲方收到乙方交纳的租金后，须向乙方提供完税租赁发票</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如乙方未足额支付租金及相关费用的，甲方有权拒绝提供发票</w:t>
      </w:r>
      <w:r>
        <w:rPr>
          <w:rFonts w:eastAsia="仿宋"/>
          <w:color w:val="auto"/>
          <w:sz w:val="28"/>
          <w:szCs w:val="28"/>
          <w:highlight w:val="none"/>
        </w:rPr>
        <w:t>。</w:t>
      </w:r>
    </w:p>
    <w:p w14:paraId="001CA46D">
      <w:pPr>
        <w:keepNext w:val="0"/>
        <w:keepLines w:val="0"/>
        <w:pageBreakBefore w:val="0"/>
        <w:kinsoku/>
        <w:overflowPunct/>
        <w:topLinePunct w:val="0"/>
        <w:bidi w:val="0"/>
        <w:spacing w:line="560" w:lineRule="exact"/>
        <w:ind w:firstLine="560" w:firstLineChars="200"/>
        <w:rPr>
          <w:rFonts w:hint="eastAsia" w:eastAsia="仿宋"/>
          <w:color w:val="auto"/>
          <w:sz w:val="28"/>
          <w:szCs w:val="28"/>
          <w:highlight w:val="none"/>
          <w:lang w:val="en-US" w:eastAsia="zh-CN"/>
        </w:rPr>
      </w:pP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二</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租赁期间，甲方有权依照法定程序转让、移交该出租的广告位，转让、移交后，本合同对新广告位所有人和乙方继续有效。</w:t>
      </w:r>
    </w:p>
    <w:p w14:paraId="14E2A601">
      <w:pPr>
        <w:keepNext w:val="0"/>
        <w:keepLines w:val="0"/>
        <w:pageBreakBefore w:val="0"/>
        <w:numPr>
          <w:ilvl w:val="255"/>
          <w:numId w:val="0"/>
        </w:numPr>
        <w:kinsoku/>
        <w:overflowPunct/>
        <w:topLinePunct w:val="0"/>
        <w:bidi w:val="0"/>
        <w:spacing w:line="560" w:lineRule="exact"/>
        <w:ind w:firstLine="560" w:firstLineChars="200"/>
        <w:rPr>
          <w:rFonts w:hint="default" w:eastAsia="仿宋"/>
          <w:color w:val="auto"/>
          <w:sz w:val="28"/>
          <w:szCs w:val="28"/>
          <w:highlight w:val="none"/>
          <w:lang w:val="en-US" w:eastAsia="zh-CN"/>
        </w:rPr>
      </w:pPr>
      <w:r>
        <w:rPr>
          <w:rFonts w:hint="default" w:eastAsia="仿宋"/>
          <w:color w:val="auto"/>
          <w:sz w:val="28"/>
          <w:szCs w:val="28"/>
          <w:highlight w:val="none"/>
          <w:lang w:val="en-US" w:eastAsia="zh-CN"/>
        </w:rPr>
        <w:t>（</w:t>
      </w:r>
      <w:r>
        <w:rPr>
          <w:rFonts w:hint="eastAsia" w:eastAsia="仿宋"/>
          <w:color w:val="auto"/>
          <w:sz w:val="28"/>
          <w:szCs w:val="28"/>
          <w:highlight w:val="none"/>
          <w:lang w:val="en-US" w:eastAsia="zh-CN"/>
        </w:rPr>
        <w:t>三</w:t>
      </w:r>
      <w:r>
        <w:rPr>
          <w:rFonts w:hint="default" w:eastAsia="仿宋"/>
          <w:color w:val="auto"/>
          <w:sz w:val="28"/>
          <w:szCs w:val="28"/>
          <w:highlight w:val="none"/>
          <w:lang w:val="en-US" w:eastAsia="zh-CN"/>
        </w:rPr>
        <w:t>）甲方有权监督乙方经营活动合法有序进行，乙方发布广告</w:t>
      </w:r>
      <w:r>
        <w:rPr>
          <w:rFonts w:hint="eastAsia" w:eastAsia="仿宋"/>
          <w:color w:val="auto"/>
          <w:sz w:val="28"/>
          <w:szCs w:val="28"/>
          <w:highlight w:val="none"/>
          <w:lang w:val="en-US" w:eastAsia="zh-CN"/>
        </w:rPr>
        <w:t>的内容、排版等</w:t>
      </w:r>
      <w:r>
        <w:rPr>
          <w:rFonts w:hint="default" w:eastAsia="仿宋"/>
          <w:color w:val="auto"/>
          <w:sz w:val="28"/>
          <w:szCs w:val="28"/>
          <w:highlight w:val="none"/>
          <w:lang w:val="en-US" w:eastAsia="zh-CN"/>
        </w:rPr>
        <w:t>应当报甲方进行形式审核。</w:t>
      </w:r>
    </w:p>
    <w:p w14:paraId="7E03CB51">
      <w:pPr>
        <w:keepNext w:val="0"/>
        <w:keepLines w:val="0"/>
        <w:pageBreakBefore w:val="0"/>
        <w:numPr>
          <w:ilvl w:val="255"/>
          <w:numId w:val="0"/>
        </w:numPr>
        <w:kinsoku/>
        <w:overflowPunct/>
        <w:topLinePunct w:val="0"/>
        <w:bidi w:val="0"/>
        <w:spacing w:line="560" w:lineRule="exact"/>
        <w:ind w:firstLine="560" w:firstLineChars="200"/>
        <w:rPr>
          <w:rFonts w:hint="default" w:eastAsia="仿宋"/>
          <w:color w:val="auto"/>
          <w:sz w:val="28"/>
          <w:szCs w:val="28"/>
          <w:highlight w:val="none"/>
          <w:lang w:val="en-US" w:eastAsia="zh-CN"/>
        </w:rPr>
      </w:pPr>
      <w:r>
        <w:rPr>
          <w:rFonts w:hint="default" w:eastAsia="仿宋"/>
          <w:color w:val="auto"/>
          <w:sz w:val="28"/>
          <w:szCs w:val="28"/>
          <w:highlight w:val="none"/>
          <w:lang w:val="en-US" w:eastAsia="zh-CN"/>
        </w:rPr>
        <w:t>（</w:t>
      </w:r>
      <w:r>
        <w:rPr>
          <w:rFonts w:hint="eastAsia" w:eastAsia="仿宋"/>
          <w:color w:val="auto"/>
          <w:sz w:val="28"/>
          <w:szCs w:val="28"/>
          <w:highlight w:val="none"/>
          <w:lang w:val="en-US" w:eastAsia="zh-CN"/>
        </w:rPr>
        <w:t>四</w:t>
      </w:r>
      <w:r>
        <w:rPr>
          <w:rFonts w:hint="default" w:eastAsia="仿宋"/>
          <w:color w:val="auto"/>
          <w:sz w:val="28"/>
          <w:szCs w:val="28"/>
          <w:highlight w:val="none"/>
          <w:lang w:val="en-US" w:eastAsia="zh-CN"/>
        </w:rPr>
        <w:t>）租赁期满，广告位所有设施所有权归甲方所有。</w:t>
      </w:r>
    </w:p>
    <w:p w14:paraId="191EF715">
      <w:pPr>
        <w:keepNext w:val="0"/>
        <w:keepLines w:val="0"/>
        <w:pageBreakBefore w:val="0"/>
        <w:kinsoku/>
        <w:overflowPunct/>
        <w:topLinePunct w:val="0"/>
        <w:bidi w:val="0"/>
        <w:spacing w:before="156" w:beforeLines="50" w:line="560" w:lineRule="exact"/>
        <w:ind w:firstLine="562" w:firstLineChars="200"/>
        <w:rPr>
          <w:rFonts w:eastAsia="仿宋"/>
          <w:b/>
          <w:color w:val="auto"/>
          <w:sz w:val="28"/>
          <w:szCs w:val="28"/>
          <w:highlight w:val="none"/>
        </w:rPr>
      </w:pPr>
      <w:r>
        <w:rPr>
          <w:rFonts w:eastAsia="仿宋"/>
          <w:b/>
          <w:color w:val="auto"/>
          <w:sz w:val="28"/>
          <w:szCs w:val="28"/>
          <w:highlight w:val="none"/>
        </w:rPr>
        <w:t>第</w:t>
      </w:r>
      <w:r>
        <w:rPr>
          <w:rFonts w:hint="eastAsia" w:eastAsia="仿宋"/>
          <w:b/>
          <w:color w:val="auto"/>
          <w:sz w:val="28"/>
          <w:szCs w:val="28"/>
          <w:highlight w:val="none"/>
          <w:lang w:val="en-US" w:eastAsia="zh-CN"/>
        </w:rPr>
        <w:t>十一</w:t>
      </w:r>
      <w:r>
        <w:rPr>
          <w:rFonts w:eastAsia="仿宋"/>
          <w:b/>
          <w:color w:val="auto"/>
          <w:sz w:val="28"/>
          <w:szCs w:val="28"/>
          <w:highlight w:val="none"/>
        </w:rPr>
        <w:t>条  乙方的权利和义务</w:t>
      </w:r>
    </w:p>
    <w:p w14:paraId="3572E19C">
      <w:pPr>
        <w:spacing w:line="560" w:lineRule="exact"/>
        <w:ind w:firstLine="560" w:firstLineChars="200"/>
        <w:rPr>
          <w:rFonts w:eastAsia="仿宋"/>
          <w:color w:val="auto"/>
          <w:sz w:val="28"/>
          <w:szCs w:val="28"/>
          <w:highlight w:val="none"/>
        </w:rPr>
      </w:pPr>
      <w:r>
        <w:rPr>
          <w:rFonts w:hint="eastAsia" w:eastAsia="仿宋"/>
          <w:color w:val="auto"/>
          <w:sz w:val="28"/>
          <w:szCs w:val="28"/>
          <w:highlight w:val="none"/>
          <w:lang w:eastAsia="zh-CN"/>
        </w:rPr>
        <w:t>（一）</w:t>
      </w:r>
      <w:r>
        <w:rPr>
          <w:rFonts w:hint="default" w:eastAsia="仿宋"/>
          <w:color w:val="auto"/>
          <w:sz w:val="28"/>
          <w:szCs w:val="28"/>
          <w:highlight w:val="none"/>
        </w:rPr>
        <w:t>乙方的权利</w:t>
      </w:r>
    </w:p>
    <w:p w14:paraId="20F33C31">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560" w:firstLineChars="200"/>
        <w:jc w:val="left"/>
        <w:textAlignment w:val="auto"/>
        <w:outlineLvl w:val="9"/>
        <w:rPr>
          <w:rFonts w:hint="default" w:ascii="Times New Roman" w:hAnsi="Times New Roman" w:eastAsia="仿宋" w:cs="Times New Roman"/>
          <w:color w:val="auto"/>
          <w:sz w:val="28"/>
          <w:szCs w:val="28"/>
          <w:highlight w:val="none"/>
        </w:rPr>
      </w:pPr>
      <w:r>
        <w:rPr>
          <w:rFonts w:hint="default" w:eastAsia="仿宋"/>
          <w:color w:val="auto"/>
          <w:sz w:val="28"/>
          <w:szCs w:val="28"/>
          <w:highlight w:val="none"/>
        </w:rPr>
        <w:t>1.1</w:t>
      </w:r>
      <w:r>
        <w:rPr>
          <w:rFonts w:hint="default" w:ascii="Times New Roman" w:hAnsi="Times New Roman" w:eastAsia="仿宋" w:cs="Times New Roman"/>
          <w:color w:val="auto"/>
          <w:sz w:val="28"/>
          <w:szCs w:val="28"/>
          <w:highlight w:val="none"/>
        </w:rPr>
        <w:t>甲方出租的是场地使用权，乙方全部负责该场地广告</w:t>
      </w:r>
      <w:r>
        <w:rPr>
          <w:rFonts w:hint="eastAsia" w:eastAsia="仿宋" w:cs="Times New Roman"/>
          <w:color w:val="auto"/>
          <w:sz w:val="28"/>
          <w:szCs w:val="28"/>
          <w:highlight w:val="none"/>
          <w:lang w:eastAsia="zh-CN"/>
        </w:rPr>
        <w:t>位</w:t>
      </w:r>
      <w:r>
        <w:rPr>
          <w:rFonts w:hint="default" w:ascii="Times New Roman" w:hAnsi="Times New Roman" w:eastAsia="仿宋" w:cs="Times New Roman"/>
          <w:color w:val="auto"/>
          <w:sz w:val="28"/>
          <w:szCs w:val="28"/>
          <w:highlight w:val="none"/>
        </w:rPr>
        <w:t>的报批，遵守有关</w:t>
      </w:r>
      <w:r>
        <w:rPr>
          <w:rFonts w:hint="eastAsia" w:eastAsia="仿宋" w:cs="Times New Roman"/>
          <w:color w:val="auto"/>
          <w:sz w:val="28"/>
          <w:szCs w:val="28"/>
          <w:highlight w:val="none"/>
          <w:lang w:eastAsia="zh-CN"/>
        </w:rPr>
        <w:t>法律法规</w:t>
      </w:r>
      <w:r>
        <w:rPr>
          <w:rFonts w:hint="default" w:ascii="Times New Roman" w:hAnsi="Times New Roman" w:eastAsia="仿宋" w:cs="Times New Roman"/>
          <w:color w:val="auto"/>
          <w:sz w:val="28"/>
          <w:szCs w:val="28"/>
          <w:highlight w:val="none"/>
        </w:rPr>
        <w:t>的规定，依法接受工商、规划、城管等有关部门的监督管理，办理相应行政审批手续，并承担由此导致的所有责任和费用。</w:t>
      </w:r>
    </w:p>
    <w:p w14:paraId="6126C181">
      <w:pPr>
        <w:spacing w:line="560" w:lineRule="exact"/>
        <w:ind w:firstLine="560" w:firstLineChars="200"/>
        <w:rPr>
          <w:rFonts w:eastAsia="仿宋"/>
          <w:color w:val="auto"/>
          <w:sz w:val="28"/>
          <w:szCs w:val="28"/>
          <w:highlight w:val="none"/>
        </w:rPr>
      </w:pPr>
      <w:r>
        <w:rPr>
          <w:rFonts w:hint="default" w:eastAsia="仿宋"/>
          <w:color w:val="auto"/>
          <w:sz w:val="28"/>
          <w:szCs w:val="28"/>
          <w:highlight w:val="none"/>
        </w:rPr>
        <w:t>1.2在合同约定的租赁期内，乙方有权自行联系客户在本合同第一条所述的广告经营场上发布广告。</w:t>
      </w:r>
    </w:p>
    <w:p w14:paraId="218E136F">
      <w:pPr>
        <w:spacing w:line="560" w:lineRule="exact"/>
        <w:ind w:firstLine="560" w:firstLineChars="200"/>
        <w:rPr>
          <w:rFonts w:eastAsia="仿宋"/>
          <w:color w:val="auto"/>
          <w:sz w:val="28"/>
          <w:szCs w:val="28"/>
          <w:highlight w:val="none"/>
        </w:rPr>
      </w:pPr>
      <w:r>
        <w:rPr>
          <w:rFonts w:hint="default" w:eastAsia="仿宋"/>
          <w:color w:val="auto"/>
          <w:sz w:val="28"/>
          <w:szCs w:val="28"/>
          <w:highlight w:val="none"/>
        </w:rPr>
        <w:t>1.3在本合同约定的租赁期限内，乙方有权在符合中国法律规定与广州户外广告法规规定不影响甲方经营的前提下自主决定户外广告媒体的使用形式。</w:t>
      </w:r>
    </w:p>
    <w:p w14:paraId="6D9D22A9">
      <w:pPr>
        <w:spacing w:line="560" w:lineRule="exact"/>
        <w:ind w:firstLine="560" w:firstLineChars="200"/>
        <w:rPr>
          <w:rFonts w:eastAsia="仿宋"/>
          <w:color w:val="auto"/>
          <w:sz w:val="28"/>
          <w:szCs w:val="28"/>
          <w:highlight w:val="none"/>
        </w:rPr>
      </w:pPr>
      <w:r>
        <w:rPr>
          <w:rFonts w:hint="default" w:eastAsia="仿宋"/>
          <w:color w:val="auto"/>
          <w:sz w:val="28"/>
          <w:szCs w:val="28"/>
          <w:highlight w:val="none"/>
        </w:rPr>
        <w:t>1.</w:t>
      </w:r>
      <w:r>
        <w:rPr>
          <w:rFonts w:hint="eastAsia" w:eastAsia="仿宋"/>
          <w:color w:val="auto"/>
          <w:sz w:val="28"/>
          <w:szCs w:val="28"/>
          <w:highlight w:val="none"/>
          <w:lang w:val="en-US" w:eastAsia="zh-CN"/>
        </w:rPr>
        <w:t>4</w:t>
      </w:r>
      <w:r>
        <w:rPr>
          <w:rFonts w:hint="default" w:eastAsia="仿宋"/>
          <w:color w:val="auto"/>
          <w:sz w:val="28"/>
          <w:szCs w:val="28"/>
          <w:highlight w:val="none"/>
        </w:rPr>
        <w:t>乙方利用本合同第一条所述的广告媒体所发布的广告内容及其载体属于乙方所有。</w:t>
      </w:r>
    </w:p>
    <w:p w14:paraId="40479279">
      <w:pPr>
        <w:spacing w:line="560" w:lineRule="exact"/>
        <w:ind w:firstLine="560" w:firstLineChars="200"/>
        <w:rPr>
          <w:rFonts w:eastAsia="仿宋"/>
          <w:color w:val="auto"/>
          <w:sz w:val="28"/>
          <w:szCs w:val="28"/>
          <w:highlight w:val="none"/>
        </w:rPr>
      </w:pPr>
      <w:r>
        <w:rPr>
          <w:rFonts w:hint="eastAsia" w:eastAsia="仿宋"/>
          <w:color w:val="auto"/>
          <w:sz w:val="28"/>
          <w:szCs w:val="28"/>
          <w:highlight w:val="none"/>
          <w:lang w:eastAsia="zh-CN"/>
        </w:rPr>
        <w:t>（二）</w:t>
      </w:r>
      <w:r>
        <w:rPr>
          <w:rFonts w:hint="default" w:eastAsia="仿宋"/>
          <w:color w:val="auto"/>
          <w:sz w:val="28"/>
          <w:szCs w:val="28"/>
          <w:highlight w:val="none"/>
        </w:rPr>
        <w:t>乙方的义务</w:t>
      </w:r>
    </w:p>
    <w:p w14:paraId="14CB0726">
      <w:pPr>
        <w:spacing w:line="560" w:lineRule="exact"/>
        <w:ind w:left="0" w:firstLine="560" w:firstLineChars="200"/>
        <w:rPr>
          <w:rFonts w:eastAsia="仿宋"/>
          <w:color w:val="auto"/>
          <w:sz w:val="28"/>
          <w:szCs w:val="28"/>
          <w:highlight w:val="none"/>
        </w:rPr>
      </w:pPr>
      <w:r>
        <w:rPr>
          <w:rFonts w:hint="default" w:eastAsia="仿宋"/>
          <w:color w:val="auto"/>
          <w:sz w:val="28"/>
          <w:szCs w:val="28"/>
          <w:highlight w:val="none"/>
        </w:rPr>
        <w:t>2.1在本合同第一条所述广告经营场地上，乙方不得发布中华人民共和国法律法规明令禁止的广告内容。</w:t>
      </w:r>
    </w:p>
    <w:p w14:paraId="1CAB2815">
      <w:pPr>
        <w:spacing w:line="560" w:lineRule="exact"/>
        <w:ind w:left="0" w:firstLine="560" w:firstLineChars="200"/>
        <w:rPr>
          <w:rFonts w:eastAsia="仿宋"/>
          <w:color w:val="auto"/>
          <w:sz w:val="28"/>
          <w:szCs w:val="28"/>
          <w:highlight w:val="none"/>
        </w:rPr>
      </w:pPr>
      <w:r>
        <w:rPr>
          <w:rFonts w:hint="default" w:eastAsia="仿宋"/>
          <w:color w:val="auto"/>
          <w:sz w:val="28"/>
          <w:szCs w:val="28"/>
          <w:highlight w:val="none"/>
        </w:rPr>
        <w:t>2.2乙方必须确保自身施工建造的广告牌（架）结构、设施在任何情况下的安全，因广告牌（架）或者其附着物的任何部分造成甲方及第三人人身伤害或财产损失均由乙方承担全部赔偿责任。</w:t>
      </w:r>
    </w:p>
    <w:p w14:paraId="6D2D5C3B">
      <w:pPr>
        <w:spacing w:line="560" w:lineRule="exact"/>
        <w:ind w:left="0" w:firstLine="560" w:firstLineChars="200"/>
        <w:rPr>
          <w:rFonts w:eastAsia="仿宋"/>
          <w:color w:val="auto"/>
          <w:sz w:val="28"/>
          <w:szCs w:val="28"/>
          <w:highlight w:val="none"/>
        </w:rPr>
      </w:pPr>
      <w:r>
        <w:rPr>
          <w:rFonts w:hint="default" w:eastAsia="仿宋"/>
          <w:color w:val="auto"/>
          <w:sz w:val="28"/>
          <w:szCs w:val="28"/>
          <w:highlight w:val="none"/>
        </w:rPr>
        <w:t>2.3因不可抗力造成的广告媒体画面的损失，由乙方自行负责在双方确认的合理时间内修复并承担由此产生的费用。</w:t>
      </w:r>
    </w:p>
    <w:p w14:paraId="422C2A4A">
      <w:pPr>
        <w:keepNext w:val="0"/>
        <w:keepLines w:val="0"/>
        <w:pageBreakBefore w:val="0"/>
        <w:kinsoku/>
        <w:overflowPunct/>
        <w:topLinePunct w:val="0"/>
        <w:bidi w:val="0"/>
        <w:spacing w:line="560" w:lineRule="exact"/>
        <w:ind w:firstLine="560" w:firstLineChars="200"/>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val="en-US" w:eastAsia="zh-CN"/>
        </w:rPr>
        <w:t>三</w:t>
      </w:r>
      <w:r>
        <w:rPr>
          <w:rFonts w:eastAsia="仿宋"/>
          <w:color w:val="auto"/>
          <w:sz w:val="28"/>
          <w:szCs w:val="28"/>
          <w:highlight w:val="none"/>
        </w:rPr>
        <w:t>）因使用该</w:t>
      </w:r>
      <w:r>
        <w:rPr>
          <w:rFonts w:hint="eastAsia" w:eastAsia="仿宋"/>
          <w:color w:val="auto"/>
          <w:sz w:val="28"/>
          <w:szCs w:val="28"/>
          <w:highlight w:val="none"/>
          <w:lang w:val="en-US" w:eastAsia="zh-CN"/>
        </w:rPr>
        <w:t>广告位</w:t>
      </w:r>
      <w:r>
        <w:rPr>
          <w:rFonts w:eastAsia="仿宋"/>
          <w:color w:val="auto"/>
          <w:sz w:val="28"/>
          <w:szCs w:val="28"/>
          <w:highlight w:val="none"/>
        </w:rPr>
        <w:t>，乙方应按政府规定交纳相应的费用。</w:t>
      </w:r>
    </w:p>
    <w:p w14:paraId="78D7D78A">
      <w:pPr>
        <w:widowControl/>
        <w:spacing w:beforeLines="-2147483648" w:after="0" w:afterLines="-2147483648" w:line="560" w:lineRule="exact"/>
        <w:ind w:firstLine="560" w:firstLineChars="200"/>
        <w:rPr>
          <w:rFonts w:hint="eastAsia" w:ascii="仿宋" w:hAnsi="仿宋" w:eastAsia="仿宋" w:cs="仿宋"/>
          <w:color w:val="auto"/>
          <w:sz w:val="28"/>
          <w:szCs w:val="28"/>
        </w:rPr>
      </w:pP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四</w:t>
      </w:r>
      <w:r>
        <w:rPr>
          <w:rFonts w:hint="eastAsia" w:eastAsia="仿宋"/>
          <w:color w:val="auto"/>
          <w:sz w:val="28"/>
          <w:szCs w:val="28"/>
          <w:highlight w:val="none"/>
          <w:lang w:eastAsia="zh-CN"/>
        </w:rPr>
        <w:t>）</w:t>
      </w:r>
      <w:r>
        <w:rPr>
          <w:rFonts w:eastAsia="仿宋"/>
          <w:color w:val="auto"/>
          <w:sz w:val="28"/>
          <w:szCs w:val="28"/>
          <w:highlight w:val="none"/>
        </w:rPr>
        <w:t>乙方必须遵守国家有关法律法规的规定，</w:t>
      </w:r>
      <w:r>
        <w:rPr>
          <w:rFonts w:hint="eastAsia" w:ascii="仿宋" w:hAnsi="仿宋" w:eastAsia="仿宋" w:cs="仿宋"/>
          <w:color w:val="auto"/>
          <w:sz w:val="28"/>
          <w:szCs w:val="28"/>
        </w:rPr>
        <w:t>在租赁经营期内自主合法经营，自行办理经营所需证件和执照，甲方给予</w:t>
      </w:r>
      <w:r>
        <w:rPr>
          <w:rFonts w:hint="eastAsia" w:ascii="仿宋" w:hAnsi="仿宋" w:eastAsia="仿宋" w:cs="仿宋"/>
          <w:color w:val="auto"/>
          <w:sz w:val="28"/>
          <w:szCs w:val="28"/>
          <w:lang w:eastAsia="zh-CN"/>
        </w:rPr>
        <w:t>必要</w:t>
      </w:r>
      <w:r>
        <w:rPr>
          <w:rFonts w:hint="eastAsia" w:ascii="仿宋" w:hAnsi="仿宋" w:eastAsia="仿宋" w:cs="仿宋"/>
          <w:color w:val="auto"/>
          <w:sz w:val="28"/>
          <w:szCs w:val="28"/>
        </w:rPr>
        <w:t>协助。乙方应依法经营，诚信纳税，完善经营所需的各种证件和执照。</w:t>
      </w:r>
    </w:p>
    <w:p w14:paraId="442C02FA">
      <w:pPr>
        <w:widowControl/>
        <w:spacing w:beforeLines="-2147483648" w:after="0" w:afterLines="-2147483648" w:line="560" w:lineRule="exact"/>
        <w:ind w:firstLine="560" w:firstLineChars="200"/>
        <w:rPr>
          <w:rFonts w:hint="eastAsia" w:ascii="仿宋" w:hAnsi="仿宋" w:eastAsia="仿宋" w:cs="仿宋"/>
          <w:color w:val="auto"/>
          <w:kern w:val="2"/>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w:t>
      </w:r>
      <w:r>
        <w:rPr>
          <w:rFonts w:hint="eastAsia" w:ascii="仿宋" w:hAnsi="仿宋" w:eastAsia="仿宋" w:cs="仿宋"/>
          <w:color w:val="auto"/>
          <w:kern w:val="2"/>
          <w:sz w:val="28"/>
          <w:szCs w:val="28"/>
          <w:lang w:val="en-US" w:eastAsia="zh-Hans"/>
        </w:rPr>
        <w:t>广告位所涉设施由乙方负责安装、管理，费用由乙方承担，</w:t>
      </w:r>
      <w:r>
        <w:rPr>
          <w:rFonts w:hint="eastAsia" w:ascii="仿宋" w:hAnsi="仿宋" w:eastAsia="仿宋" w:cs="仿宋"/>
          <w:color w:val="auto"/>
          <w:kern w:val="2"/>
          <w:sz w:val="28"/>
          <w:szCs w:val="28"/>
        </w:rPr>
        <w:t>因广告设施造成的第三方的人身、财产损失由乙方承担法律责任</w:t>
      </w:r>
      <w:r>
        <w:rPr>
          <w:rFonts w:hint="eastAsia" w:ascii="仿宋" w:hAnsi="仿宋" w:eastAsia="仿宋" w:cs="仿宋"/>
          <w:color w:val="auto"/>
          <w:kern w:val="2"/>
          <w:sz w:val="28"/>
          <w:szCs w:val="28"/>
          <w:lang w:eastAsia="zh-Hans"/>
        </w:rPr>
        <w:t>，</w:t>
      </w:r>
      <w:r>
        <w:rPr>
          <w:rFonts w:hint="eastAsia" w:ascii="仿宋" w:hAnsi="仿宋" w:eastAsia="仿宋" w:cs="仿宋"/>
          <w:color w:val="auto"/>
          <w:kern w:val="2"/>
          <w:sz w:val="28"/>
          <w:szCs w:val="28"/>
          <w:lang w:val="en-US" w:eastAsia="zh-Hans"/>
        </w:rPr>
        <w:t>甲方因此遭受第三方索赔，或者先行赔付的，有权向乙方追偿</w:t>
      </w:r>
      <w:r>
        <w:rPr>
          <w:rFonts w:hint="eastAsia" w:ascii="仿宋" w:hAnsi="仿宋" w:eastAsia="仿宋" w:cs="仿宋"/>
          <w:color w:val="auto"/>
          <w:kern w:val="2"/>
          <w:sz w:val="28"/>
          <w:szCs w:val="28"/>
        </w:rPr>
        <w:t>。</w:t>
      </w:r>
    </w:p>
    <w:p w14:paraId="26288C6E">
      <w:pPr>
        <w:widowControl/>
        <w:numPr>
          <w:ilvl w:val="0"/>
          <w:numId w:val="0"/>
        </w:numPr>
        <w:adjustRightInd/>
        <w:spacing w:beforeLines="-2147483648" w:after="0" w:afterLines="-2147483648" w:line="560" w:lineRule="exact"/>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SA"/>
        </w:rPr>
        <w:t>（六）</w:t>
      </w:r>
      <w:r>
        <w:rPr>
          <w:rFonts w:hint="eastAsia" w:ascii="仿宋" w:hAnsi="仿宋" w:eastAsia="仿宋" w:cs="仿宋"/>
          <w:color w:val="auto"/>
          <w:sz w:val="28"/>
          <w:szCs w:val="28"/>
          <w:lang w:val="en-US" w:eastAsia="zh-Hans"/>
        </w:rPr>
        <w:t>乙方</w:t>
      </w:r>
      <w:r>
        <w:rPr>
          <w:rFonts w:hint="eastAsia" w:ascii="仿宋" w:hAnsi="仿宋" w:eastAsia="仿宋" w:cs="仿宋"/>
          <w:color w:val="auto"/>
          <w:kern w:val="2"/>
          <w:sz w:val="28"/>
          <w:szCs w:val="28"/>
        </w:rPr>
        <w:t>对</w:t>
      </w:r>
      <w:r>
        <w:rPr>
          <w:rFonts w:hint="eastAsia" w:ascii="仿宋" w:hAnsi="仿宋" w:eastAsia="仿宋" w:cs="仿宋"/>
          <w:color w:val="auto"/>
          <w:kern w:val="2"/>
          <w:sz w:val="28"/>
          <w:szCs w:val="28"/>
          <w:lang w:eastAsia="zh-CN"/>
        </w:rPr>
        <w:t>经营期间</w:t>
      </w:r>
      <w:r>
        <w:rPr>
          <w:rFonts w:hint="eastAsia" w:ascii="仿宋" w:hAnsi="仿宋" w:eastAsia="仿宋" w:cs="仿宋"/>
          <w:color w:val="auto"/>
          <w:kern w:val="2"/>
          <w:sz w:val="28"/>
          <w:szCs w:val="28"/>
        </w:rPr>
        <w:t>其发布的广告内容负责，并办理</w:t>
      </w:r>
      <w:r>
        <w:rPr>
          <w:rFonts w:hint="eastAsia" w:ascii="仿宋" w:hAnsi="仿宋" w:eastAsia="仿宋" w:cs="仿宋"/>
          <w:color w:val="auto"/>
          <w:kern w:val="2"/>
          <w:sz w:val="28"/>
          <w:szCs w:val="28"/>
          <w:lang w:val="en-US" w:eastAsia="zh-Hans"/>
        </w:rPr>
        <w:t>相关</w:t>
      </w:r>
      <w:r>
        <w:rPr>
          <w:rFonts w:hint="eastAsia" w:ascii="仿宋" w:hAnsi="仿宋" w:eastAsia="仿宋" w:cs="仿宋"/>
          <w:color w:val="auto"/>
          <w:kern w:val="2"/>
          <w:sz w:val="28"/>
          <w:szCs w:val="28"/>
        </w:rPr>
        <w:t>行政审批手续。</w:t>
      </w:r>
      <w:r>
        <w:rPr>
          <w:rFonts w:hint="eastAsia" w:ascii="仿宋" w:hAnsi="仿宋" w:eastAsia="仿宋" w:cs="仿宋"/>
          <w:color w:val="auto"/>
          <w:sz w:val="28"/>
          <w:szCs w:val="28"/>
          <w:lang w:val="en-US" w:eastAsia="zh-CN"/>
        </w:rPr>
        <w:t>乙方应当遵守广告发布、制作的有关规定，一切制作、报批手续及费用均由乙方承担。</w:t>
      </w:r>
      <w:r>
        <w:rPr>
          <w:rFonts w:hint="eastAsia" w:ascii="仿宋" w:hAnsi="仿宋" w:eastAsia="仿宋" w:cs="仿宋"/>
          <w:color w:val="auto"/>
          <w:kern w:val="2"/>
          <w:sz w:val="28"/>
          <w:szCs w:val="28"/>
        </w:rPr>
        <w:t>因广告内容造成的侵权或其他法律责任，由乙方承担。</w:t>
      </w:r>
    </w:p>
    <w:p w14:paraId="65243179">
      <w:pPr>
        <w:widowControl/>
        <w:numPr>
          <w:ilvl w:val="0"/>
          <w:numId w:val="0"/>
        </w:numPr>
        <w:spacing w:beforeLines="-2147483648" w:after="0" w:afterLines="-2147483648" w:line="560" w:lineRule="exact"/>
        <w:ind w:firstLine="560" w:firstLineChars="200"/>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val="en-US" w:eastAsia="zh-CN" w:bidi="ar-SA"/>
        </w:rPr>
        <w:t>（七）</w:t>
      </w:r>
      <w:r>
        <w:rPr>
          <w:rFonts w:hint="eastAsia" w:ascii="仿宋" w:hAnsi="仿宋" w:eastAsia="仿宋" w:cs="仿宋"/>
          <w:color w:val="auto"/>
          <w:kern w:val="2"/>
          <w:sz w:val="28"/>
          <w:szCs w:val="28"/>
          <w:lang w:val="en-US" w:eastAsia="zh-CN"/>
        </w:rPr>
        <w:t>乙方应当合理使用广告位及设施，出现设施损害的，应当及时维修，自行承担维修费用；乙方拒绝维修的，甲方有权委托第三方进行维修，由此产生的费用，由乙方承担。</w:t>
      </w:r>
    </w:p>
    <w:p w14:paraId="1AF6DD3D">
      <w:pPr>
        <w:keepNext w:val="0"/>
        <w:keepLines w:val="0"/>
        <w:pageBreakBefore w:val="0"/>
        <w:widowControl/>
        <w:numPr>
          <w:ilvl w:val="0"/>
          <w:numId w:val="0"/>
        </w:numPr>
        <w:kinsoku/>
        <w:overflowPunct/>
        <w:topLinePunct w:val="0"/>
        <w:bidi w:val="0"/>
        <w:spacing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2"/>
          <w:sz w:val="28"/>
          <w:szCs w:val="28"/>
          <w:lang w:val="en-US" w:eastAsia="zh-CN" w:bidi="ar-SA"/>
        </w:rPr>
        <w:t>（八）</w:t>
      </w:r>
      <w:r>
        <w:rPr>
          <w:rFonts w:hint="eastAsia" w:ascii="仿宋" w:hAnsi="仿宋" w:eastAsia="仿宋" w:cs="仿宋"/>
          <w:color w:val="auto"/>
          <w:kern w:val="2"/>
          <w:sz w:val="28"/>
          <w:szCs w:val="28"/>
          <w:lang w:eastAsia="zh-CN"/>
        </w:rPr>
        <w:t>在广告牌的制作安装和拆除过程中，乙方应采取必要的安全防护措施，防止各类事故的发生。如因乙方原因而造成的各类事故并因而发生的各种费用均由乙方承担。</w:t>
      </w:r>
    </w:p>
    <w:p w14:paraId="269ED486">
      <w:pPr>
        <w:keepNext w:val="0"/>
        <w:keepLines w:val="0"/>
        <w:pageBreakBefore w:val="0"/>
        <w:widowControl/>
        <w:numPr>
          <w:ilvl w:val="0"/>
          <w:numId w:val="0"/>
        </w:numPr>
        <w:kinsoku/>
        <w:overflowPunct/>
        <w:topLinePunct w:val="0"/>
        <w:bidi w:val="0"/>
        <w:spacing w:line="560" w:lineRule="exact"/>
        <w:ind w:firstLine="560" w:firstLineChars="200"/>
        <w:rPr>
          <w:rFonts w:eastAsia="仿宋"/>
          <w:bCs/>
          <w:color w:val="auto"/>
          <w:sz w:val="28"/>
          <w:szCs w:val="28"/>
          <w:highlight w:val="none"/>
        </w:rPr>
      </w:pPr>
      <w:r>
        <w:rPr>
          <w:rFonts w:hint="eastAsia" w:ascii="Times New Roman" w:hAnsi="Times New Roman" w:eastAsia="仿宋" w:cs="Times New Roman"/>
          <w:bCs/>
          <w:color w:val="auto"/>
          <w:kern w:val="2"/>
          <w:sz w:val="28"/>
          <w:szCs w:val="28"/>
          <w:lang w:val="en-US" w:eastAsia="zh-CN" w:bidi="ar-SA"/>
        </w:rPr>
        <w:t>（</w:t>
      </w:r>
      <w:r>
        <w:rPr>
          <w:rFonts w:hint="eastAsia" w:eastAsia="仿宋" w:cs="Times New Roman"/>
          <w:bCs/>
          <w:color w:val="auto"/>
          <w:kern w:val="2"/>
          <w:sz w:val="28"/>
          <w:szCs w:val="28"/>
          <w:lang w:val="en-US" w:eastAsia="zh-CN" w:bidi="ar-SA"/>
        </w:rPr>
        <w:t>九</w:t>
      </w:r>
      <w:r>
        <w:rPr>
          <w:rFonts w:hint="eastAsia" w:ascii="Times New Roman" w:hAnsi="Times New Roman" w:eastAsia="仿宋" w:cs="Times New Roman"/>
          <w:bCs/>
          <w:color w:val="auto"/>
          <w:kern w:val="2"/>
          <w:sz w:val="28"/>
          <w:szCs w:val="28"/>
          <w:lang w:val="en-US" w:eastAsia="zh-CN" w:bidi="ar-SA"/>
        </w:rPr>
        <w:t>）</w:t>
      </w:r>
      <w:r>
        <w:rPr>
          <w:rFonts w:eastAsia="仿宋"/>
          <w:color w:val="auto"/>
          <w:sz w:val="28"/>
          <w:szCs w:val="28"/>
          <w:highlight w:val="none"/>
        </w:rPr>
        <w:t>乙方应负的修缮责任：经乙方验收后，</w:t>
      </w:r>
      <w:r>
        <w:rPr>
          <w:rFonts w:hint="eastAsia" w:eastAsia="仿宋"/>
          <w:color w:val="auto"/>
          <w:sz w:val="28"/>
          <w:szCs w:val="28"/>
          <w:highlight w:val="none"/>
          <w:lang w:val="en-US" w:eastAsia="zh-CN"/>
        </w:rPr>
        <w:t>广告位</w:t>
      </w:r>
      <w:r>
        <w:rPr>
          <w:rFonts w:eastAsia="仿宋"/>
          <w:color w:val="auto"/>
          <w:sz w:val="28"/>
          <w:szCs w:val="28"/>
          <w:highlight w:val="none"/>
        </w:rPr>
        <w:t>出现的任何损坏均由乙方负责修复并承担费用包括但不限于乙方装修、改善和增设部分。</w:t>
      </w:r>
      <w:r>
        <w:rPr>
          <w:rFonts w:hint="eastAsia" w:eastAsia="仿宋"/>
          <w:color w:val="auto"/>
          <w:sz w:val="28"/>
          <w:szCs w:val="28"/>
          <w:highlight w:val="none"/>
        </w:rPr>
        <w:t>如乙方需增加装修或增设附属设备、设施的，费用自负。</w:t>
      </w:r>
      <w:r>
        <w:rPr>
          <w:rFonts w:eastAsia="仿宋"/>
          <w:color w:val="auto"/>
          <w:sz w:val="28"/>
          <w:szCs w:val="28"/>
          <w:highlight w:val="none"/>
        </w:rPr>
        <w:t>乙方应确保</w:t>
      </w:r>
      <w:r>
        <w:rPr>
          <w:rFonts w:hint="eastAsia" w:eastAsia="仿宋"/>
          <w:color w:val="auto"/>
          <w:sz w:val="28"/>
          <w:szCs w:val="28"/>
          <w:highlight w:val="none"/>
          <w:lang w:val="en-US" w:eastAsia="zh-CN"/>
        </w:rPr>
        <w:t>广告位</w:t>
      </w:r>
      <w:r>
        <w:rPr>
          <w:rFonts w:eastAsia="仿宋"/>
          <w:color w:val="auto"/>
          <w:sz w:val="28"/>
          <w:szCs w:val="28"/>
          <w:highlight w:val="none"/>
        </w:rPr>
        <w:t>处于适租状态。</w:t>
      </w:r>
    </w:p>
    <w:p w14:paraId="391F5A95">
      <w:pPr>
        <w:keepNext w:val="0"/>
        <w:keepLines w:val="0"/>
        <w:pageBreakBefore w:val="0"/>
        <w:widowControl/>
        <w:numPr>
          <w:ilvl w:val="0"/>
          <w:numId w:val="0"/>
        </w:numPr>
        <w:kinsoku/>
        <w:overflowPunct/>
        <w:topLinePunct w:val="0"/>
        <w:bidi w:val="0"/>
        <w:spacing w:line="560" w:lineRule="exact"/>
        <w:ind w:firstLine="560" w:firstLineChars="200"/>
        <w:rPr>
          <w:rFonts w:eastAsia="仿宋"/>
          <w:bCs/>
          <w:color w:val="auto"/>
          <w:sz w:val="28"/>
          <w:szCs w:val="28"/>
          <w:highlight w:val="none"/>
        </w:rPr>
      </w:pPr>
      <w:r>
        <w:rPr>
          <w:rFonts w:hint="eastAsia" w:ascii="Times New Roman" w:hAnsi="Times New Roman" w:eastAsia="仿宋" w:cs="Times New Roman"/>
          <w:bCs/>
          <w:color w:val="auto"/>
          <w:kern w:val="2"/>
          <w:sz w:val="28"/>
          <w:szCs w:val="28"/>
          <w:lang w:val="en-US" w:eastAsia="zh-CN" w:bidi="ar-SA"/>
        </w:rPr>
        <w:t>（</w:t>
      </w:r>
      <w:r>
        <w:rPr>
          <w:rFonts w:hint="eastAsia" w:eastAsia="仿宋" w:cs="Times New Roman"/>
          <w:bCs/>
          <w:color w:val="auto"/>
          <w:kern w:val="2"/>
          <w:sz w:val="28"/>
          <w:szCs w:val="28"/>
          <w:lang w:val="en-US" w:eastAsia="zh-CN" w:bidi="ar-SA"/>
        </w:rPr>
        <w:t>十</w:t>
      </w:r>
      <w:r>
        <w:rPr>
          <w:rFonts w:hint="eastAsia" w:ascii="Times New Roman" w:hAnsi="Times New Roman" w:eastAsia="仿宋" w:cs="Times New Roman"/>
          <w:bCs/>
          <w:color w:val="auto"/>
          <w:kern w:val="2"/>
          <w:sz w:val="28"/>
          <w:szCs w:val="28"/>
          <w:lang w:val="en-US" w:eastAsia="zh-CN" w:bidi="ar-SA"/>
        </w:rPr>
        <w:t>）</w:t>
      </w:r>
      <w:r>
        <w:rPr>
          <w:rFonts w:eastAsia="仿宋"/>
          <w:bCs/>
          <w:color w:val="auto"/>
          <w:sz w:val="28"/>
          <w:szCs w:val="28"/>
          <w:highlight w:val="none"/>
        </w:rPr>
        <w:t>租赁期间，因乙方使用租赁</w:t>
      </w:r>
      <w:r>
        <w:rPr>
          <w:rFonts w:hint="eastAsia" w:eastAsia="仿宋"/>
          <w:bCs/>
          <w:color w:val="auto"/>
          <w:sz w:val="28"/>
          <w:szCs w:val="28"/>
          <w:highlight w:val="none"/>
          <w:lang w:val="en-US" w:eastAsia="zh-CN"/>
        </w:rPr>
        <w:t>广告位</w:t>
      </w:r>
      <w:r>
        <w:rPr>
          <w:rFonts w:eastAsia="仿宋"/>
          <w:bCs/>
          <w:color w:val="auto"/>
          <w:sz w:val="28"/>
          <w:szCs w:val="28"/>
          <w:highlight w:val="none"/>
        </w:rPr>
        <w:t>所产生的电费、物业管理费、网络费用等费用，由乙方承担，乙方应当自收到缴费通知或甲方提供的收费凭据后按要求及时缴交费用，否则因此产生的滞纳金、违约金及相关法律后果均由乙方承担。如甲方发生垫付，则乙方需于支付租金时一并支付给甲方</w:t>
      </w:r>
      <w:r>
        <w:rPr>
          <w:rFonts w:hint="eastAsia" w:eastAsia="仿宋"/>
          <w:bCs/>
          <w:color w:val="auto"/>
          <w:sz w:val="28"/>
          <w:szCs w:val="28"/>
          <w:highlight w:val="none"/>
          <w:lang w:val="en-US" w:eastAsia="zh-CN"/>
        </w:rPr>
        <w:t>并承担甲方因此支出的合理维权费用，包括但不限于律师费、仲裁费、诉讼费、差旅费等</w:t>
      </w:r>
      <w:r>
        <w:rPr>
          <w:rFonts w:eastAsia="仿宋"/>
          <w:bCs/>
          <w:color w:val="auto"/>
          <w:sz w:val="28"/>
          <w:szCs w:val="28"/>
          <w:highlight w:val="none"/>
        </w:rPr>
        <w:t>。</w:t>
      </w:r>
    </w:p>
    <w:p w14:paraId="1F63DCB5">
      <w:pPr>
        <w:widowControl/>
        <w:numPr>
          <w:ilvl w:val="0"/>
          <w:numId w:val="0"/>
        </w:numPr>
        <w:spacing w:beforeLines="-2147483648" w:afterLines="-2147483648"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2"/>
          <w:sz w:val="28"/>
          <w:szCs w:val="28"/>
          <w:lang w:val="en-US" w:eastAsia="zh-CN" w:bidi="ar-SA"/>
        </w:rPr>
        <w:t>（十一）</w:t>
      </w:r>
      <w:r>
        <w:rPr>
          <w:rFonts w:hint="eastAsia" w:ascii="仿宋" w:hAnsi="仿宋" w:eastAsia="仿宋"/>
          <w:color w:val="auto"/>
          <w:sz w:val="28"/>
          <w:szCs w:val="28"/>
          <w:highlight w:val="none"/>
        </w:rPr>
        <w:t>租赁标的所产生的水、电费按商业性质计收，具体标准以乙方实际使用的数量及其需承担部分分摊的损耗。在合同期内若因政府或相关行政部门调整水、电费价格，甲方将同步作出相应调整，乙方不得异议。</w:t>
      </w:r>
    </w:p>
    <w:p w14:paraId="3F909D99">
      <w:pPr>
        <w:widowControl/>
        <w:numPr>
          <w:ilvl w:val="-1"/>
          <w:numId w:val="0"/>
        </w:numPr>
        <w:spacing w:beforeLines="-2147483648" w:afterLines="-2147483648" w:line="560" w:lineRule="exact"/>
        <w:ind w:firstLine="560" w:firstLineChars="200"/>
        <w:rPr>
          <w:color w:val="auto"/>
        </w:rPr>
      </w:pPr>
      <w:r>
        <w:rPr>
          <w:rFonts w:hint="eastAsia" w:ascii="仿宋" w:hAnsi="仿宋" w:eastAsia="仿宋" w:cs="仿宋"/>
          <w:color w:val="auto"/>
          <w:sz w:val="28"/>
          <w:szCs w:val="28"/>
          <w:lang w:val="en-US" w:eastAsia="zh-CN"/>
        </w:rPr>
        <w:t>（十二）合同期满或其他原因解除的，乙方需自行拆除已发布广告，如自甲方通知之日起超过15天未能拆除，则视为乙方自愿放弃，甲方无需声明通告乙方，即可自行处理，乙方不得有任何异议，相关费用由乙方负担，甲方有权于押金中扣除。</w:t>
      </w:r>
    </w:p>
    <w:p w14:paraId="055BDD66">
      <w:pPr>
        <w:numPr>
          <w:ilvl w:val="0"/>
          <w:numId w:val="0"/>
        </w:num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（十三）</w:t>
      </w:r>
      <w:r>
        <w:rPr>
          <w:rFonts w:hint="eastAsia" w:ascii="仿宋" w:hAnsi="仿宋" w:eastAsia="仿宋" w:cs="仿宋"/>
          <w:color w:val="auto"/>
          <w:sz w:val="28"/>
          <w:szCs w:val="28"/>
          <w:lang w:val="en-US" w:eastAsia="zh-Hans"/>
        </w:rPr>
        <w:t>租赁期满</w:t>
      </w:r>
      <w:r>
        <w:rPr>
          <w:rFonts w:hint="eastAsia" w:ascii="仿宋" w:hAnsi="仿宋" w:eastAsia="仿宋" w:cs="仿宋"/>
          <w:color w:val="auto"/>
          <w:sz w:val="28"/>
          <w:szCs w:val="28"/>
        </w:rPr>
        <w:t>，甲方不承担乙方在经营期内形成的任何债务、人员安置和股权等其他经济、法律上纠纷，乙方将</w:t>
      </w:r>
      <w:r>
        <w:rPr>
          <w:rFonts w:hint="eastAsia" w:ascii="仿宋" w:hAnsi="仿宋" w:eastAsia="仿宋" w:cs="仿宋"/>
          <w:color w:val="auto"/>
          <w:sz w:val="28"/>
          <w:szCs w:val="28"/>
          <w:lang w:val="en-US" w:eastAsia="zh-Hans"/>
        </w:rPr>
        <w:t>广告位</w:t>
      </w:r>
      <w:r>
        <w:rPr>
          <w:rFonts w:hint="eastAsia" w:ascii="仿宋" w:hAnsi="仿宋" w:eastAsia="仿宋" w:cs="仿宋"/>
          <w:color w:val="auto"/>
          <w:sz w:val="28"/>
          <w:szCs w:val="28"/>
        </w:rPr>
        <w:t>交还给甲方前</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应负责清偿在经营期内形成的</w:t>
      </w:r>
      <w:r>
        <w:rPr>
          <w:rFonts w:hint="eastAsia" w:ascii="仿宋" w:hAnsi="仿宋" w:eastAsia="仿宋" w:cs="仿宋"/>
          <w:color w:val="auto"/>
          <w:sz w:val="28"/>
          <w:szCs w:val="28"/>
          <w:lang w:val="en-US" w:eastAsia="zh-Hans"/>
        </w:rPr>
        <w:t>所有</w:t>
      </w:r>
      <w:r>
        <w:rPr>
          <w:rFonts w:hint="eastAsia" w:ascii="仿宋" w:hAnsi="仿宋" w:eastAsia="仿宋" w:cs="仿宋"/>
          <w:color w:val="auto"/>
          <w:sz w:val="28"/>
          <w:szCs w:val="28"/>
        </w:rPr>
        <w:t>债务。</w:t>
      </w:r>
    </w:p>
    <w:p w14:paraId="4348FA15">
      <w:pPr>
        <w:keepNext w:val="0"/>
        <w:keepLines w:val="0"/>
        <w:pageBreakBefore w:val="0"/>
        <w:widowControl/>
        <w:numPr>
          <w:ilvl w:val="-1"/>
          <w:numId w:val="0"/>
        </w:numPr>
        <w:kinsoku/>
        <w:overflowPunct/>
        <w:topLinePunct w:val="0"/>
        <w:bidi w:val="0"/>
        <w:spacing w:line="560" w:lineRule="exact"/>
        <w:ind w:firstLine="560" w:firstLineChars="200"/>
        <w:rPr>
          <w:rFonts w:hint="eastAsia" w:eastAsia="仿宋"/>
          <w:color w:val="auto"/>
          <w:sz w:val="28"/>
          <w:szCs w:val="28"/>
          <w:highlight w:val="none"/>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十四</w:t>
      </w:r>
      <w:r>
        <w:rPr>
          <w:rFonts w:hint="eastAsia" w:ascii="仿宋" w:hAnsi="仿宋" w:eastAsia="仿宋" w:cs="仿宋"/>
          <w:color w:val="auto"/>
          <w:sz w:val="28"/>
          <w:szCs w:val="28"/>
          <w:lang w:eastAsia="zh-CN"/>
        </w:rPr>
        <w:t>）</w:t>
      </w:r>
      <w:r>
        <w:rPr>
          <w:rFonts w:eastAsia="仿宋"/>
          <w:color w:val="auto"/>
          <w:sz w:val="28"/>
          <w:szCs w:val="28"/>
          <w:highlight w:val="none"/>
        </w:rPr>
        <w:t>租赁期届满，本合同自行终止，乙方应将本出租</w:t>
      </w:r>
      <w:r>
        <w:rPr>
          <w:rFonts w:hint="eastAsia" w:eastAsia="仿宋"/>
          <w:color w:val="auto"/>
          <w:sz w:val="28"/>
          <w:szCs w:val="28"/>
          <w:highlight w:val="none"/>
          <w:lang w:val="en-US" w:eastAsia="zh-CN"/>
        </w:rPr>
        <w:t>广告位</w:t>
      </w:r>
      <w:r>
        <w:rPr>
          <w:rFonts w:eastAsia="仿宋"/>
          <w:color w:val="auto"/>
          <w:sz w:val="28"/>
          <w:szCs w:val="28"/>
          <w:highlight w:val="none"/>
        </w:rPr>
        <w:t>无条件交还给甲方。</w:t>
      </w:r>
    </w:p>
    <w:p w14:paraId="07B5837C">
      <w:pPr>
        <w:keepNext w:val="0"/>
        <w:keepLines w:val="0"/>
        <w:pageBreakBefore w:val="0"/>
        <w:numPr>
          <w:ilvl w:val="-1"/>
          <w:numId w:val="0"/>
        </w:numPr>
        <w:tabs>
          <w:tab w:val="left" w:pos="851"/>
        </w:tabs>
        <w:kinsoku/>
        <w:overflowPunct/>
        <w:topLinePunct w:val="0"/>
        <w:bidi w:val="0"/>
        <w:spacing w:before="156" w:beforeLines="50" w:line="560" w:lineRule="exact"/>
        <w:ind w:left="208" w:leftChars="99" w:firstLine="562" w:firstLineChars="200"/>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lang w:val="en-US" w:eastAsia="zh-CN"/>
        </w:rPr>
        <w:t>第十</w:t>
      </w:r>
      <w:r>
        <w:rPr>
          <w:rFonts w:hint="eastAsia" w:eastAsia="仿宋" w:cs="Times New Roman"/>
          <w:b/>
          <w:bCs w:val="0"/>
          <w:color w:val="auto"/>
          <w:sz w:val="28"/>
          <w:szCs w:val="28"/>
          <w:highlight w:val="none"/>
          <w:lang w:val="en-US" w:eastAsia="zh-CN"/>
        </w:rPr>
        <w:t>二</w:t>
      </w:r>
      <w:r>
        <w:rPr>
          <w:rFonts w:hint="default" w:ascii="Times New Roman" w:hAnsi="Times New Roman" w:eastAsia="仿宋" w:cs="Times New Roman"/>
          <w:b/>
          <w:bCs w:val="0"/>
          <w:color w:val="auto"/>
          <w:sz w:val="28"/>
          <w:szCs w:val="28"/>
          <w:highlight w:val="none"/>
          <w:lang w:val="en-US" w:eastAsia="zh-CN"/>
        </w:rPr>
        <w:t>条 租赁物的交还和交还期</w:t>
      </w:r>
    </w:p>
    <w:p w14:paraId="693A7F5B">
      <w:pPr>
        <w:keepNext w:val="0"/>
        <w:keepLines w:val="0"/>
        <w:pageBreakBefore w:val="0"/>
        <w:numPr>
          <w:ilvl w:val="-1"/>
          <w:numId w:val="0"/>
        </w:numPr>
        <w:kinsoku/>
        <w:overflowPunct/>
        <w:topLinePunct w:val="0"/>
        <w:bidi w:val="0"/>
        <w:spacing w:before="0" w:beforeLines="-2147483648" w:line="56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（一）</w:t>
      </w:r>
      <w:r>
        <w:rPr>
          <w:rFonts w:hint="default" w:ascii="Times New Roman" w:hAnsi="Times New Roman" w:eastAsia="仿宋" w:cs="Times New Roman"/>
          <w:b w:val="0"/>
          <w:bCs w:val="0"/>
          <w:color w:val="auto"/>
          <w:sz w:val="28"/>
          <w:szCs w:val="28"/>
          <w:highlight w:val="none"/>
        </w:rPr>
        <w:t>本合同项下之租赁期限届满之日</w:t>
      </w:r>
      <w:r>
        <w:rPr>
          <w:rFonts w:hint="default" w:ascii="Times New Roman" w:hAnsi="Times New Roman" w:eastAsia="仿宋" w:cs="Times New Roman"/>
          <w:b w:val="0"/>
          <w:bCs/>
          <w:color w:val="auto"/>
          <w:sz w:val="28"/>
          <w:szCs w:val="28"/>
          <w:highlight w:val="none"/>
        </w:rPr>
        <w:t>或本合同因任何原因而终止后</w:t>
      </w:r>
      <w:r>
        <w:rPr>
          <w:rFonts w:hint="eastAsia"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日内，</w:t>
      </w:r>
      <w:r>
        <w:rPr>
          <w:rFonts w:hint="default" w:ascii="Times New Roman" w:hAnsi="Times New Roman" w:eastAsia="仿宋" w:cs="Times New Roman"/>
          <w:b w:val="0"/>
          <w:bCs w:val="0"/>
          <w:color w:val="auto"/>
          <w:sz w:val="28"/>
          <w:szCs w:val="28"/>
          <w:highlight w:val="none"/>
        </w:rPr>
        <w:t>乙方应当</w:t>
      </w:r>
      <w:r>
        <w:rPr>
          <w:rFonts w:hint="default" w:eastAsia="仿宋" w:cs="Times New Roman"/>
          <w:b w:val="0"/>
          <w:bCs w:val="0"/>
          <w:color w:val="auto"/>
          <w:sz w:val="28"/>
          <w:szCs w:val="28"/>
          <w:highlight w:val="none"/>
          <w:lang w:eastAsia="zh-CN"/>
        </w:rPr>
        <w:t>无条件</w:t>
      </w:r>
      <w:r>
        <w:rPr>
          <w:rFonts w:hint="default" w:ascii="Times New Roman" w:hAnsi="Times New Roman" w:eastAsia="仿宋" w:cs="Times New Roman"/>
          <w:b w:val="0"/>
          <w:bCs w:val="0"/>
          <w:color w:val="auto"/>
          <w:sz w:val="28"/>
          <w:szCs w:val="28"/>
          <w:highlight w:val="none"/>
        </w:rPr>
        <w:t>将租赁</w:t>
      </w:r>
      <w:r>
        <w:rPr>
          <w:rFonts w:hint="eastAsia" w:eastAsia="仿宋" w:cs="Times New Roman"/>
          <w:b w:val="0"/>
          <w:bCs w:val="0"/>
          <w:color w:val="auto"/>
          <w:sz w:val="28"/>
          <w:szCs w:val="28"/>
          <w:highlight w:val="none"/>
          <w:lang w:val="en-US" w:eastAsia="zh-CN"/>
        </w:rPr>
        <w:t>的广告位</w:t>
      </w:r>
      <w:r>
        <w:rPr>
          <w:rFonts w:hint="default" w:ascii="Times New Roman" w:hAnsi="Times New Roman" w:eastAsia="仿宋" w:cs="Times New Roman"/>
          <w:b w:val="0"/>
          <w:bCs w:val="0"/>
          <w:color w:val="auto"/>
          <w:sz w:val="28"/>
          <w:szCs w:val="28"/>
          <w:highlight w:val="none"/>
        </w:rPr>
        <w:t>交还甲方。</w:t>
      </w:r>
      <w:r>
        <w:rPr>
          <w:rFonts w:hint="default" w:ascii="Times New Roman" w:hAnsi="Times New Roman" w:eastAsia="仿宋" w:cs="Times New Roman"/>
          <w:color w:val="auto"/>
          <w:sz w:val="28"/>
          <w:szCs w:val="28"/>
          <w:highlight w:val="none"/>
        </w:rPr>
        <w:t>乙方交还甲方</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时双方签订交接文书，签字确认书和清缴费用后，甲方无息退还</w:t>
      </w:r>
      <w:r>
        <w:rPr>
          <w:rFonts w:hint="default" w:ascii="Times New Roman" w:hAnsi="Times New Roman" w:eastAsia="仿宋" w:cs="Times New Roman"/>
          <w:color w:val="auto"/>
          <w:sz w:val="28"/>
          <w:szCs w:val="28"/>
          <w:highlight w:val="none"/>
          <w:lang w:val="en-US" w:eastAsia="zh-CN"/>
        </w:rPr>
        <w:t>押金</w:t>
      </w:r>
      <w:r>
        <w:rPr>
          <w:rFonts w:hint="default" w:ascii="Times New Roman" w:hAnsi="Times New Roman" w:eastAsia="仿宋" w:cs="Times New Roman"/>
          <w:color w:val="auto"/>
          <w:sz w:val="28"/>
          <w:szCs w:val="28"/>
          <w:highlight w:val="none"/>
        </w:rPr>
        <w:t>给乙方（承租方）。</w:t>
      </w:r>
    </w:p>
    <w:p w14:paraId="34DD6D98">
      <w:pPr>
        <w:keepNext w:val="0"/>
        <w:keepLines w:val="0"/>
        <w:pageBreakBefore w:val="0"/>
        <w:numPr>
          <w:ilvl w:val="-1"/>
          <w:numId w:val="0"/>
        </w:numPr>
        <w:kinsoku/>
        <w:overflowPunct/>
        <w:topLinePunct w:val="0"/>
        <w:bidi w:val="0"/>
        <w:spacing w:before="0" w:beforeLines="-2147483648" w:line="56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（二）</w:t>
      </w:r>
      <w:r>
        <w:rPr>
          <w:rFonts w:hint="default" w:ascii="Times New Roman" w:hAnsi="Times New Roman" w:eastAsia="仿宋" w:cs="Times New Roman"/>
          <w:b w:val="0"/>
          <w:bCs w:val="0"/>
          <w:color w:val="auto"/>
          <w:sz w:val="28"/>
          <w:szCs w:val="28"/>
          <w:highlight w:val="none"/>
        </w:rPr>
        <w:t>在任何情况下的合同终止时（包括但不限于租赁期限届满），</w:t>
      </w:r>
      <w:r>
        <w:rPr>
          <w:rFonts w:hint="default" w:ascii="Times New Roman" w:hAnsi="Times New Roman" w:eastAsia="仿宋" w:cs="Times New Roman"/>
          <w:b w:val="0"/>
          <w:bCs w:val="0"/>
          <w:color w:val="auto"/>
          <w:sz w:val="28"/>
          <w:szCs w:val="28"/>
          <w:highlight w:val="none"/>
          <w:lang w:val="en-US" w:eastAsia="zh-CN"/>
        </w:rPr>
        <w:t>乙方应当处理完善与第三人主体（包括但不限于消费者、</w:t>
      </w:r>
      <w:r>
        <w:rPr>
          <w:rFonts w:hint="default" w:ascii="Times New Roman" w:hAnsi="Times New Roman" w:eastAsia="仿宋" w:cs="Times New Roman"/>
          <w:b w:val="0"/>
          <w:bCs w:val="0"/>
          <w:color w:val="auto"/>
          <w:sz w:val="28"/>
          <w:szCs w:val="28"/>
          <w:highlight w:val="none"/>
        </w:rPr>
        <w:t>员工/雇工、供应商等</w:t>
      </w:r>
      <w:r>
        <w:rPr>
          <w:rFonts w:hint="default" w:ascii="Times New Roman" w:hAnsi="Times New Roman" w:eastAsia="仿宋" w:cs="Times New Roman"/>
          <w:b w:val="0"/>
          <w:bCs w:val="0"/>
          <w:color w:val="auto"/>
          <w:sz w:val="28"/>
          <w:szCs w:val="28"/>
          <w:highlight w:val="none"/>
          <w:lang w:val="en-US" w:eastAsia="zh-CN"/>
        </w:rPr>
        <w:t>）的关系、纠纷，须完全不影响甲方收回</w:t>
      </w:r>
      <w:r>
        <w:rPr>
          <w:rFonts w:hint="eastAsia" w:eastAsia="仿宋" w:cs="Times New Roman"/>
          <w:b w:val="0"/>
          <w:bCs w:val="0"/>
          <w:color w:val="auto"/>
          <w:sz w:val="28"/>
          <w:szCs w:val="28"/>
          <w:highlight w:val="none"/>
          <w:lang w:val="en-US" w:eastAsia="zh-CN"/>
        </w:rPr>
        <w:t>广告位</w:t>
      </w:r>
      <w:r>
        <w:rPr>
          <w:rFonts w:hint="default" w:ascii="Times New Roman" w:hAnsi="Times New Roman" w:eastAsia="仿宋" w:cs="Times New Roman"/>
          <w:b w:val="0"/>
          <w:bCs w:val="0"/>
          <w:color w:val="auto"/>
          <w:sz w:val="28"/>
          <w:szCs w:val="28"/>
          <w:highlight w:val="none"/>
          <w:lang w:val="en-US" w:eastAsia="zh-CN"/>
        </w:rPr>
        <w:t>事项以及甲方的任何权益</w:t>
      </w:r>
      <w:r>
        <w:rPr>
          <w:rFonts w:hint="eastAsia" w:eastAsia="仿宋" w:cs="Times New Roman"/>
          <w:b w:val="0"/>
          <w:bCs w:val="0"/>
          <w:color w:val="auto"/>
          <w:sz w:val="28"/>
          <w:szCs w:val="28"/>
          <w:highlight w:val="none"/>
          <w:lang w:val="en-US" w:eastAsia="zh-CN"/>
        </w:rPr>
        <w:t>。</w:t>
      </w:r>
      <w:r>
        <w:rPr>
          <w:rFonts w:hint="default" w:ascii="Times New Roman" w:hAnsi="Times New Roman" w:eastAsia="仿宋" w:cs="Times New Roman"/>
          <w:b w:val="0"/>
          <w:bCs w:val="0"/>
          <w:color w:val="auto"/>
          <w:sz w:val="28"/>
          <w:szCs w:val="28"/>
          <w:highlight w:val="none"/>
        </w:rPr>
        <w:t>在乙方向甲方交还租赁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的同时，双方应当签署租赁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交还确认书。在双方签署了该确认书之后，或虽未签署该确认书，但乙方已经实际撤离租赁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之后，乙方在租赁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val="0"/>
          <w:color w:val="auto"/>
          <w:sz w:val="28"/>
          <w:szCs w:val="28"/>
          <w:highlight w:val="none"/>
          <w:lang w:eastAsia="zh-CN"/>
        </w:rPr>
        <w:t>，处置费用由乙方承担</w:t>
      </w:r>
      <w:r>
        <w:rPr>
          <w:rFonts w:hint="default" w:ascii="Times New Roman" w:hAnsi="Times New Roman" w:eastAsia="仿宋" w:cs="Times New Roman"/>
          <w:b w:val="0"/>
          <w:bCs w:val="0"/>
          <w:color w:val="auto"/>
          <w:sz w:val="28"/>
          <w:szCs w:val="28"/>
          <w:highlight w:val="none"/>
        </w:rPr>
        <w:t>。</w:t>
      </w:r>
    </w:p>
    <w:p w14:paraId="39EEC62D">
      <w:pPr>
        <w:keepNext w:val="0"/>
        <w:keepLines w:val="0"/>
        <w:pageBreakBefore w:val="0"/>
        <w:numPr>
          <w:ilvl w:val="-1"/>
          <w:numId w:val="0"/>
        </w:numPr>
        <w:kinsoku/>
        <w:overflowPunct/>
        <w:topLinePunct w:val="0"/>
        <w:bidi w:val="0"/>
        <w:spacing w:before="0" w:beforeLines="-2147483648" w:line="56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w:t>
      </w:r>
      <w:r>
        <w:rPr>
          <w:rFonts w:hint="eastAsia" w:eastAsia="仿宋" w:cs="Times New Roman"/>
          <w:b w:val="0"/>
          <w:bCs w:val="0"/>
          <w:color w:val="auto"/>
          <w:sz w:val="28"/>
          <w:szCs w:val="28"/>
          <w:highlight w:val="none"/>
          <w:lang w:val="en-US" w:eastAsia="zh-CN"/>
        </w:rPr>
        <w:t>三</w:t>
      </w:r>
      <w:r>
        <w:rPr>
          <w:rFonts w:hint="default" w:ascii="Times New Roman" w:hAnsi="Times New Roman" w:eastAsia="仿宋" w:cs="Times New Roman"/>
          <w:b w:val="0"/>
          <w:bCs w:val="0"/>
          <w:color w:val="auto"/>
          <w:sz w:val="28"/>
          <w:szCs w:val="28"/>
          <w:highlight w:val="none"/>
          <w:lang w:val="en-US" w:eastAsia="zh-CN"/>
        </w:rPr>
        <w:t>）</w:t>
      </w:r>
      <w:r>
        <w:rPr>
          <w:rFonts w:hint="default" w:ascii="Times New Roman" w:hAnsi="Times New Roman" w:eastAsia="仿宋" w:cs="Times New Roman"/>
          <w:b w:val="0"/>
          <w:bCs w:val="0"/>
          <w:color w:val="auto"/>
          <w:sz w:val="28"/>
          <w:szCs w:val="28"/>
          <w:highlight w:val="none"/>
        </w:rPr>
        <w:t>在交还期内，乙方无需支付租金。但是，在此期间发生的能源费用，应当由乙方自行承担。</w:t>
      </w:r>
    </w:p>
    <w:p w14:paraId="6885442B">
      <w:pPr>
        <w:keepNext w:val="0"/>
        <w:keepLines w:val="0"/>
        <w:pageBreakBefore w:val="0"/>
        <w:numPr>
          <w:ilvl w:val="-1"/>
          <w:numId w:val="0"/>
        </w:numPr>
        <w:kinsoku/>
        <w:overflowPunct/>
        <w:topLinePunct w:val="0"/>
        <w:bidi w:val="0"/>
        <w:spacing w:before="0" w:beforeLines="-2147483648" w:line="56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w:t>
      </w:r>
      <w:r>
        <w:rPr>
          <w:rFonts w:hint="eastAsia" w:eastAsia="仿宋" w:cs="Times New Roman"/>
          <w:b w:val="0"/>
          <w:bCs w:val="0"/>
          <w:color w:val="auto"/>
          <w:sz w:val="28"/>
          <w:szCs w:val="28"/>
          <w:highlight w:val="none"/>
          <w:lang w:val="en-US" w:eastAsia="zh-CN"/>
        </w:rPr>
        <w:t>四</w:t>
      </w:r>
      <w:r>
        <w:rPr>
          <w:rFonts w:hint="default" w:ascii="Times New Roman" w:hAnsi="Times New Roman" w:eastAsia="仿宋" w:cs="Times New Roman"/>
          <w:b w:val="0"/>
          <w:bCs w:val="0"/>
          <w:color w:val="auto"/>
          <w:sz w:val="28"/>
          <w:szCs w:val="28"/>
          <w:highlight w:val="none"/>
          <w:lang w:val="en-US" w:eastAsia="zh-CN"/>
        </w:rPr>
        <w:t>）</w:t>
      </w:r>
      <w:r>
        <w:rPr>
          <w:rFonts w:hint="default" w:ascii="Times New Roman" w:hAnsi="Times New Roman" w:eastAsia="仿宋" w:cs="Times New Roman"/>
          <w:b w:val="0"/>
          <w:bCs w:val="0"/>
          <w:color w:val="auto"/>
          <w:sz w:val="28"/>
          <w:szCs w:val="28"/>
          <w:highlight w:val="none"/>
        </w:rPr>
        <w:t>无论任何原因，交还期满后乙方仍未能将符合</w:t>
      </w:r>
      <w:r>
        <w:rPr>
          <w:rFonts w:hint="default" w:ascii="Times New Roman" w:hAnsi="Times New Roman" w:eastAsia="仿宋" w:cs="Times New Roman"/>
          <w:b w:val="0"/>
          <w:bCs w:val="0"/>
          <w:color w:val="auto"/>
          <w:sz w:val="28"/>
          <w:szCs w:val="28"/>
          <w:highlight w:val="none"/>
          <w:lang w:val="en-US" w:eastAsia="zh-CN"/>
        </w:rPr>
        <w:t>合同</w:t>
      </w:r>
      <w:r>
        <w:rPr>
          <w:rFonts w:hint="default" w:ascii="Times New Roman" w:hAnsi="Times New Roman" w:eastAsia="仿宋" w:cs="Times New Roman"/>
          <w:b w:val="0"/>
          <w:bCs w:val="0"/>
          <w:color w:val="auto"/>
          <w:sz w:val="28"/>
          <w:szCs w:val="28"/>
          <w:highlight w:val="none"/>
        </w:rPr>
        <w:t>要求的租赁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交还甲方的，则</w:t>
      </w:r>
      <w:r>
        <w:rPr>
          <w:rFonts w:hint="default" w:ascii="Times New Roman" w:hAnsi="Times New Roman" w:eastAsia="仿宋" w:cs="Times New Roman"/>
          <w:b w:val="0"/>
          <w:bCs/>
          <w:color w:val="auto"/>
          <w:sz w:val="28"/>
          <w:szCs w:val="28"/>
          <w:highlight w:val="none"/>
        </w:rPr>
        <w:t>自交还期届满之日的次日起</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标的</w:t>
      </w:r>
      <w:r>
        <w:rPr>
          <w:rFonts w:hint="default" w:eastAsia="仿宋" w:cs="Times New Roman"/>
          <w:b w:val="0"/>
          <w:bCs w:val="0"/>
          <w:color w:val="auto"/>
          <w:sz w:val="28"/>
          <w:szCs w:val="28"/>
          <w:highlight w:val="none"/>
          <w:lang w:eastAsia="zh-CN"/>
        </w:rPr>
        <w:t>占用期间</w:t>
      </w:r>
      <w:r>
        <w:rPr>
          <w:rFonts w:hint="default" w:ascii="Times New Roman" w:hAnsi="Times New Roman" w:eastAsia="仿宋" w:cs="Times New Roman"/>
          <w:b w:val="0"/>
          <w:bCs w:val="0"/>
          <w:color w:val="auto"/>
          <w:sz w:val="28"/>
          <w:szCs w:val="28"/>
          <w:highlight w:val="none"/>
        </w:rPr>
        <w:t>，乙方应当按照合同终止时租赁</w:t>
      </w:r>
      <w:r>
        <w:rPr>
          <w:rFonts w:hint="eastAsia" w:eastAsia="仿宋" w:cs="Times New Roman"/>
          <w:b w:val="0"/>
          <w:bCs w:val="0"/>
          <w:color w:val="auto"/>
          <w:sz w:val="28"/>
          <w:szCs w:val="28"/>
          <w:highlight w:val="none"/>
          <w:lang w:val="en-US" w:eastAsia="zh-CN"/>
        </w:rPr>
        <w:t>标的日</w:t>
      </w:r>
      <w:r>
        <w:rPr>
          <w:rFonts w:hint="default" w:ascii="Times New Roman" w:hAnsi="Times New Roman" w:eastAsia="仿宋" w:cs="Times New Roman"/>
          <w:b w:val="0"/>
          <w:bCs w:val="0"/>
          <w:color w:val="auto"/>
          <w:sz w:val="28"/>
          <w:szCs w:val="28"/>
          <w:highlight w:val="none"/>
        </w:rPr>
        <w:t>租金标准</w:t>
      </w:r>
      <w:r>
        <w:rPr>
          <w:rFonts w:hint="eastAsia" w:eastAsia="仿宋" w:cs="Times New Roman"/>
          <w:b w:val="0"/>
          <w:bCs w:val="0"/>
          <w:color w:val="auto"/>
          <w:sz w:val="28"/>
          <w:szCs w:val="28"/>
          <w:highlight w:val="none"/>
          <w:lang w:eastAsia="zh-CN"/>
        </w:rPr>
        <w:t>的</w:t>
      </w:r>
      <w:r>
        <w:rPr>
          <w:rFonts w:hint="eastAsia" w:eastAsia="仿宋" w:cs="Times New Roman"/>
          <w:b w:val="0"/>
          <w:bCs w:val="0"/>
          <w:color w:val="auto"/>
          <w:sz w:val="28"/>
          <w:szCs w:val="28"/>
          <w:highlight w:val="none"/>
          <w:lang w:val="en-US" w:eastAsia="zh-CN"/>
        </w:rPr>
        <w:t>300%</w:t>
      </w:r>
      <w:r>
        <w:rPr>
          <w:rFonts w:hint="default" w:ascii="Times New Roman" w:hAnsi="Times New Roman" w:eastAsia="仿宋" w:cs="Times New Roman"/>
          <w:b w:val="0"/>
          <w:bCs w:val="0"/>
          <w:color w:val="auto"/>
          <w:sz w:val="28"/>
          <w:szCs w:val="28"/>
          <w:highlight w:val="none"/>
        </w:rPr>
        <w:t>向甲方支付</w:t>
      </w:r>
      <w:r>
        <w:rPr>
          <w:rFonts w:hint="eastAsia" w:eastAsia="仿宋" w:cs="Times New Roman"/>
          <w:b w:val="0"/>
          <w:bCs w:val="0"/>
          <w:color w:val="auto"/>
          <w:sz w:val="28"/>
          <w:szCs w:val="28"/>
          <w:highlight w:val="none"/>
          <w:lang w:val="en-US" w:eastAsia="zh-CN"/>
        </w:rPr>
        <w:t>标的</w:t>
      </w:r>
      <w:r>
        <w:rPr>
          <w:rFonts w:hint="default" w:eastAsia="仿宋" w:cs="Times New Roman"/>
          <w:b w:val="0"/>
          <w:bCs w:val="0"/>
          <w:color w:val="auto"/>
          <w:sz w:val="28"/>
          <w:szCs w:val="28"/>
          <w:highlight w:val="none"/>
          <w:lang w:eastAsia="zh-CN"/>
        </w:rPr>
        <w:t>占用费</w:t>
      </w:r>
      <w:r>
        <w:rPr>
          <w:rFonts w:hint="default" w:ascii="Times New Roman" w:hAnsi="Times New Roman" w:eastAsia="仿宋" w:cs="Times New Roman"/>
          <w:b w:val="0"/>
          <w:bCs w:val="0"/>
          <w:color w:val="auto"/>
          <w:sz w:val="28"/>
          <w:szCs w:val="28"/>
          <w:highlight w:val="none"/>
        </w:rPr>
        <w:t>，并承担相关费用，直至乙方按照合同要求交还租赁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为止。若因此造成甲方延迟向新租户交付租赁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而需承担违约金、中介费</w:t>
      </w:r>
      <w:r>
        <w:rPr>
          <w:rFonts w:hint="eastAsia" w:eastAsia="仿宋" w:cs="Times New Roman"/>
          <w:b w:val="0"/>
          <w:bCs w:val="0"/>
          <w:color w:val="auto"/>
          <w:sz w:val="28"/>
          <w:szCs w:val="28"/>
          <w:highlight w:val="none"/>
          <w:lang w:eastAsia="zh-CN"/>
        </w:rPr>
        <w:t>等支出</w:t>
      </w:r>
      <w:r>
        <w:rPr>
          <w:rFonts w:hint="default" w:ascii="Times New Roman" w:hAnsi="Times New Roman" w:eastAsia="仿宋" w:cs="Times New Roman"/>
          <w:b w:val="0"/>
          <w:bCs w:val="0"/>
          <w:color w:val="auto"/>
          <w:sz w:val="28"/>
          <w:szCs w:val="28"/>
          <w:highlight w:val="none"/>
        </w:rPr>
        <w:t>，以及造成甲方其他损失的，乙方均应赔偿。</w:t>
      </w:r>
    </w:p>
    <w:p w14:paraId="5E0C6A94">
      <w:pPr>
        <w:numPr>
          <w:ilvl w:val="0"/>
          <w:numId w:val="0"/>
        </w:numPr>
        <w:wordWrap w:val="0"/>
        <w:topLinePunct w:val="0"/>
        <w:spacing w:line="560" w:lineRule="exact"/>
        <w:ind w:firstLine="560" w:firstLineChars="200"/>
        <w:rPr>
          <w:rFonts w:hint="eastAsia" w:ascii="仿宋" w:hAnsi="仿宋" w:eastAsia="仿宋" w:cs="仿宋"/>
          <w:color w:val="auto"/>
          <w:sz w:val="30"/>
          <w:szCs w:val="30"/>
        </w:rPr>
      </w:pPr>
      <w:r>
        <w:rPr>
          <w:rFonts w:hint="default" w:ascii="Times New Roman" w:hAnsi="Times New Roman" w:eastAsia="仿宋" w:cs="Times New Roman"/>
          <w:b w:val="0"/>
          <w:bCs w:val="0"/>
          <w:color w:val="auto"/>
          <w:sz w:val="28"/>
          <w:szCs w:val="28"/>
          <w:highlight w:val="none"/>
          <w:lang w:val="en-US" w:eastAsia="zh-CN"/>
        </w:rPr>
        <w:t>（</w:t>
      </w:r>
      <w:r>
        <w:rPr>
          <w:rFonts w:hint="eastAsia" w:eastAsia="仿宋" w:cs="Times New Roman"/>
          <w:b w:val="0"/>
          <w:bCs w:val="0"/>
          <w:color w:val="auto"/>
          <w:sz w:val="28"/>
          <w:szCs w:val="28"/>
          <w:highlight w:val="none"/>
          <w:lang w:val="en-US" w:eastAsia="zh-CN"/>
        </w:rPr>
        <w:t>五</w:t>
      </w:r>
      <w:r>
        <w:rPr>
          <w:rFonts w:hint="default" w:ascii="Times New Roman" w:hAnsi="Times New Roman" w:eastAsia="仿宋" w:cs="Times New Roman"/>
          <w:b w:val="0"/>
          <w:bCs w:val="0"/>
          <w:color w:val="auto"/>
          <w:sz w:val="28"/>
          <w:szCs w:val="28"/>
          <w:highlight w:val="none"/>
          <w:lang w:val="en-US" w:eastAsia="zh-CN"/>
        </w:rPr>
        <w:t>）</w:t>
      </w:r>
      <w:r>
        <w:rPr>
          <w:rFonts w:hint="default" w:ascii="Times New Roman" w:hAnsi="Times New Roman" w:eastAsia="仿宋" w:cs="Times New Roman"/>
          <w:b w:val="0"/>
          <w:bCs w:val="0"/>
          <w:color w:val="auto"/>
          <w:sz w:val="28"/>
          <w:szCs w:val="28"/>
          <w:highlight w:val="none"/>
        </w:rPr>
        <w:t>同时，自交还期届满之日的次日起，甲方有权采取</w:t>
      </w:r>
      <w:r>
        <w:rPr>
          <w:rFonts w:hint="eastAsia" w:eastAsia="仿宋" w:cs="Times New Roman"/>
          <w:color w:val="auto"/>
          <w:sz w:val="28"/>
          <w:szCs w:val="28"/>
          <w:highlight w:val="none"/>
          <w:lang w:eastAsia="zh-CN"/>
        </w:rPr>
        <w:t>合理的救济措施，包括但不限于</w:t>
      </w:r>
      <w:r>
        <w:rPr>
          <w:rFonts w:hint="default" w:ascii="Times New Roman" w:hAnsi="Times New Roman" w:eastAsia="仿宋" w:cs="Times New Roman"/>
          <w:b w:val="0"/>
          <w:bCs w:val="0"/>
          <w:color w:val="auto"/>
          <w:sz w:val="28"/>
          <w:szCs w:val="28"/>
          <w:highlight w:val="none"/>
        </w:rPr>
        <w:t>对租赁</w:t>
      </w:r>
      <w:r>
        <w:rPr>
          <w:rFonts w:hint="eastAsia" w:eastAsia="仿宋" w:cs="Times New Roman"/>
          <w:b w:val="0"/>
          <w:bCs w:val="0"/>
          <w:color w:val="auto"/>
          <w:sz w:val="28"/>
          <w:szCs w:val="28"/>
          <w:highlight w:val="none"/>
          <w:lang w:val="en-US" w:eastAsia="zh-CN"/>
        </w:rPr>
        <w:t>标的</w:t>
      </w:r>
      <w:r>
        <w:rPr>
          <w:rFonts w:hint="default" w:ascii="Times New Roman" w:hAnsi="Times New Roman" w:eastAsia="仿宋" w:cs="Times New Roman"/>
          <w:b w:val="0"/>
          <w:bCs w:val="0"/>
          <w:color w:val="auto"/>
          <w:sz w:val="28"/>
          <w:szCs w:val="28"/>
          <w:highlight w:val="none"/>
        </w:rPr>
        <w:t>停止水</w:t>
      </w:r>
      <w:r>
        <w:rPr>
          <w:rFonts w:hint="eastAsia" w:eastAsia="仿宋" w:cs="Times New Roman"/>
          <w:b w:val="0"/>
          <w:bCs w:val="0"/>
          <w:color w:val="auto"/>
          <w:sz w:val="28"/>
          <w:szCs w:val="28"/>
          <w:highlight w:val="none"/>
          <w:lang w:eastAsia="zh-CN"/>
        </w:rPr>
        <w:t>与</w:t>
      </w:r>
      <w:r>
        <w:rPr>
          <w:rFonts w:hint="default" w:ascii="Times New Roman" w:hAnsi="Times New Roman" w:eastAsia="仿宋" w:cs="Times New Roman"/>
          <w:b w:val="0"/>
          <w:bCs w:val="0"/>
          <w:color w:val="auto"/>
          <w:sz w:val="28"/>
          <w:szCs w:val="28"/>
          <w:highlight w:val="none"/>
        </w:rPr>
        <w:t>电等能源供应等。</w:t>
      </w:r>
      <w:r>
        <w:rPr>
          <w:rFonts w:hint="eastAsia" w:eastAsia="仿宋" w:cs="Times New Roman"/>
          <w:b w:val="0"/>
          <w:bCs w:val="0"/>
          <w:color w:val="auto"/>
          <w:sz w:val="28"/>
          <w:szCs w:val="28"/>
          <w:highlight w:val="none"/>
          <w:lang w:eastAsia="zh-CN"/>
        </w:rPr>
        <w:t>若因此造成乙方损失的，甲方不予赔偿。</w:t>
      </w:r>
      <w:r>
        <w:rPr>
          <w:rFonts w:hint="default" w:ascii="Times New Roman" w:hAnsi="Times New Roman" w:eastAsia="仿宋" w:cs="Times New Roman"/>
          <w:b w:val="0"/>
          <w:bCs w:val="0"/>
          <w:color w:val="auto"/>
          <w:sz w:val="28"/>
          <w:szCs w:val="28"/>
          <w:highlight w:val="none"/>
        </w:rPr>
        <w:t>此种情形下，乙方所应当承担的租金及相关费用并不因此而得到减免。</w:t>
      </w:r>
    </w:p>
    <w:p w14:paraId="3A42C831">
      <w:pPr>
        <w:numPr>
          <w:ilvl w:val="0"/>
          <w:numId w:val="0"/>
        </w:numPr>
        <w:wordWrap w:val="0"/>
        <w:topLinePunct w:val="0"/>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六</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交还时，还应符合以下全部条件：</w:t>
      </w:r>
    </w:p>
    <w:p w14:paraId="5662157D">
      <w:pPr>
        <w:numPr>
          <w:ilvl w:val="0"/>
          <w:numId w:val="0"/>
        </w:numPr>
        <w:wordWrap w:val="0"/>
        <w:topLinePunct w:val="0"/>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乙方已付清一切应付款项，包括但不限于租金、物业费、水电费、各类违约金、损害赔偿金（如有）等；</w:t>
      </w:r>
    </w:p>
    <w:p w14:paraId="42201FAA">
      <w:pPr>
        <w:numPr>
          <w:ilvl w:val="0"/>
          <w:numId w:val="0"/>
        </w:numPr>
        <w:wordWrap w:val="0"/>
        <w:topLinePunct w:val="0"/>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乙方利用</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的</w:t>
      </w:r>
      <w:r>
        <w:rPr>
          <w:rFonts w:hint="eastAsia" w:eastAsia="仿宋" w:cs="Times New Roman"/>
          <w:color w:val="auto"/>
          <w:sz w:val="28"/>
          <w:szCs w:val="28"/>
          <w:highlight w:val="none"/>
          <w:lang w:eastAsia="zh-CN"/>
        </w:rPr>
        <w:t>其他经营</w:t>
      </w:r>
      <w:r>
        <w:rPr>
          <w:rFonts w:hint="default" w:ascii="Times New Roman" w:hAnsi="Times New Roman" w:eastAsia="仿宋" w:cs="Times New Roman"/>
          <w:color w:val="auto"/>
          <w:sz w:val="28"/>
          <w:szCs w:val="28"/>
          <w:highlight w:val="none"/>
        </w:rPr>
        <w:t>事务已解决；</w:t>
      </w:r>
    </w:p>
    <w:p w14:paraId="4C4E536C">
      <w:pPr>
        <w:numPr>
          <w:ilvl w:val="0"/>
          <w:numId w:val="0"/>
        </w:numPr>
        <w:wordWrap w:val="0"/>
        <w:topLinePunct w:val="0"/>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乙方已向甲方交还</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并签署了书面交接单（乙方无故拒绝签署书面交接单，视为书面交接单已经签署）；</w:t>
      </w:r>
    </w:p>
    <w:p w14:paraId="26F61D94">
      <w:pPr>
        <w:numPr>
          <w:ilvl w:val="0"/>
          <w:numId w:val="0"/>
        </w:numPr>
        <w:wordWrap w:val="0"/>
        <w:topLinePunct w:val="0"/>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乙方交还</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时，如甲方发现</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和/或本合同附件所列的设备设施被损坏或遗失（自然损耗除外），甲方有权要求乙方修缮或赔偿，相关费用甲方有权从</w:t>
      </w:r>
      <w:r>
        <w:rPr>
          <w:rFonts w:hint="default" w:ascii="Times New Roman" w:hAnsi="Times New Roman" w:eastAsia="仿宋" w:cs="Times New Roman"/>
          <w:color w:val="auto"/>
          <w:sz w:val="28"/>
          <w:szCs w:val="28"/>
          <w:highlight w:val="none"/>
          <w:lang w:val="en-US" w:eastAsia="zh-CN"/>
        </w:rPr>
        <w:t>押金</w:t>
      </w:r>
      <w:r>
        <w:rPr>
          <w:rFonts w:hint="default" w:ascii="Times New Roman" w:hAnsi="Times New Roman" w:eastAsia="仿宋" w:cs="Times New Roman"/>
          <w:color w:val="auto"/>
          <w:sz w:val="28"/>
          <w:szCs w:val="28"/>
          <w:highlight w:val="none"/>
        </w:rPr>
        <w:t>中直接扣除。如</w:t>
      </w:r>
      <w:r>
        <w:rPr>
          <w:rFonts w:hint="default" w:ascii="Times New Roman" w:hAnsi="Times New Roman" w:eastAsia="仿宋" w:cs="Times New Roman"/>
          <w:color w:val="auto"/>
          <w:sz w:val="28"/>
          <w:szCs w:val="28"/>
          <w:highlight w:val="none"/>
          <w:lang w:val="en-US" w:eastAsia="zh-CN"/>
        </w:rPr>
        <w:t>押金</w:t>
      </w:r>
      <w:r>
        <w:rPr>
          <w:rFonts w:hint="default" w:ascii="Times New Roman" w:hAnsi="Times New Roman" w:eastAsia="仿宋" w:cs="Times New Roman"/>
          <w:color w:val="auto"/>
          <w:sz w:val="28"/>
          <w:szCs w:val="28"/>
          <w:highlight w:val="none"/>
        </w:rPr>
        <w:t>不足以弥补甲方损失的，甲方有权要求乙方补足差额；</w:t>
      </w:r>
    </w:p>
    <w:p w14:paraId="447CE964">
      <w:pPr>
        <w:numPr>
          <w:ilvl w:val="0"/>
          <w:numId w:val="0"/>
        </w:numPr>
        <w:wordWrap w:val="0"/>
        <w:topLinePunct w:val="0"/>
        <w:spacing w:line="560" w:lineRule="exact"/>
        <w:ind w:firstLine="560" w:firstLineChars="200"/>
        <w:rPr>
          <w:rFonts w:hint="default"/>
          <w:color w:val="auto"/>
        </w:rPr>
      </w:pP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乙方逾期交还</w:t>
      </w:r>
      <w:r>
        <w:rPr>
          <w:rFonts w:hint="default" w:ascii="Times New Roman" w:hAnsi="Times New Roman" w:eastAsia="仿宋" w:cs="Times New Roman"/>
          <w:color w:val="auto"/>
          <w:sz w:val="28"/>
          <w:szCs w:val="28"/>
          <w:highlight w:val="none"/>
          <w:lang w:eastAsia="zh-CN"/>
        </w:rPr>
        <w:t>广告位</w:t>
      </w:r>
      <w:r>
        <w:rPr>
          <w:rFonts w:hint="default" w:ascii="Times New Roman" w:hAnsi="Times New Roman" w:eastAsia="仿宋" w:cs="Times New Roman"/>
          <w:color w:val="auto"/>
          <w:sz w:val="28"/>
          <w:szCs w:val="28"/>
          <w:highlight w:val="none"/>
        </w:rPr>
        <w:t>应当向甲方承担赔偿责任，包括但不限于因乙方逾期</w:t>
      </w:r>
      <w:r>
        <w:rPr>
          <w:rFonts w:hint="default" w:ascii="Times New Roman" w:hAnsi="Times New Roman" w:eastAsia="仿宋" w:cs="Times New Roman"/>
          <w:color w:val="auto"/>
          <w:sz w:val="28"/>
          <w:szCs w:val="28"/>
          <w:highlight w:val="none"/>
          <w:lang w:eastAsia="zh-CN"/>
        </w:rPr>
        <w:t>交还</w:t>
      </w:r>
      <w:r>
        <w:rPr>
          <w:rFonts w:hint="default" w:ascii="Times New Roman" w:hAnsi="Times New Roman" w:eastAsia="仿宋" w:cs="Times New Roman"/>
          <w:color w:val="auto"/>
          <w:sz w:val="28"/>
          <w:szCs w:val="28"/>
          <w:highlight w:val="none"/>
        </w:rPr>
        <w:t>导致甲方与其他第三方签订租赁合同无法按约履行所应当支付给第三方的违约金。</w:t>
      </w:r>
    </w:p>
    <w:p w14:paraId="4FC5DE96">
      <w:pPr>
        <w:keepNext w:val="0"/>
        <w:keepLines w:val="0"/>
        <w:pageBreakBefore w:val="0"/>
        <w:numPr>
          <w:ilvl w:val="-1"/>
          <w:numId w:val="0"/>
        </w:numPr>
        <w:tabs>
          <w:tab w:val="left" w:pos="1155"/>
        </w:tabs>
        <w:kinsoku/>
        <w:overflowPunct/>
        <w:topLinePunct w:val="0"/>
        <w:bidi w:val="0"/>
        <w:spacing w:before="156" w:beforeLines="50" w:line="560" w:lineRule="exact"/>
        <w:ind w:left="208" w:leftChars="99" w:firstLine="562" w:firstLineChars="20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第十</w:t>
      </w:r>
      <w:r>
        <w:rPr>
          <w:rFonts w:hint="eastAsia" w:eastAsia="仿宋" w:cs="Times New Roman"/>
          <w:b/>
          <w:bCs w:val="0"/>
          <w:color w:val="auto"/>
          <w:sz w:val="28"/>
          <w:szCs w:val="28"/>
          <w:highlight w:val="none"/>
          <w:lang w:val="en-US" w:eastAsia="zh-CN"/>
        </w:rPr>
        <w:t>三</w:t>
      </w:r>
      <w:r>
        <w:rPr>
          <w:rFonts w:hint="default" w:ascii="Times New Roman" w:hAnsi="Times New Roman" w:eastAsia="仿宋" w:cs="Times New Roman"/>
          <w:b/>
          <w:bCs w:val="0"/>
          <w:color w:val="auto"/>
          <w:sz w:val="28"/>
          <w:szCs w:val="28"/>
          <w:highlight w:val="none"/>
          <w:lang w:val="en-US" w:eastAsia="zh-CN"/>
        </w:rPr>
        <w:t>条 不可抗力</w:t>
      </w:r>
    </w:p>
    <w:p w14:paraId="44DA10F1">
      <w:pPr>
        <w:keepNext w:val="0"/>
        <w:keepLines w:val="0"/>
        <w:pageBreakBefore w:val="0"/>
        <w:numPr>
          <w:ilvl w:val="-1"/>
          <w:numId w:val="0"/>
        </w:numPr>
        <w:kinsoku/>
        <w:overflowPunct/>
        <w:topLinePunct w:val="0"/>
        <w:bidi w:val="0"/>
        <w:spacing w:before="0" w:beforeLines="-2147483648" w:line="560" w:lineRule="exact"/>
        <w:ind w:left="0" w:leftChars="0" w:firstLine="560" w:firstLineChars="200"/>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w:t>
      </w:r>
      <w:r>
        <w:rPr>
          <w:rFonts w:hint="default" w:eastAsia="仿宋" w:cs="Times New Roman"/>
          <w:b w:val="0"/>
          <w:bCs/>
          <w:color w:val="auto"/>
          <w:sz w:val="28"/>
          <w:szCs w:val="28"/>
          <w:highlight w:val="none"/>
          <w:lang w:eastAsia="zh-CN"/>
        </w:rPr>
        <w:t>、上级文件要求</w:t>
      </w:r>
      <w:r>
        <w:rPr>
          <w:rFonts w:hint="default" w:ascii="Times New Roman" w:hAnsi="Times New Roman" w:eastAsia="仿宋" w:cs="Times New Roman"/>
          <w:b w:val="0"/>
          <w:bCs/>
          <w:color w:val="auto"/>
          <w:sz w:val="28"/>
          <w:szCs w:val="28"/>
          <w:highlight w:val="none"/>
        </w:rPr>
        <w:t>以及因</w:t>
      </w:r>
      <w:r>
        <w:rPr>
          <w:rFonts w:hint="eastAsia" w:eastAsia="仿宋" w:cs="Times New Roman"/>
          <w:b w:val="0"/>
          <w:bCs/>
          <w:color w:val="auto"/>
          <w:sz w:val="28"/>
          <w:szCs w:val="28"/>
          <w:highlight w:val="none"/>
          <w:lang w:eastAsia="zh-CN"/>
        </w:rPr>
        <w:t>法律法规</w:t>
      </w:r>
      <w:r>
        <w:rPr>
          <w:rFonts w:hint="default" w:ascii="Times New Roman" w:hAnsi="Times New Roman" w:eastAsia="仿宋" w:cs="Times New Roman"/>
          <w:b w:val="0"/>
          <w:bCs/>
          <w:color w:val="auto"/>
          <w:sz w:val="28"/>
          <w:szCs w:val="28"/>
          <w:highlight w:val="none"/>
        </w:rPr>
        <w:t>、政策调整或不可抗力致使租赁合同不能继续履行</w:t>
      </w:r>
      <w:r>
        <w:rPr>
          <w:rFonts w:hint="default" w:eastAsia="仿宋" w:cs="Times New Roman"/>
          <w:b w:val="0"/>
          <w:bCs/>
          <w:color w:val="auto"/>
          <w:sz w:val="28"/>
          <w:szCs w:val="28"/>
          <w:highlight w:val="none"/>
          <w:lang w:eastAsia="zh-CN"/>
        </w:rPr>
        <w:t>且需收回</w:t>
      </w:r>
      <w:r>
        <w:rPr>
          <w:rFonts w:hint="eastAsia" w:eastAsia="仿宋" w:cs="Times New Roman"/>
          <w:b w:val="0"/>
          <w:bCs/>
          <w:color w:val="auto"/>
          <w:sz w:val="28"/>
          <w:szCs w:val="28"/>
          <w:highlight w:val="none"/>
          <w:lang w:val="en-US" w:eastAsia="zh-CN"/>
        </w:rPr>
        <w:t>广告位</w:t>
      </w:r>
      <w:r>
        <w:rPr>
          <w:rFonts w:hint="default" w:ascii="Times New Roman" w:hAnsi="Times New Roman" w:eastAsia="仿宋" w:cs="Times New Roman"/>
          <w:b w:val="0"/>
          <w:bCs/>
          <w:color w:val="auto"/>
          <w:sz w:val="28"/>
          <w:szCs w:val="28"/>
          <w:highlight w:val="none"/>
        </w:rPr>
        <w:t>等情形，</w:t>
      </w:r>
      <w:r>
        <w:rPr>
          <w:rFonts w:hint="default" w:eastAsia="仿宋" w:cs="Times New Roman"/>
          <w:b w:val="0"/>
          <w:bCs/>
          <w:color w:val="auto"/>
          <w:sz w:val="28"/>
          <w:szCs w:val="28"/>
          <w:highlight w:val="none"/>
          <w:lang w:eastAsia="zh-CN"/>
        </w:rPr>
        <w:t>甲</w:t>
      </w:r>
      <w:r>
        <w:rPr>
          <w:rFonts w:hint="default" w:ascii="Times New Roman" w:hAnsi="Times New Roman" w:eastAsia="仿宋" w:cs="Times New Roman"/>
          <w:b w:val="0"/>
          <w:bCs/>
          <w:color w:val="auto"/>
          <w:sz w:val="28"/>
          <w:szCs w:val="28"/>
          <w:highlight w:val="none"/>
        </w:rPr>
        <w:t>方有权解除合同并予以免责，乙方租赁期间自行建造的附属设施及对租赁物的装修装饰及其他投入甲方均不予补偿</w:t>
      </w:r>
      <w:r>
        <w:rPr>
          <w:rFonts w:hint="default" w:eastAsia="仿宋"/>
          <w:bCs/>
          <w:color w:val="auto"/>
          <w:sz w:val="28"/>
          <w:szCs w:val="28"/>
          <w:highlight w:val="none"/>
        </w:rPr>
        <w:t>，</w:t>
      </w:r>
      <w:r>
        <w:rPr>
          <w:rFonts w:eastAsia="仿宋"/>
          <w:bCs/>
          <w:color w:val="auto"/>
          <w:sz w:val="28"/>
          <w:szCs w:val="28"/>
          <w:highlight w:val="none"/>
        </w:rPr>
        <w:t>双方互不承担违约责任</w:t>
      </w:r>
      <w:r>
        <w:rPr>
          <w:rFonts w:hint="default" w:eastAsia="仿宋"/>
          <w:bCs/>
          <w:color w:val="auto"/>
          <w:sz w:val="28"/>
          <w:szCs w:val="28"/>
          <w:highlight w:val="none"/>
        </w:rPr>
        <w:t>，互不赔偿</w:t>
      </w:r>
      <w:r>
        <w:rPr>
          <w:rFonts w:hint="default" w:ascii="Times New Roman" w:hAnsi="Times New Roman" w:eastAsia="仿宋"/>
          <w:bCs/>
          <w:color w:val="auto"/>
          <w:sz w:val="28"/>
          <w:szCs w:val="28"/>
          <w:highlight w:val="none"/>
        </w:rPr>
        <w:t>损失</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bCs/>
          <w:color w:val="auto"/>
          <w:sz w:val="28"/>
          <w:szCs w:val="28"/>
          <w:highlight w:val="none"/>
        </w:rPr>
        <w:t>租金按照实际使用天数计算，不足整月的按天数计算，多退少补。</w:t>
      </w:r>
      <w:r>
        <w:rPr>
          <w:rFonts w:hint="default" w:ascii="Times New Roman" w:hAnsi="Times New Roman" w:eastAsia="仿宋" w:cs="Times New Roman"/>
          <w:b w:val="0"/>
          <w:bCs/>
          <w:color w:val="auto"/>
          <w:sz w:val="28"/>
          <w:szCs w:val="28"/>
          <w:highlight w:val="none"/>
        </w:rPr>
        <w:t>因上述原因产生的土地、建筑物及其他的补偿</w:t>
      </w:r>
      <w:r>
        <w:rPr>
          <w:rFonts w:hint="default" w:eastAsia="仿宋" w:cs="Times New Roman"/>
          <w:b w:val="0"/>
          <w:bCs/>
          <w:color w:val="auto"/>
          <w:sz w:val="28"/>
          <w:szCs w:val="28"/>
          <w:highlight w:val="none"/>
          <w:lang w:eastAsia="zh-CN"/>
        </w:rPr>
        <w:t>（如有）</w:t>
      </w:r>
      <w:r>
        <w:rPr>
          <w:rFonts w:hint="default" w:ascii="Times New Roman" w:hAnsi="Times New Roman" w:eastAsia="仿宋" w:cs="Times New Roman"/>
          <w:b w:val="0"/>
          <w:bCs/>
          <w:color w:val="auto"/>
          <w:sz w:val="28"/>
          <w:szCs w:val="28"/>
          <w:highlight w:val="none"/>
        </w:rPr>
        <w:t>归甲方所有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 xml:space="preserve">乙方的经营损失补偿、搬迁费 </w:t>
      </w:r>
      <w:r>
        <w:rPr>
          <w:rFonts w:hint="eastAsia"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如有</w:t>
      </w:r>
      <w:r>
        <w:rPr>
          <w:rFonts w:hint="eastAsia"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 xml:space="preserve"> 归</w:t>
      </w:r>
      <w:r>
        <w:rPr>
          <w:rFonts w:hint="default" w:eastAsia="仿宋" w:cs="Times New Roman"/>
          <w:b w:val="0"/>
          <w:bCs/>
          <w:color w:val="auto"/>
          <w:sz w:val="28"/>
          <w:szCs w:val="28"/>
          <w:highlight w:val="none"/>
          <w:lang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w:t>
      </w:r>
    </w:p>
    <w:p w14:paraId="0822B2A7">
      <w:pPr>
        <w:keepNext w:val="0"/>
        <w:keepLines w:val="0"/>
        <w:pageBreakBefore w:val="0"/>
        <w:numPr>
          <w:ilvl w:val="-1"/>
          <w:numId w:val="0"/>
        </w:numPr>
        <w:kinsoku/>
        <w:overflowPunct/>
        <w:topLinePunct w:val="0"/>
        <w:bidi w:val="0"/>
        <w:spacing w:before="0" w:beforeLines="-2147483648" w:line="56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本合同项下的不可抗力包括所在地发生的地震、水灾、飓风等由政府部门或权威机构公布的自然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eastAsia" w:eastAsia="仿宋" w:cs="Times New Roman"/>
          <w:b w:val="0"/>
          <w:bCs/>
          <w:color w:val="auto"/>
          <w:sz w:val="28"/>
          <w:szCs w:val="28"/>
          <w:highlight w:val="none"/>
          <w:lang w:val="en-US" w:eastAsia="zh-CN"/>
        </w:rPr>
        <w:t>、政府行为</w:t>
      </w:r>
      <w:r>
        <w:rPr>
          <w:rFonts w:hint="default" w:ascii="Times New Roman" w:hAnsi="Times New Roman" w:eastAsia="仿宋" w:cs="Times New Roman"/>
          <w:b w:val="0"/>
          <w:bCs/>
          <w:color w:val="auto"/>
          <w:sz w:val="28"/>
          <w:szCs w:val="28"/>
          <w:highlight w:val="none"/>
        </w:rPr>
        <w:t>或</w:t>
      </w:r>
      <w:r>
        <w:rPr>
          <w:rFonts w:hint="eastAsia" w:eastAsia="仿宋" w:cs="Times New Roman"/>
          <w:b w:val="0"/>
          <w:bCs/>
          <w:color w:val="auto"/>
          <w:sz w:val="28"/>
          <w:szCs w:val="28"/>
          <w:highlight w:val="none"/>
          <w:lang w:eastAsia="zh-CN"/>
        </w:rPr>
        <w:t>其他</w:t>
      </w:r>
      <w:r>
        <w:rPr>
          <w:rFonts w:hint="default" w:ascii="Times New Roman" w:hAnsi="Times New Roman" w:eastAsia="仿宋" w:cs="Times New Roman"/>
          <w:b w:val="0"/>
          <w:bCs/>
          <w:color w:val="auto"/>
          <w:sz w:val="28"/>
          <w:szCs w:val="28"/>
          <w:highlight w:val="none"/>
        </w:rPr>
        <w:t>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409E66D6">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双方特别约定，租赁</w:t>
      </w:r>
      <w:r>
        <w:rPr>
          <w:rFonts w:hint="eastAsia" w:eastAsia="仿宋" w:cs="Times New Roman"/>
          <w:b w:val="0"/>
          <w:bCs/>
          <w:color w:val="auto"/>
          <w:sz w:val="28"/>
          <w:szCs w:val="28"/>
          <w:highlight w:val="none"/>
          <w:lang w:val="en-US" w:eastAsia="zh-CN"/>
        </w:rPr>
        <w:t>标的</w:t>
      </w:r>
      <w:r>
        <w:rPr>
          <w:rFonts w:hint="default" w:ascii="Times New Roman" w:hAnsi="Times New Roman" w:eastAsia="仿宋" w:cs="Times New Roman"/>
          <w:b w:val="0"/>
          <w:bCs/>
          <w:color w:val="auto"/>
          <w:sz w:val="28"/>
          <w:szCs w:val="28"/>
          <w:highlight w:val="none"/>
        </w:rPr>
        <w:t>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16A77157">
      <w:pPr>
        <w:keepNext w:val="0"/>
        <w:keepLines w:val="0"/>
        <w:pageBreakBefore w:val="0"/>
        <w:kinsoku/>
        <w:overflowPunct/>
        <w:topLinePunct w:val="0"/>
        <w:bidi w:val="0"/>
        <w:spacing w:before="156" w:beforeLines="50" w:line="560" w:lineRule="exact"/>
        <w:ind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eastAsia" w:eastAsia="仿宋" w:cs="Times New Roman"/>
          <w:b/>
          <w:color w:val="auto"/>
          <w:sz w:val="28"/>
          <w:szCs w:val="28"/>
          <w:highlight w:val="none"/>
          <w:lang w:val="en-US" w:eastAsia="zh-CN"/>
        </w:rPr>
        <w:t>四</w:t>
      </w:r>
      <w:r>
        <w:rPr>
          <w:rFonts w:hint="default" w:ascii="Times New Roman" w:hAnsi="Times New Roman" w:eastAsia="仿宋" w:cs="Times New Roman"/>
          <w:b/>
          <w:color w:val="auto"/>
          <w:sz w:val="28"/>
          <w:szCs w:val="28"/>
          <w:highlight w:val="none"/>
        </w:rPr>
        <w:t>条 违约责任</w:t>
      </w:r>
    </w:p>
    <w:p w14:paraId="1648CAE2">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（一）在租赁期内，乙方单方解除合同的，应提前30天书面通知甲方并交清各项费用，</w:t>
      </w:r>
      <w:r>
        <w:rPr>
          <w:rFonts w:hint="eastAsia" w:eastAsia="仿宋" w:cs="Times New Roman"/>
          <w:color w:val="auto"/>
          <w:sz w:val="28"/>
          <w:szCs w:val="28"/>
          <w:highlight w:val="none"/>
          <w:lang w:eastAsia="zh-CN"/>
        </w:rPr>
        <w:t>并于通知发出的</w:t>
      </w:r>
      <w:r>
        <w:rPr>
          <w:rFonts w:hint="eastAsia" w:eastAsia="仿宋" w:cs="Times New Roman"/>
          <w:color w:val="auto"/>
          <w:sz w:val="28"/>
          <w:szCs w:val="28"/>
          <w:highlight w:val="none"/>
          <w:lang w:val="en-US" w:eastAsia="zh-CN"/>
        </w:rPr>
        <w:t>30天内向甲方交还广告位，</w:t>
      </w:r>
      <w:r>
        <w:rPr>
          <w:rFonts w:hint="default" w:ascii="Times New Roman" w:hAnsi="Times New Roman" w:eastAsia="仿宋" w:cs="Times New Roman"/>
          <w:color w:val="auto"/>
          <w:sz w:val="28"/>
          <w:szCs w:val="28"/>
          <w:highlight w:val="none"/>
        </w:rPr>
        <w:t>不得向甲方索还</w:t>
      </w:r>
      <w:r>
        <w:rPr>
          <w:rFonts w:hint="eastAsia" w:eastAsia="仿宋" w:cs="Times New Roman"/>
          <w:color w:val="auto"/>
          <w:sz w:val="28"/>
          <w:szCs w:val="28"/>
          <w:highlight w:val="none"/>
          <w:lang w:val="en-US" w:eastAsia="zh-CN"/>
        </w:rPr>
        <w:t>租赁</w:t>
      </w:r>
      <w:r>
        <w:rPr>
          <w:rFonts w:hint="eastAsia" w:eastAsia="仿宋" w:cs="Times New Roman"/>
          <w:color w:val="auto"/>
          <w:sz w:val="28"/>
          <w:szCs w:val="28"/>
          <w:highlight w:val="none"/>
          <w:lang w:eastAsia="zh-CN"/>
        </w:rPr>
        <w:t>押金</w:t>
      </w:r>
      <w:r>
        <w:rPr>
          <w:rFonts w:hint="default" w:ascii="Times New Roman" w:hAnsi="Times New Roman" w:eastAsia="仿宋" w:cs="Times New Roman"/>
          <w:color w:val="auto"/>
          <w:sz w:val="28"/>
          <w:szCs w:val="28"/>
          <w:highlight w:val="none"/>
        </w:rPr>
        <w:t>，也无权要求任何其他补偿。</w:t>
      </w:r>
    </w:p>
    <w:p w14:paraId="0E937FBB">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rPr>
        <w:t>）乙方有下列行为的，甲方可依法解除合同，收回租赁的</w:t>
      </w:r>
      <w:r>
        <w:rPr>
          <w:rFonts w:hint="eastAsia" w:eastAsia="仿宋" w:cs="Times New Roman"/>
          <w:color w:val="auto"/>
          <w:sz w:val="28"/>
          <w:szCs w:val="28"/>
          <w:highlight w:val="none"/>
          <w:lang w:val="en-US" w:eastAsia="zh-CN"/>
        </w:rPr>
        <w:t>广告位</w:t>
      </w:r>
      <w:r>
        <w:rPr>
          <w:rFonts w:hint="default" w:ascii="Times New Roman" w:hAnsi="Times New Roman" w:eastAsia="仿宋" w:cs="Times New Roman"/>
          <w:color w:val="auto"/>
          <w:sz w:val="28"/>
          <w:szCs w:val="28"/>
          <w:highlight w:val="none"/>
        </w:rPr>
        <w:t>，并没收</w:t>
      </w:r>
      <w:r>
        <w:rPr>
          <w:rFonts w:hint="eastAsia" w:eastAsia="仿宋" w:cs="Times New Roman"/>
          <w:color w:val="auto"/>
          <w:sz w:val="28"/>
          <w:szCs w:val="28"/>
          <w:highlight w:val="none"/>
          <w:lang w:eastAsia="zh-CN"/>
        </w:rPr>
        <w:t>押金</w:t>
      </w:r>
      <w:r>
        <w:rPr>
          <w:rFonts w:hint="eastAsia" w:eastAsia="仿宋" w:cs="Times New Roman"/>
          <w:color w:val="auto"/>
          <w:sz w:val="28"/>
          <w:szCs w:val="28"/>
          <w:highlight w:val="none"/>
          <w:lang w:val="en-US" w:eastAsia="zh-CN"/>
        </w:rPr>
        <w:t>作为违约金</w:t>
      </w:r>
      <w:r>
        <w:rPr>
          <w:rFonts w:hint="default" w:ascii="Times New Roman" w:hAnsi="Times New Roman" w:eastAsia="仿宋" w:cs="Times New Roman"/>
          <w:color w:val="auto"/>
          <w:sz w:val="28"/>
          <w:szCs w:val="28"/>
          <w:highlight w:val="none"/>
        </w:rPr>
        <w:t>，如对甲方造成损失的，由乙方负责赔偿：</w:t>
      </w:r>
    </w:p>
    <w:p w14:paraId="568BE368">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en-US" w:eastAsia="zh-CN"/>
        </w:rPr>
        <w:t>承租人被依法吊销、注销营业执照，或被行政机关责令停业、关闭，或因经营纠纷严重损害资产方合法权益的行为</w:t>
      </w:r>
      <w:r>
        <w:rPr>
          <w:rFonts w:hint="eastAsia" w:eastAsia="仿宋" w:cs="Times New Roman"/>
          <w:color w:val="auto"/>
          <w:sz w:val="28"/>
          <w:szCs w:val="28"/>
          <w:highlight w:val="none"/>
          <w:lang w:val="en-US" w:eastAsia="zh-CN"/>
        </w:rPr>
        <w:t>。</w:t>
      </w:r>
    </w:p>
    <w:p w14:paraId="76C2E15B">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、擅自拆改结构或改变用途的；</w:t>
      </w:r>
    </w:p>
    <w:p w14:paraId="3F7C4A6A">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、在承租</w:t>
      </w:r>
      <w:r>
        <w:rPr>
          <w:rFonts w:hint="eastAsia" w:eastAsia="仿宋" w:cs="Times New Roman"/>
          <w:color w:val="auto"/>
          <w:sz w:val="28"/>
          <w:szCs w:val="28"/>
          <w:highlight w:val="none"/>
          <w:lang w:val="en-US" w:eastAsia="zh-CN"/>
        </w:rPr>
        <w:t>标的</w:t>
      </w:r>
      <w:r>
        <w:rPr>
          <w:rFonts w:hint="default" w:ascii="Times New Roman" w:hAnsi="Times New Roman" w:eastAsia="仿宋" w:cs="Times New Roman"/>
          <w:color w:val="auto"/>
          <w:sz w:val="28"/>
          <w:szCs w:val="28"/>
          <w:highlight w:val="none"/>
        </w:rPr>
        <w:t>的范围内新增违法建设的；</w:t>
      </w:r>
    </w:p>
    <w:p w14:paraId="4188FB2E">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、拖欠租金或其他应交费用超过</w:t>
      </w:r>
      <w:r>
        <w:rPr>
          <w:rFonts w:hint="eastAsia" w:eastAsia="仿宋" w:cs="Times New Roman"/>
          <w:color w:val="auto"/>
          <w:sz w:val="28"/>
          <w:szCs w:val="28"/>
          <w:highlight w:val="none"/>
          <w:lang w:val="en-US" w:eastAsia="zh-CN"/>
        </w:rPr>
        <w:t>30</w:t>
      </w:r>
      <w:r>
        <w:rPr>
          <w:rFonts w:hint="default" w:ascii="Times New Roman" w:hAnsi="Times New Roman" w:eastAsia="仿宋" w:cs="Times New Roman"/>
          <w:color w:val="auto"/>
          <w:sz w:val="28"/>
          <w:szCs w:val="28"/>
          <w:highlight w:val="none"/>
          <w:lang w:val="en-US" w:eastAsia="zh-CN"/>
        </w:rPr>
        <w:t>天</w:t>
      </w:r>
      <w:r>
        <w:rPr>
          <w:rFonts w:hint="default" w:ascii="Times New Roman" w:hAnsi="Times New Roman" w:eastAsia="仿宋" w:cs="Times New Roman"/>
          <w:color w:val="auto"/>
          <w:sz w:val="28"/>
          <w:szCs w:val="28"/>
          <w:highlight w:val="none"/>
        </w:rPr>
        <w:t>的；</w:t>
      </w:r>
    </w:p>
    <w:p w14:paraId="5B8D7BF5">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仿宋" w:hAnsi="仿宋" w:eastAsia="仿宋" w:cs="仿宋"/>
          <w:b w:val="0"/>
          <w:bCs w:val="0"/>
          <w:color w:val="auto"/>
          <w:sz w:val="28"/>
          <w:szCs w:val="28"/>
          <w:lang w:val="en-US" w:eastAsia="zh-CN"/>
        </w:rPr>
        <w:t>利用广告位发布违背公序良俗的广告或进行违法活动；</w:t>
      </w:r>
    </w:p>
    <w:p w14:paraId="1C103060">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w:t>
      </w:r>
      <w:r>
        <w:rPr>
          <w:rFonts w:hint="eastAsia" w:ascii="仿宋" w:hAnsi="仿宋" w:eastAsia="仿宋" w:cs="仿宋"/>
          <w:b w:val="0"/>
          <w:bCs w:val="0"/>
          <w:color w:val="auto"/>
          <w:sz w:val="28"/>
          <w:szCs w:val="28"/>
          <w:lang w:val="en-US" w:eastAsia="zh-CN"/>
        </w:rPr>
        <w:t>损坏广告位，在甲方提出的合理期限内仍未修复的；</w:t>
      </w:r>
    </w:p>
    <w:p w14:paraId="088E0311">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、对存在的安全隐患，在限期内不予整改或整改不合格的；</w:t>
      </w:r>
    </w:p>
    <w:p w14:paraId="181083FB">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法律法规</w:t>
      </w:r>
      <w:r>
        <w:rPr>
          <w:rFonts w:hint="default" w:ascii="Times New Roman" w:hAnsi="Times New Roman" w:eastAsia="仿宋" w:cs="Times New Roman"/>
          <w:color w:val="auto"/>
          <w:sz w:val="28"/>
          <w:szCs w:val="28"/>
          <w:highlight w:val="none"/>
        </w:rPr>
        <w:t>规定其他可以收回</w:t>
      </w:r>
      <w:r>
        <w:rPr>
          <w:rFonts w:hint="eastAsia" w:eastAsia="仿宋" w:cs="Times New Roman"/>
          <w:color w:val="auto"/>
          <w:sz w:val="28"/>
          <w:szCs w:val="28"/>
          <w:highlight w:val="none"/>
          <w:lang w:val="en-US" w:eastAsia="zh-CN"/>
        </w:rPr>
        <w:t>租赁标的</w:t>
      </w:r>
      <w:r>
        <w:rPr>
          <w:rFonts w:hint="default" w:ascii="Times New Roman" w:hAnsi="Times New Roman" w:eastAsia="仿宋" w:cs="Times New Roman"/>
          <w:color w:val="auto"/>
          <w:sz w:val="28"/>
          <w:szCs w:val="28"/>
          <w:highlight w:val="none"/>
        </w:rPr>
        <w:t>的情形。</w:t>
      </w:r>
    </w:p>
    <w:p w14:paraId="07F0A4A9">
      <w:pPr>
        <w:widowControl/>
        <w:spacing w:beforeLines="0" w:afterLines="0" w:line="56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三）除本条相关约定外，乙方违反本合同有关约定或违反其在本合同项下所作之任何其他承诺、保证、确认的，则甲方有权通知其改正，乙方应当改正。经甲方两次通知，乙方仍不改正的，则自甲方发出第三次通知之日起，乙方每日应当向甲方支付相当于通知发出所在租约月租金的5‰的延迟履行违约金，直至乙方改正为止。在此种情况下，如乙方延迟履行超过10日，则甲方有权解除合同。</w:t>
      </w:r>
    </w:p>
    <w:p w14:paraId="066A7E72">
      <w:pPr>
        <w:widowControl/>
        <w:spacing w:beforeLines="0" w:afterLines="0" w:line="56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四）因乙方违约而导致甲方解除本合同的，甲方有权没收本合同项下之押金、合法地提前收回广告位，并有权继续追讨截至甲方收回广告位之日止乙方应付而未付的全部费用及给甲方造成的其他全部损失。但是，甲方亦可选择本合同继续履行，没收乙方的租赁押金作为违约金。同时，无论甲方选择解除（或不解除）本合同，为避免甲方损失扩大，乙方同意：在甲方将是否解除本合同之意图通知乙方15日后，甲方可不经通知乙方而切断广告位供电，且乙方应自行支付甲方切断及再行接通电的相关费用。</w:t>
      </w:r>
    </w:p>
    <w:p w14:paraId="6E7E9F3C">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五</w:t>
      </w:r>
      <w:r>
        <w:rPr>
          <w:rFonts w:hint="default" w:ascii="Times New Roman" w:hAnsi="Times New Roman" w:eastAsia="仿宋" w:cs="Times New Roman"/>
          <w:color w:val="auto"/>
          <w:sz w:val="28"/>
          <w:szCs w:val="28"/>
          <w:highlight w:val="none"/>
        </w:rPr>
        <w:t>）乙方逾期交付租金或其他应交费用</w:t>
      </w:r>
      <w:r>
        <w:rPr>
          <w:rFonts w:hint="eastAsia" w:eastAsia="仿宋" w:cs="Times New Roman"/>
          <w:color w:val="auto"/>
          <w:sz w:val="28"/>
          <w:szCs w:val="28"/>
          <w:highlight w:val="none"/>
          <w:lang w:eastAsia="zh-CN"/>
        </w:rPr>
        <w:t>（如水、电、物业费用等）</w:t>
      </w:r>
      <w:r>
        <w:rPr>
          <w:rFonts w:hint="default" w:ascii="Times New Roman" w:hAnsi="Times New Roman" w:eastAsia="仿宋" w:cs="Times New Roman"/>
          <w:color w:val="auto"/>
          <w:sz w:val="28"/>
          <w:szCs w:val="28"/>
          <w:highlight w:val="none"/>
        </w:rPr>
        <w:t>，每逾期一天</w:t>
      </w:r>
      <w:r>
        <w:rPr>
          <w:rFonts w:hint="default" w:eastAsia="仿宋" w:cs="Times New Roman"/>
          <w:color w:val="auto"/>
          <w:sz w:val="28"/>
          <w:szCs w:val="28"/>
          <w:highlight w:val="none"/>
          <w:lang w:eastAsia="zh-CN"/>
        </w:rPr>
        <w:t>甲方</w:t>
      </w:r>
      <w:r>
        <w:rPr>
          <w:rFonts w:hint="eastAsia" w:eastAsia="仿宋" w:cs="Times New Roman"/>
          <w:color w:val="auto"/>
          <w:sz w:val="28"/>
          <w:szCs w:val="28"/>
          <w:highlight w:val="none"/>
          <w:lang w:eastAsia="zh-CN"/>
        </w:rPr>
        <w:t>有权</w:t>
      </w:r>
      <w:r>
        <w:rPr>
          <w:rFonts w:hint="default" w:ascii="Times New Roman" w:hAnsi="Times New Roman" w:eastAsia="仿宋" w:cs="Times New Roman"/>
          <w:color w:val="auto"/>
          <w:sz w:val="28"/>
          <w:szCs w:val="28"/>
          <w:highlight w:val="none"/>
        </w:rPr>
        <w:t>加收</w:t>
      </w:r>
      <w:r>
        <w:rPr>
          <w:rFonts w:hint="default" w:eastAsia="仿宋" w:cs="Times New Roman"/>
          <w:color w:val="auto"/>
          <w:sz w:val="28"/>
          <w:szCs w:val="28"/>
          <w:highlight w:val="none"/>
          <w:lang w:eastAsia="zh-CN"/>
        </w:rPr>
        <w:t>乙方逾期</w:t>
      </w:r>
      <w:r>
        <w:rPr>
          <w:rFonts w:hint="default" w:ascii="Times New Roman" w:hAnsi="Times New Roman" w:eastAsia="仿宋" w:cs="Times New Roman"/>
          <w:color w:val="auto"/>
          <w:sz w:val="28"/>
          <w:szCs w:val="28"/>
          <w:highlight w:val="none"/>
        </w:rPr>
        <w:t>应交总金额</w:t>
      </w:r>
      <w:r>
        <w:rPr>
          <w:rFonts w:hint="eastAsia" w:eastAsia="仿宋" w:cs="Times New Roman"/>
          <w:color w:val="auto"/>
          <w:sz w:val="28"/>
          <w:szCs w:val="28"/>
          <w:highlight w:val="none"/>
          <w:lang w:val="en-US" w:eastAsia="zh-CN"/>
        </w:rPr>
        <w:t>万分之五</w:t>
      </w:r>
      <w:r>
        <w:rPr>
          <w:rFonts w:hint="default" w:eastAsia="仿宋" w:cs="Times New Roman"/>
          <w:color w:val="auto"/>
          <w:sz w:val="28"/>
          <w:szCs w:val="28"/>
          <w:highlight w:val="none"/>
          <w:lang w:eastAsia="zh-CN"/>
        </w:rPr>
        <w:t>的</w:t>
      </w:r>
      <w:r>
        <w:rPr>
          <w:rFonts w:hint="eastAsia" w:eastAsia="仿宋" w:cs="Times New Roman"/>
          <w:color w:val="auto"/>
          <w:sz w:val="28"/>
          <w:szCs w:val="28"/>
          <w:highlight w:val="none"/>
          <w:lang w:eastAsia="zh-CN"/>
        </w:rPr>
        <w:t>违约</w:t>
      </w:r>
      <w:r>
        <w:rPr>
          <w:rFonts w:hint="default" w:ascii="Times New Roman" w:hAnsi="Times New Roman" w:eastAsia="仿宋" w:cs="Times New Roman"/>
          <w:color w:val="auto"/>
          <w:sz w:val="28"/>
          <w:szCs w:val="28"/>
          <w:highlight w:val="none"/>
        </w:rPr>
        <w:t>金。</w:t>
      </w:r>
      <w:r>
        <w:rPr>
          <w:rFonts w:hint="default" w:eastAsia="仿宋"/>
          <w:color w:val="auto"/>
          <w:sz w:val="28"/>
          <w:szCs w:val="28"/>
          <w:highlight w:val="none"/>
          <w:lang w:eastAsia="zh-CN"/>
        </w:rPr>
        <w:t>乙方</w:t>
      </w:r>
      <w:r>
        <w:rPr>
          <w:rFonts w:hint="default" w:ascii="Times New Roman" w:hAnsi="Times New Roman" w:eastAsia="仿宋"/>
          <w:color w:val="auto"/>
          <w:sz w:val="28"/>
          <w:szCs w:val="28"/>
          <w:highlight w:val="none"/>
        </w:rPr>
        <w:t>逾期</w:t>
      </w:r>
      <w:r>
        <w:rPr>
          <w:rFonts w:hint="eastAsia" w:eastAsia="仿宋"/>
          <w:color w:val="auto"/>
          <w:sz w:val="28"/>
          <w:szCs w:val="28"/>
          <w:highlight w:val="none"/>
          <w:lang w:eastAsia="zh-CN"/>
        </w:rPr>
        <w:t>1个月（</w:t>
      </w:r>
      <w:r>
        <w:rPr>
          <w:rFonts w:hint="eastAsia" w:eastAsia="仿宋"/>
          <w:color w:val="auto"/>
          <w:sz w:val="28"/>
          <w:szCs w:val="28"/>
          <w:highlight w:val="none"/>
          <w:lang w:val="en-US" w:eastAsia="zh-CN"/>
        </w:rPr>
        <w:t>30天）</w:t>
      </w:r>
      <w:r>
        <w:rPr>
          <w:rFonts w:hint="eastAsia" w:eastAsia="仿宋"/>
          <w:color w:val="auto"/>
          <w:sz w:val="28"/>
          <w:szCs w:val="28"/>
          <w:highlight w:val="none"/>
          <w:lang w:eastAsia="zh-CN"/>
        </w:rPr>
        <w:t>未</w:t>
      </w:r>
      <w:r>
        <w:rPr>
          <w:rFonts w:hint="default" w:ascii="Times New Roman" w:hAnsi="Times New Roman" w:eastAsia="仿宋"/>
          <w:color w:val="auto"/>
          <w:sz w:val="28"/>
          <w:szCs w:val="28"/>
          <w:highlight w:val="none"/>
        </w:rPr>
        <w:t>缴交</w:t>
      </w:r>
      <w:r>
        <w:rPr>
          <w:rFonts w:hint="eastAsia"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w:t>
      </w:r>
      <w:r>
        <w:rPr>
          <w:rFonts w:hint="default" w:ascii="Times New Roman" w:hAnsi="Times New Roman" w:eastAsia="仿宋" w:cs="Times New Roman"/>
          <w:color w:val="auto"/>
          <w:sz w:val="28"/>
          <w:szCs w:val="28"/>
          <w:highlight w:val="none"/>
        </w:rPr>
        <w:t>或其他应付费用的</w:t>
      </w:r>
      <w:r>
        <w:rPr>
          <w:rFonts w:hint="default" w:ascii="Times New Roman" w:hAnsi="Times New Roman" w:eastAsia="仿宋"/>
          <w:color w:val="auto"/>
          <w:sz w:val="28"/>
          <w:szCs w:val="28"/>
          <w:highlight w:val="none"/>
        </w:rPr>
        <w:t>（包括滞纳金），视为乙方违约，甲方有权采取停止供水、供电措施，直至乙方缴清上述款项为止。</w:t>
      </w:r>
    </w:p>
    <w:p w14:paraId="523C07C2">
      <w:pPr>
        <w:widowControl/>
        <w:spacing w:beforeLines="0" w:afterLines="0" w:line="56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（六）因政府部门原因造成停电、设施无法正常运行，导致直接影响乙方经营，乙方的所有损失甲方概不负责。</w:t>
      </w:r>
    </w:p>
    <w:p w14:paraId="036E9A4B">
      <w:pPr>
        <w:spacing w:beforeLines="0" w:afterLines="0" w:line="560" w:lineRule="exact"/>
        <w:ind w:firstLine="560" w:firstLineChars="200"/>
        <w:rPr>
          <w:rFonts w:hint="default"/>
          <w:color w:val="auto"/>
        </w:rPr>
      </w:pPr>
      <w:r>
        <w:rPr>
          <w:rFonts w:hint="eastAsia" w:ascii="仿宋" w:hAnsi="仿宋" w:eastAsia="仿宋" w:cs="仿宋"/>
          <w:b w:val="0"/>
          <w:bCs w:val="0"/>
          <w:color w:val="auto"/>
          <w:sz w:val="28"/>
          <w:szCs w:val="28"/>
          <w:lang w:val="en-US" w:eastAsia="zh-CN"/>
        </w:rPr>
        <w:t>（七）因乙方经营管理不善的原因，给第三人造成损失，均由乙方负责，甲方不承担责任。</w:t>
      </w:r>
    </w:p>
    <w:p w14:paraId="1720B4B0">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八</w:t>
      </w:r>
      <w:r>
        <w:rPr>
          <w:rFonts w:hint="default" w:ascii="Times New Roman" w:hAnsi="Times New Roman" w:eastAsia="仿宋" w:cs="Times New Roman"/>
          <w:color w:val="auto"/>
          <w:sz w:val="28"/>
          <w:szCs w:val="28"/>
          <w:highlight w:val="none"/>
        </w:rPr>
        <w:t>）在履行本合同过程中，任何一方违约，守约方进行维权过程中发生的一切费用（包括但不限于诉讼费、仲裁费、保全费、律师服务费等）全部由</w:t>
      </w:r>
      <w:r>
        <w:rPr>
          <w:rFonts w:hint="eastAsia" w:eastAsia="仿宋" w:cs="Times New Roman"/>
          <w:color w:val="auto"/>
          <w:sz w:val="28"/>
          <w:szCs w:val="28"/>
          <w:highlight w:val="none"/>
          <w:lang w:eastAsia="zh-CN"/>
        </w:rPr>
        <w:t>败诉</w:t>
      </w:r>
      <w:r>
        <w:rPr>
          <w:rFonts w:hint="default" w:ascii="Times New Roman" w:hAnsi="Times New Roman" w:eastAsia="仿宋" w:cs="Times New Roman"/>
          <w:color w:val="auto"/>
          <w:sz w:val="28"/>
          <w:szCs w:val="28"/>
          <w:highlight w:val="none"/>
        </w:rPr>
        <w:t>方承担。</w:t>
      </w:r>
    </w:p>
    <w:p w14:paraId="43B65E6E">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九</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租赁期间，甲方</w:t>
      </w:r>
      <w:r>
        <w:rPr>
          <w:rFonts w:hint="eastAsia" w:eastAsia="仿宋" w:cs="Times New Roman"/>
          <w:b w:val="0"/>
          <w:bCs w:val="0"/>
          <w:color w:val="auto"/>
          <w:sz w:val="28"/>
          <w:szCs w:val="28"/>
          <w:highlight w:val="none"/>
          <w:lang w:eastAsia="zh-CN"/>
        </w:rPr>
        <w:t>根据上级文件</w:t>
      </w:r>
      <w:r>
        <w:rPr>
          <w:rFonts w:hint="default" w:ascii="Times New Roman" w:hAnsi="Times New Roman" w:eastAsia="仿宋" w:cs="Times New Roman"/>
          <w:b w:val="0"/>
          <w:bCs w:val="0"/>
          <w:color w:val="auto"/>
          <w:sz w:val="28"/>
          <w:szCs w:val="28"/>
          <w:highlight w:val="none"/>
        </w:rPr>
        <w:t>给予乙方租金减免、费用优惠等经济扶持条件均建立在甲乙双方能够正常履行本合同项下全部权利义务之上。如由于本条所列原因造成本合同提前终止，乙方除应承担相应违约责任之外，甲方有权就本合同项下已给予乙方的租金减免、费用优惠等经济扶持条件进行追偿，以此补偿甲方由此所致损失。</w:t>
      </w:r>
    </w:p>
    <w:p w14:paraId="6CA39683">
      <w:pPr>
        <w:spacing w:line="560" w:lineRule="exact"/>
        <w:ind w:firstLine="560" w:firstLineChars="200"/>
        <w:rPr>
          <w:rFonts w:hint="default"/>
          <w:color w:val="auto"/>
          <w:lang w:eastAsia="zh-CN"/>
        </w:rPr>
      </w:pPr>
      <w:r>
        <w:rPr>
          <w:rFonts w:hint="eastAsia" w:ascii="仿宋" w:hAnsi="仿宋" w:eastAsia="仿宋" w:cs="仿宋"/>
          <w:b w:val="0"/>
          <w:bCs w:val="0"/>
          <w:color w:val="auto"/>
          <w:sz w:val="28"/>
          <w:szCs w:val="28"/>
          <w:lang w:val="en-US" w:eastAsia="zh-CN"/>
        </w:rPr>
        <w:t>（十）合同期满或解除后10天内，乙方应交还广告位，不得留存物品或影响广告位的正常使用。乙方逾期归还，则每逾期一日应向甲方支付原日租金3倍的租金。逾期30天仍未交还广告位的，甲方有权自行收回广告位，且有权对广告位留存的物品做遗弃物处置，并不作任何补偿。</w:t>
      </w:r>
    </w:p>
    <w:p w14:paraId="081F79D0">
      <w:pPr>
        <w:keepNext w:val="0"/>
        <w:keepLines w:val="0"/>
        <w:pageBreakBefore w:val="0"/>
        <w:kinsoku/>
        <w:overflowPunct/>
        <w:topLinePunct w:val="0"/>
        <w:bidi w:val="0"/>
        <w:spacing w:before="156" w:beforeLines="50" w:line="560" w:lineRule="exact"/>
        <w:ind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eastAsia" w:eastAsia="仿宋" w:cs="Times New Roman"/>
          <w:b/>
          <w:color w:val="auto"/>
          <w:sz w:val="28"/>
          <w:szCs w:val="28"/>
          <w:highlight w:val="none"/>
          <w:lang w:val="en-US" w:eastAsia="zh-CN"/>
        </w:rPr>
        <w:t>五</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甲乙任何一方未能履行本合同条款或者违反有关</w:t>
      </w:r>
      <w:r>
        <w:rPr>
          <w:rFonts w:hint="eastAsia" w:eastAsia="仿宋" w:cs="Times New Roman"/>
          <w:color w:val="auto"/>
          <w:sz w:val="28"/>
          <w:szCs w:val="28"/>
          <w:highlight w:val="none"/>
          <w:lang w:eastAsia="zh-CN"/>
        </w:rPr>
        <w:t>法律法规</w:t>
      </w:r>
      <w:r>
        <w:rPr>
          <w:rFonts w:hint="default" w:ascii="Times New Roman" w:hAnsi="Times New Roman" w:eastAsia="仿宋" w:cs="Times New Roman"/>
          <w:color w:val="auto"/>
          <w:sz w:val="28"/>
          <w:szCs w:val="28"/>
          <w:highlight w:val="none"/>
        </w:rPr>
        <w:t>，经催告后在合理期限内仍未履行的，造成的损失由责任方承担。</w:t>
      </w:r>
    </w:p>
    <w:p w14:paraId="615DEBFE">
      <w:pPr>
        <w:keepNext w:val="0"/>
        <w:keepLines w:val="0"/>
        <w:pageBreakBefore w:val="0"/>
        <w:tabs>
          <w:tab w:val="left" w:pos="9240"/>
        </w:tabs>
        <w:kinsoku/>
        <w:overflowPunct/>
        <w:topLinePunct w:val="0"/>
        <w:bidi w:val="0"/>
        <w:spacing w:before="156" w:beforeLines="50" w:line="560" w:lineRule="exact"/>
        <w:ind w:right="0" w:rightChars="0"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eastAsia" w:eastAsia="仿宋" w:cs="Times New Roman"/>
          <w:b/>
          <w:color w:val="auto"/>
          <w:sz w:val="28"/>
          <w:szCs w:val="28"/>
          <w:highlight w:val="none"/>
          <w:lang w:val="en-US" w:eastAsia="zh-CN"/>
        </w:rPr>
        <w:t>六</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在租赁期内，如有下列情况之一的，甲乙双方应及时提出变更或解除本合同：</w:t>
      </w:r>
    </w:p>
    <w:p w14:paraId="3C07ABEE">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一</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因</w:t>
      </w:r>
      <w:r>
        <w:rPr>
          <w:rFonts w:hint="eastAsia" w:eastAsia="仿宋" w:cs="Times New Roman"/>
          <w:color w:val="auto"/>
          <w:sz w:val="28"/>
          <w:szCs w:val="28"/>
          <w:highlight w:val="none"/>
          <w:lang w:eastAsia="zh-CN"/>
        </w:rPr>
        <w:t>法律法规</w:t>
      </w:r>
      <w:r>
        <w:rPr>
          <w:rFonts w:hint="default" w:ascii="Times New Roman" w:hAnsi="Times New Roman" w:eastAsia="仿宋" w:cs="Times New Roman"/>
          <w:color w:val="auto"/>
          <w:sz w:val="28"/>
          <w:szCs w:val="28"/>
          <w:highlight w:val="none"/>
        </w:rPr>
        <w:t>或</w:t>
      </w:r>
      <w:r>
        <w:rPr>
          <w:rFonts w:hint="default" w:ascii="Times New Roman" w:hAnsi="Times New Roman" w:eastAsia="仿宋" w:cs="Times New Roman"/>
          <w:color w:val="auto"/>
          <w:sz w:val="28"/>
          <w:szCs w:val="28"/>
          <w:highlight w:val="none"/>
          <w:lang w:val="en-US" w:eastAsia="zh-CN"/>
        </w:rPr>
        <w:t>政策调整</w:t>
      </w:r>
      <w:r>
        <w:rPr>
          <w:rFonts w:hint="default" w:ascii="Times New Roman" w:hAnsi="Times New Roman" w:eastAsia="仿宋" w:cs="Times New Roman"/>
          <w:color w:val="auto"/>
          <w:sz w:val="28"/>
          <w:szCs w:val="28"/>
          <w:highlight w:val="none"/>
        </w:rPr>
        <w:t>不可抗力致使租赁合同不能继续履行的；</w:t>
      </w:r>
    </w:p>
    <w:p w14:paraId="43E392B3">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二</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因城市规划建设征用或城市更新改造需要拆迁的；</w:t>
      </w:r>
    </w:p>
    <w:p w14:paraId="1B67A558">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三</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相关事项已经合同约定或甲乙双方协商一致但未能履行的。</w:t>
      </w:r>
    </w:p>
    <w:p w14:paraId="427A242E">
      <w:pPr>
        <w:keepNext w:val="0"/>
        <w:keepLines w:val="0"/>
        <w:pageBreakBefore w:val="0"/>
        <w:numPr>
          <w:ilvl w:val="-1"/>
          <w:numId w:val="0"/>
        </w:numPr>
        <w:tabs>
          <w:tab w:val="left" w:pos="720"/>
        </w:tabs>
        <w:kinsoku/>
        <w:overflowPunct/>
        <w:topLinePunct w:val="0"/>
        <w:bidi w:val="0"/>
        <w:spacing w:before="156" w:beforeLines="50" w:line="560" w:lineRule="exact"/>
        <w:ind w:left="0" w:leftChars="0"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w:t>
      </w:r>
      <w:r>
        <w:rPr>
          <w:rFonts w:hint="eastAsia" w:eastAsia="仿宋" w:cs="Times New Roman"/>
          <w:b/>
          <w:bCs/>
          <w:color w:val="auto"/>
          <w:sz w:val="28"/>
          <w:szCs w:val="28"/>
          <w:highlight w:val="none"/>
          <w:lang w:val="en-US" w:eastAsia="zh-CN"/>
        </w:rPr>
        <w:t>七</w:t>
      </w:r>
      <w:r>
        <w:rPr>
          <w:rFonts w:hint="default" w:ascii="Times New Roman" w:hAnsi="Times New Roman" w:eastAsia="仿宋" w:cs="Times New Roman"/>
          <w:b/>
          <w:bCs/>
          <w:color w:val="auto"/>
          <w:sz w:val="28"/>
          <w:szCs w:val="28"/>
          <w:highlight w:val="none"/>
          <w:lang w:val="en-US" w:eastAsia="zh-CN"/>
        </w:rPr>
        <w:t>条 知识产权条款</w:t>
      </w:r>
    </w:p>
    <w:p w14:paraId="6CEC296C">
      <w:pPr>
        <w:keepNext w:val="0"/>
        <w:keepLines w:val="0"/>
        <w:pageBreakBefore w:val="0"/>
        <w:numPr>
          <w:ilvl w:val="-1"/>
          <w:numId w:val="0"/>
        </w:numPr>
        <w:tabs>
          <w:tab w:val="left" w:pos="720"/>
        </w:tabs>
        <w:kinsoku/>
        <w:overflowPunct/>
        <w:topLinePunct w:val="0"/>
        <w:bidi w:val="0"/>
        <w:spacing w:before="0" w:beforeLines="-2147483648" w:line="560" w:lineRule="exact"/>
        <w:ind w:left="0" w:leftChars="0"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一</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未经甲方书面同意，乙方不得在租赁</w:t>
      </w:r>
      <w:r>
        <w:rPr>
          <w:rFonts w:hint="eastAsia" w:eastAsia="仿宋" w:cs="Times New Roman"/>
          <w:b w:val="0"/>
          <w:bCs w:val="0"/>
          <w:color w:val="auto"/>
          <w:kern w:val="28"/>
          <w:sz w:val="28"/>
          <w:szCs w:val="28"/>
          <w:highlight w:val="none"/>
          <w:lang w:val="en-US" w:eastAsia="zh-CN"/>
        </w:rPr>
        <w:t>广告位</w:t>
      </w:r>
      <w:r>
        <w:rPr>
          <w:rFonts w:hint="default" w:ascii="Times New Roman" w:hAnsi="Times New Roman" w:eastAsia="仿宋" w:cs="Times New Roman"/>
          <w:b w:val="0"/>
          <w:bCs w:val="0"/>
          <w:color w:val="auto"/>
          <w:kern w:val="28"/>
          <w:sz w:val="28"/>
          <w:szCs w:val="28"/>
          <w:highlight w:val="none"/>
        </w:rPr>
        <w:t>及其营业名称中使用包含有甲方商号或其他类似字样的文字</w:t>
      </w:r>
      <w:r>
        <w:rPr>
          <w:rFonts w:hint="eastAsia" w:eastAsia="仿宋" w:cs="Times New Roman"/>
          <w:b w:val="0"/>
          <w:bCs w:val="0"/>
          <w:color w:val="auto"/>
          <w:kern w:val="28"/>
          <w:sz w:val="28"/>
          <w:szCs w:val="28"/>
          <w:highlight w:val="none"/>
          <w:lang w:eastAsia="zh-CN"/>
        </w:rPr>
        <w:t>、</w:t>
      </w:r>
      <w:r>
        <w:rPr>
          <w:rFonts w:hint="eastAsia" w:eastAsia="仿宋" w:cs="Times New Roman"/>
          <w:b w:val="0"/>
          <w:bCs w:val="0"/>
          <w:color w:val="auto"/>
          <w:kern w:val="28"/>
          <w:sz w:val="28"/>
          <w:szCs w:val="28"/>
          <w:highlight w:val="none"/>
          <w:lang w:val="en-US" w:eastAsia="zh-CN"/>
        </w:rPr>
        <w:t>logo</w:t>
      </w:r>
      <w:r>
        <w:rPr>
          <w:rFonts w:hint="default" w:ascii="Times New Roman" w:hAnsi="Times New Roman" w:eastAsia="仿宋" w:cs="Times New Roman"/>
          <w:b w:val="0"/>
          <w:bCs w:val="0"/>
          <w:color w:val="auto"/>
          <w:kern w:val="28"/>
          <w:sz w:val="28"/>
          <w:szCs w:val="28"/>
          <w:highlight w:val="none"/>
        </w:rPr>
        <w:t>；不得在对外宣传推广活动中擅自使用任何属于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w:t>
      </w:r>
      <w:r>
        <w:rPr>
          <w:rFonts w:hint="eastAsia" w:eastAsia="仿宋" w:cs="Times New Roman"/>
          <w:b w:val="0"/>
          <w:bCs w:val="0"/>
          <w:color w:val="auto"/>
          <w:kern w:val="28"/>
          <w:sz w:val="28"/>
          <w:szCs w:val="28"/>
          <w:highlight w:val="none"/>
          <w:lang w:val="en-US" w:eastAsia="zh-CN"/>
        </w:rPr>
        <w:t>租赁</w:t>
      </w:r>
      <w:r>
        <w:rPr>
          <w:rFonts w:hint="eastAsia" w:eastAsia="仿宋" w:cs="Times New Roman"/>
          <w:b w:val="0"/>
          <w:bCs w:val="0"/>
          <w:color w:val="auto"/>
          <w:kern w:val="28"/>
          <w:sz w:val="28"/>
          <w:szCs w:val="28"/>
          <w:highlight w:val="none"/>
          <w:lang w:eastAsia="zh-CN"/>
        </w:rPr>
        <w:t>押金</w:t>
      </w:r>
      <w:r>
        <w:rPr>
          <w:rFonts w:hint="default" w:ascii="Times New Roman" w:hAnsi="Times New Roman" w:eastAsia="仿宋" w:cs="Times New Roman"/>
          <w:b w:val="0"/>
          <w:bCs w:val="0"/>
          <w:color w:val="auto"/>
          <w:kern w:val="28"/>
          <w:sz w:val="28"/>
          <w:szCs w:val="28"/>
          <w:highlight w:val="none"/>
        </w:rPr>
        <w:t>中扣除。</w:t>
      </w:r>
    </w:p>
    <w:p w14:paraId="6F8B445B">
      <w:pPr>
        <w:tabs>
          <w:tab w:val="left" w:pos="720"/>
        </w:tabs>
        <w:spacing w:line="560" w:lineRule="exact"/>
        <w:ind w:firstLine="560" w:firstLineChars="200"/>
        <w:rPr>
          <w:rFonts w:hint="default"/>
          <w:color w:val="auto"/>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二</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乙方应保证</w:t>
      </w:r>
      <w:r>
        <w:rPr>
          <w:rFonts w:hint="eastAsia" w:eastAsia="仿宋" w:cs="Times New Roman"/>
          <w:b w:val="0"/>
          <w:bCs w:val="0"/>
          <w:color w:val="auto"/>
          <w:kern w:val="28"/>
          <w:sz w:val="28"/>
          <w:szCs w:val="28"/>
          <w:highlight w:val="none"/>
          <w:lang w:val="en-US" w:eastAsia="zh-CN"/>
        </w:rPr>
        <w:t>发布的广告</w:t>
      </w:r>
      <w:r>
        <w:rPr>
          <w:rFonts w:hint="default" w:ascii="Times New Roman" w:hAnsi="Times New Roman" w:eastAsia="仿宋" w:cs="Times New Roman"/>
          <w:b w:val="0"/>
          <w:bCs w:val="0"/>
          <w:color w:val="auto"/>
          <w:kern w:val="28"/>
          <w:sz w:val="28"/>
          <w:szCs w:val="28"/>
          <w:highlight w:val="none"/>
        </w:rPr>
        <w:t>及使用的图片、形象、文字等相关资料不得侵犯他人的知识产权或人身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w:t>
      </w:r>
      <w:r>
        <w:rPr>
          <w:rFonts w:hint="eastAsia" w:eastAsia="仿宋" w:cs="Times New Roman"/>
          <w:b w:val="0"/>
          <w:bCs w:val="0"/>
          <w:color w:val="auto"/>
          <w:kern w:val="28"/>
          <w:sz w:val="28"/>
          <w:szCs w:val="28"/>
          <w:highlight w:val="none"/>
          <w:lang w:eastAsia="zh-CN"/>
        </w:rPr>
        <w:t>租赁押金</w:t>
      </w:r>
      <w:r>
        <w:rPr>
          <w:rFonts w:hint="default" w:ascii="Times New Roman" w:hAnsi="Times New Roman" w:eastAsia="仿宋" w:cs="Times New Roman"/>
          <w:b w:val="0"/>
          <w:bCs w:val="0"/>
          <w:color w:val="auto"/>
          <w:kern w:val="28"/>
          <w:sz w:val="28"/>
          <w:szCs w:val="28"/>
          <w:highlight w:val="none"/>
        </w:rPr>
        <w:t>中扣除。</w:t>
      </w:r>
    </w:p>
    <w:p w14:paraId="7CD9C809">
      <w:pPr>
        <w:keepNext w:val="0"/>
        <w:keepLines w:val="0"/>
        <w:pageBreakBefore w:val="0"/>
        <w:numPr>
          <w:ilvl w:val="0"/>
          <w:numId w:val="0"/>
        </w:numPr>
        <w:tabs>
          <w:tab w:val="left" w:pos="720"/>
        </w:tabs>
        <w:kinsoku/>
        <w:overflowPunct/>
        <w:topLinePunct w:val="0"/>
        <w:bidi w:val="0"/>
        <w:spacing w:before="156" w:beforeLines="50" w:line="560" w:lineRule="exact"/>
        <w:ind w:firstLine="562" w:firstLineChars="200"/>
        <w:rPr>
          <w:rFonts w:hint="default" w:ascii="Times New Roman" w:hAnsi="Times New Roman" w:eastAsia="仿宋" w:cs="Times New Roman"/>
          <w:b/>
          <w:bCs/>
          <w:color w:val="auto"/>
          <w:kern w:val="2"/>
          <w:sz w:val="28"/>
          <w:szCs w:val="28"/>
          <w:highlight w:val="none"/>
          <w:lang w:val="en-US" w:eastAsia="zh-CN"/>
        </w:rPr>
      </w:pPr>
      <w:r>
        <w:rPr>
          <w:rFonts w:hint="default" w:ascii="Times New Roman" w:hAnsi="Times New Roman" w:eastAsia="仿宋" w:cs="Times New Roman"/>
          <w:b/>
          <w:bCs/>
          <w:color w:val="auto"/>
          <w:kern w:val="2"/>
          <w:sz w:val="28"/>
          <w:szCs w:val="28"/>
          <w:highlight w:val="none"/>
          <w:lang w:val="en-US" w:eastAsia="zh-CN"/>
        </w:rPr>
        <w:t>第十</w:t>
      </w:r>
      <w:r>
        <w:rPr>
          <w:rFonts w:hint="eastAsia" w:eastAsia="仿宋" w:cs="Times New Roman"/>
          <w:b/>
          <w:bCs/>
          <w:color w:val="auto"/>
          <w:kern w:val="2"/>
          <w:sz w:val="28"/>
          <w:szCs w:val="28"/>
          <w:highlight w:val="none"/>
          <w:lang w:val="en-US" w:eastAsia="zh-CN"/>
        </w:rPr>
        <w:t>八</w:t>
      </w:r>
      <w:r>
        <w:rPr>
          <w:rFonts w:hint="default" w:ascii="Times New Roman" w:hAnsi="Times New Roman" w:eastAsia="仿宋" w:cs="Times New Roman"/>
          <w:b/>
          <w:bCs/>
          <w:color w:val="auto"/>
          <w:kern w:val="2"/>
          <w:sz w:val="28"/>
          <w:szCs w:val="28"/>
          <w:highlight w:val="none"/>
          <w:lang w:val="en-US" w:eastAsia="zh-CN"/>
        </w:rPr>
        <w:t>条 通知</w:t>
      </w:r>
    </w:p>
    <w:p w14:paraId="1B73D238">
      <w:pPr>
        <w:keepNext w:val="0"/>
        <w:keepLines w:val="0"/>
        <w:pageBreakBefore w:val="0"/>
        <w:numPr>
          <w:ilvl w:val="0"/>
          <w:numId w:val="0"/>
        </w:numPr>
        <w:tabs>
          <w:tab w:val="left" w:pos="851"/>
        </w:tabs>
        <w:kinsoku/>
        <w:overflowPunct/>
        <w:topLinePunct w:val="0"/>
        <w:bidi w:val="0"/>
        <w:spacing w:before="156" w:beforeLines="50" w:line="56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甲方和乙方按以下列明的地址发送通知：</w:t>
      </w:r>
    </w:p>
    <w:p w14:paraId="01FDB734">
      <w:pPr>
        <w:keepNext w:val="0"/>
        <w:keepLines w:val="0"/>
        <w:pageBreakBefore w:val="0"/>
        <w:widowControl/>
        <w:kinsoku/>
        <w:overflowPunct/>
        <w:topLinePunct w:val="0"/>
        <w:autoSpaceDE w:val="0"/>
        <w:autoSpaceDN w:val="0"/>
        <w:bidi w:val="0"/>
        <w:spacing w:line="56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甲方地址： </w:t>
      </w:r>
    </w:p>
    <w:p w14:paraId="62F13D35">
      <w:pPr>
        <w:keepNext w:val="0"/>
        <w:keepLines w:val="0"/>
        <w:pageBreakBefore w:val="0"/>
        <w:widowControl/>
        <w:kinsoku/>
        <w:overflowPunct/>
        <w:topLinePunct w:val="0"/>
        <w:autoSpaceDE w:val="0"/>
        <w:autoSpaceDN w:val="0"/>
        <w:bidi w:val="0"/>
        <w:spacing w:line="56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14:paraId="6709D8E2">
      <w:pPr>
        <w:keepNext w:val="0"/>
        <w:keepLines w:val="0"/>
        <w:pageBreakBefore w:val="0"/>
        <w:widowControl/>
        <w:kinsoku/>
        <w:overflowPunct/>
        <w:topLinePunct w:val="0"/>
        <w:autoSpaceDE w:val="0"/>
        <w:autoSpaceDN w:val="0"/>
        <w:bidi w:val="0"/>
        <w:spacing w:line="56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14:paraId="507D08D5">
      <w:pPr>
        <w:keepNext w:val="0"/>
        <w:keepLines w:val="0"/>
        <w:pageBreakBefore w:val="0"/>
        <w:widowControl/>
        <w:tabs>
          <w:tab w:val="left" w:pos="2970"/>
        </w:tabs>
        <w:kinsoku/>
        <w:overflowPunct/>
        <w:topLinePunct w:val="0"/>
        <w:autoSpaceDE w:val="0"/>
        <w:autoSpaceDN w:val="0"/>
        <w:bidi w:val="0"/>
        <w:spacing w:line="56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14:paraId="6E0BE923">
      <w:pPr>
        <w:keepNext w:val="0"/>
        <w:keepLines w:val="0"/>
        <w:pageBreakBefore w:val="0"/>
        <w:widowControl/>
        <w:kinsoku/>
        <w:overflowPunct/>
        <w:topLinePunct w:val="0"/>
        <w:autoSpaceDE w:val="0"/>
        <w:autoSpaceDN w:val="0"/>
        <w:bidi w:val="0"/>
        <w:spacing w:line="56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传    真：</w:t>
      </w:r>
    </w:p>
    <w:p w14:paraId="6F633135">
      <w:pPr>
        <w:keepNext w:val="0"/>
        <w:keepLines w:val="0"/>
        <w:pageBreakBefore w:val="0"/>
        <w:widowControl/>
        <w:kinsoku/>
        <w:overflowPunct/>
        <w:topLinePunct w:val="0"/>
        <w:autoSpaceDE w:val="0"/>
        <w:autoSpaceDN w:val="0"/>
        <w:bidi w:val="0"/>
        <w:spacing w:line="56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乙方地址：</w:t>
      </w:r>
    </w:p>
    <w:p w14:paraId="775F1C63">
      <w:pPr>
        <w:keepNext w:val="0"/>
        <w:keepLines w:val="0"/>
        <w:pageBreakBefore w:val="0"/>
        <w:widowControl/>
        <w:kinsoku/>
        <w:overflowPunct/>
        <w:topLinePunct w:val="0"/>
        <w:autoSpaceDE w:val="0"/>
        <w:autoSpaceDN w:val="0"/>
        <w:bidi w:val="0"/>
        <w:spacing w:line="56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14:paraId="44BC7235">
      <w:pPr>
        <w:keepNext w:val="0"/>
        <w:keepLines w:val="0"/>
        <w:pageBreakBefore w:val="0"/>
        <w:widowControl/>
        <w:kinsoku/>
        <w:overflowPunct/>
        <w:topLinePunct w:val="0"/>
        <w:autoSpaceDE w:val="0"/>
        <w:autoSpaceDN w:val="0"/>
        <w:bidi w:val="0"/>
        <w:spacing w:line="56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14:paraId="2D237B0C">
      <w:pPr>
        <w:keepNext w:val="0"/>
        <w:keepLines w:val="0"/>
        <w:pageBreakBefore w:val="0"/>
        <w:widowControl/>
        <w:kinsoku/>
        <w:overflowPunct/>
        <w:topLinePunct w:val="0"/>
        <w:autoSpaceDE w:val="0"/>
        <w:autoSpaceDN w:val="0"/>
        <w:bidi w:val="0"/>
        <w:spacing w:line="56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14:paraId="6BD771DA">
      <w:pPr>
        <w:keepNext w:val="0"/>
        <w:keepLines w:val="0"/>
        <w:pageBreakBefore w:val="0"/>
        <w:widowControl/>
        <w:kinsoku/>
        <w:overflowPunct/>
        <w:topLinePunct w:val="0"/>
        <w:autoSpaceDE w:val="0"/>
        <w:autoSpaceDN w:val="0"/>
        <w:bidi w:val="0"/>
        <w:spacing w:line="56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传    真：</w:t>
      </w:r>
    </w:p>
    <w:p w14:paraId="7C111A00">
      <w:pPr>
        <w:keepNext w:val="0"/>
        <w:keepLines w:val="0"/>
        <w:pageBreakBefore w:val="0"/>
        <w:numPr>
          <w:ilvl w:val="0"/>
          <w:numId w:val="0"/>
        </w:numPr>
        <w:tabs>
          <w:tab w:val="left" w:pos="851"/>
        </w:tabs>
        <w:kinsoku/>
        <w:overflowPunct/>
        <w:topLinePunct w:val="0"/>
        <w:bidi w:val="0"/>
        <w:spacing w:before="156" w:beforeLines="50" w:line="56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一方若指定其他地址或地址变更，须</w:t>
      </w:r>
      <w:r>
        <w:rPr>
          <w:rFonts w:hint="default" w:ascii="Times New Roman" w:hAnsi="Times New Roman" w:eastAsia="仿宋" w:cs="Times New Roman"/>
          <w:b w:val="0"/>
          <w:bCs/>
          <w:color w:val="auto"/>
          <w:sz w:val="28"/>
          <w:szCs w:val="28"/>
          <w:highlight w:val="none"/>
          <w:lang w:val="en-US" w:eastAsia="zh-CN"/>
        </w:rPr>
        <w:t>5日内</w:t>
      </w:r>
      <w:r>
        <w:rPr>
          <w:rFonts w:hint="default" w:ascii="Times New Roman" w:hAnsi="Times New Roman" w:eastAsia="仿宋" w:cs="Times New Roman"/>
          <w:b w:val="0"/>
          <w:bCs/>
          <w:color w:val="auto"/>
          <w:sz w:val="28"/>
          <w:szCs w:val="28"/>
          <w:highlight w:val="none"/>
        </w:rPr>
        <w:t>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r>
        <w:rPr>
          <w:rFonts w:hint="default" w:ascii="Times New Roman" w:hAnsi="Times New Roman" w:eastAsia="仿宋" w:cs="Times New Roman"/>
          <w:b w:val="0"/>
          <w:bCs/>
          <w:color w:val="auto"/>
          <w:sz w:val="28"/>
          <w:szCs w:val="28"/>
          <w:highlight w:val="none"/>
          <w:lang w:eastAsia="zh-CN"/>
        </w:rPr>
        <w:t>。</w:t>
      </w:r>
    </w:p>
    <w:p w14:paraId="2C618A1D">
      <w:pPr>
        <w:keepNext w:val="0"/>
        <w:keepLines w:val="0"/>
        <w:pageBreakBefore w:val="0"/>
        <w:tabs>
          <w:tab w:val="left" w:pos="720"/>
        </w:tabs>
        <w:kinsoku/>
        <w:overflowPunct/>
        <w:topLinePunct w:val="0"/>
        <w:bidi w:val="0"/>
        <w:spacing w:before="156" w:beforeLines="50" w:line="56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w:t>
      </w:r>
      <w:r>
        <w:rPr>
          <w:rFonts w:hint="eastAsia" w:eastAsia="仿宋" w:cs="Times New Roman"/>
          <w:b/>
          <w:bCs/>
          <w:color w:val="auto"/>
          <w:sz w:val="28"/>
          <w:szCs w:val="28"/>
          <w:highlight w:val="none"/>
          <w:lang w:val="en-US" w:eastAsia="zh-CN"/>
        </w:rPr>
        <w:t>十九</w:t>
      </w:r>
      <w:r>
        <w:rPr>
          <w:rFonts w:hint="default" w:ascii="Times New Roman" w:hAnsi="Times New Roman" w:eastAsia="仿宋" w:cs="Times New Roman"/>
          <w:b/>
          <w:bCs/>
          <w:color w:val="auto"/>
          <w:sz w:val="28"/>
          <w:szCs w:val="28"/>
          <w:highlight w:val="none"/>
        </w:rPr>
        <w:t>条  争议解决</w:t>
      </w:r>
    </w:p>
    <w:p w14:paraId="5505104D">
      <w:pPr>
        <w:keepNext w:val="0"/>
        <w:keepLines w:val="0"/>
        <w:pageBreakBefore w:val="0"/>
        <w:tabs>
          <w:tab w:val="left" w:pos="720"/>
        </w:tabs>
        <w:kinsoku/>
        <w:overflowPunct/>
        <w:topLinePunct w:val="0"/>
        <w:bidi w:val="0"/>
        <w:spacing w:line="560" w:lineRule="exact"/>
        <w:ind w:firstLine="560" w:firstLineChars="200"/>
        <w:rPr>
          <w:rFonts w:hint="eastAsia"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rPr>
        <w:t>因本合同发生争议，双方协商解决；双方协商解决不成的，</w:t>
      </w:r>
      <w:r>
        <w:rPr>
          <w:rFonts w:hint="eastAsia" w:ascii="仿宋" w:hAnsi="仿宋" w:eastAsia="仿宋" w:cs="仿宋"/>
          <w:b w:val="0"/>
          <w:bCs w:val="0"/>
          <w:color w:val="auto"/>
          <w:sz w:val="28"/>
          <w:szCs w:val="28"/>
          <w:highlight w:val="none"/>
          <w:lang w:val="en-US" w:eastAsia="zh-CN"/>
        </w:rPr>
        <w:t>均可向甲方所在地人民法院提起诉讼</w:t>
      </w:r>
      <w:r>
        <w:rPr>
          <w:rFonts w:hint="eastAsia" w:eastAsia="仿宋"/>
          <w:color w:val="auto"/>
          <w:kern w:val="28"/>
          <w:sz w:val="28"/>
          <w:szCs w:val="28"/>
          <w:highlight w:val="none"/>
          <w:lang w:eastAsia="zh-CN"/>
        </w:rPr>
        <w:t>。</w:t>
      </w:r>
    </w:p>
    <w:p w14:paraId="39F84043">
      <w:pPr>
        <w:keepNext w:val="0"/>
        <w:keepLines w:val="0"/>
        <w:pageBreakBefore w:val="0"/>
        <w:tabs>
          <w:tab w:val="left" w:pos="720"/>
        </w:tabs>
        <w:kinsoku/>
        <w:overflowPunct/>
        <w:topLinePunct w:val="0"/>
        <w:bidi w:val="0"/>
        <w:spacing w:before="156" w:beforeLines="50" w:line="56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w:t>
      </w:r>
      <w:r>
        <w:rPr>
          <w:rFonts w:hint="eastAsia" w:eastAsia="仿宋" w:cs="Times New Roman"/>
          <w:b/>
          <w:bCs/>
          <w:color w:val="auto"/>
          <w:sz w:val="28"/>
          <w:szCs w:val="28"/>
          <w:highlight w:val="none"/>
          <w:lang w:val="en-US" w:eastAsia="zh-CN"/>
        </w:rPr>
        <w:t>二十</w:t>
      </w:r>
      <w:r>
        <w:rPr>
          <w:rFonts w:hint="default" w:ascii="Times New Roman" w:hAnsi="Times New Roman" w:eastAsia="仿宋" w:cs="Times New Roman"/>
          <w:b/>
          <w:bCs/>
          <w:color w:val="auto"/>
          <w:sz w:val="28"/>
          <w:szCs w:val="28"/>
          <w:highlight w:val="none"/>
        </w:rPr>
        <w:t>条  其他约定</w:t>
      </w:r>
    </w:p>
    <w:p w14:paraId="4FB2B2A9">
      <w:pPr>
        <w:keepNext w:val="0"/>
        <w:keepLines w:val="0"/>
        <w:pageBreakBefore w:val="0"/>
        <w:tabs>
          <w:tab w:val="left" w:pos="720"/>
        </w:tabs>
        <w:kinsoku/>
        <w:overflowPunct/>
        <w:topLinePunct w:val="0"/>
        <w:bidi w:val="0"/>
        <w:spacing w:before="156" w:beforeLines="50" w:line="56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val="en-US" w:eastAsia="zh-CN"/>
        </w:rPr>
        <w:t>）甲方保留可不时制订、引进或修改、采用、废除任何其认为经营和维持所必要的一切管理规章制度的权利。</w:t>
      </w:r>
    </w:p>
    <w:p w14:paraId="43051620">
      <w:pPr>
        <w:keepNext w:val="0"/>
        <w:keepLines w:val="0"/>
        <w:pageBreakBefore w:val="0"/>
        <w:tabs>
          <w:tab w:val="left" w:pos="720"/>
        </w:tabs>
        <w:kinsoku/>
        <w:overflowPunct/>
        <w:topLinePunct w:val="0"/>
        <w:bidi w:val="0"/>
        <w:spacing w:before="156" w:beforeLines="50" w:line="56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二</w:t>
      </w:r>
      <w:r>
        <w:rPr>
          <w:rFonts w:hint="default" w:ascii="Times New Roman" w:hAnsi="Times New Roman" w:eastAsia="仿宋" w:cs="Times New Roman"/>
          <w:color w:val="auto"/>
          <w:kern w:val="28"/>
          <w:sz w:val="28"/>
          <w:szCs w:val="28"/>
          <w:highlight w:val="none"/>
          <w:lang w:val="en-US" w:eastAsia="zh-CN"/>
        </w:rPr>
        <w:t>）本合同各条款的名称仅供参考，双方的权利、义务和责任均以合同内容为准。在对合同内容进行解释时，对条款的名称不应予以考虑。</w:t>
      </w:r>
    </w:p>
    <w:p w14:paraId="744E0684">
      <w:pPr>
        <w:keepNext w:val="0"/>
        <w:keepLines w:val="0"/>
        <w:pageBreakBefore w:val="0"/>
        <w:tabs>
          <w:tab w:val="left" w:pos="720"/>
        </w:tabs>
        <w:kinsoku/>
        <w:overflowPunct/>
        <w:topLinePunct w:val="0"/>
        <w:bidi w:val="0"/>
        <w:spacing w:before="156" w:beforeLines="50" w:line="56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）本合同的谈判和签署是双方经过反复协商而一致确定的。如果合同中的条款存在含义模糊的情形，对该等条款的解释应当按照公平合理的原则进行。</w:t>
      </w:r>
    </w:p>
    <w:p w14:paraId="721C5B79">
      <w:pPr>
        <w:keepNext w:val="0"/>
        <w:keepLines w:val="0"/>
        <w:pageBreakBefore w:val="0"/>
        <w:tabs>
          <w:tab w:val="left" w:pos="720"/>
        </w:tabs>
        <w:kinsoku/>
        <w:overflowPunct/>
        <w:topLinePunct w:val="0"/>
        <w:bidi w:val="0"/>
        <w:spacing w:before="156" w:beforeLines="50" w:line="56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四</w:t>
      </w:r>
      <w:r>
        <w:rPr>
          <w:rFonts w:hint="default" w:ascii="Times New Roman" w:hAnsi="Times New Roman" w:eastAsia="仿宋" w:cs="Times New Roman"/>
          <w:color w:val="auto"/>
          <w:kern w:val="28"/>
          <w:sz w:val="28"/>
          <w:szCs w:val="28"/>
          <w:highlight w:val="none"/>
          <w:lang w:val="en-US" w:eastAsia="zh-CN"/>
        </w:rPr>
        <w:t>）除非另有明确说明，否则，本合同项下所述“日”或“天”均指日历天。每个日历天为当天的零点至24点。</w:t>
      </w:r>
    </w:p>
    <w:p w14:paraId="245B1BA4">
      <w:pPr>
        <w:keepNext w:val="0"/>
        <w:keepLines w:val="0"/>
        <w:pageBreakBefore w:val="0"/>
        <w:tabs>
          <w:tab w:val="left" w:pos="720"/>
        </w:tabs>
        <w:kinsoku/>
        <w:overflowPunct/>
        <w:topLinePunct w:val="0"/>
        <w:bidi w:val="0"/>
        <w:spacing w:before="156" w:beforeLines="50" w:line="56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五</w:t>
      </w:r>
      <w:r>
        <w:rPr>
          <w:rFonts w:hint="default" w:ascii="Times New Roman" w:hAnsi="Times New Roman" w:eastAsia="仿宋" w:cs="Times New Roman"/>
          <w:color w:val="auto"/>
          <w:kern w:val="28"/>
          <w:sz w:val="28"/>
          <w:szCs w:val="28"/>
          <w:highlight w:val="none"/>
          <w:lang w:val="en-US" w:eastAsia="zh-CN"/>
        </w:rPr>
        <w:t>）双方确认，甲方审批或审查乙方的各种报告、文件、方案、资料、申请等无论如何不会在任何方面增加甲方的义务或责任，同时，也不会在任何方面减轻或免除乙方的义务或责任。</w:t>
      </w:r>
    </w:p>
    <w:p w14:paraId="616520DC">
      <w:pPr>
        <w:keepNext w:val="0"/>
        <w:keepLines w:val="0"/>
        <w:pageBreakBefore w:val="0"/>
        <w:tabs>
          <w:tab w:val="left" w:pos="720"/>
        </w:tabs>
        <w:kinsoku/>
        <w:overflowPunct/>
        <w:topLinePunct w:val="0"/>
        <w:bidi w:val="0"/>
        <w:spacing w:before="156" w:beforeLines="50" w:line="56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六</w:t>
      </w:r>
      <w:r>
        <w:rPr>
          <w:rFonts w:hint="default" w:ascii="Times New Roman" w:hAnsi="Times New Roman" w:eastAsia="仿宋" w:cs="Times New Roman"/>
          <w:color w:val="auto"/>
          <w:kern w:val="28"/>
          <w:sz w:val="28"/>
          <w:szCs w:val="28"/>
          <w:highlight w:val="none"/>
          <w:lang w:val="en-US" w:eastAsia="zh-CN"/>
        </w:rPr>
        <w:t>）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14:paraId="0129D5C8">
      <w:pPr>
        <w:keepNext w:val="0"/>
        <w:keepLines w:val="0"/>
        <w:pageBreakBefore w:val="0"/>
        <w:tabs>
          <w:tab w:val="left" w:pos="720"/>
        </w:tabs>
        <w:kinsoku/>
        <w:overflowPunct/>
        <w:topLinePunct w:val="0"/>
        <w:bidi w:val="0"/>
        <w:spacing w:before="156" w:beforeLines="50" w:line="56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七</w:t>
      </w:r>
      <w:r>
        <w:rPr>
          <w:rFonts w:hint="default" w:ascii="Times New Roman" w:hAnsi="Times New Roman" w:eastAsia="仿宋" w:cs="Times New Roman"/>
          <w:color w:val="auto"/>
          <w:kern w:val="28"/>
          <w:sz w:val="28"/>
          <w:szCs w:val="28"/>
          <w:highlight w:val="none"/>
          <w:lang w:val="en-US" w:eastAsia="zh-CN"/>
        </w:rPr>
        <w:t>）本合同规定的各种权利及补救措施之间及其与法律规定的和任何其他双方约定的权利或补救措施相互之间是兼容的，而不是互相排斥的。</w:t>
      </w:r>
    </w:p>
    <w:p w14:paraId="349964D5">
      <w:pPr>
        <w:keepNext w:val="0"/>
        <w:keepLines w:val="0"/>
        <w:pageBreakBefore w:val="0"/>
        <w:tabs>
          <w:tab w:val="left" w:pos="720"/>
        </w:tabs>
        <w:kinsoku/>
        <w:overflowPunct/>
        <w:topLinePunct w:val="0"/>
        <w:bidi w:val="0"/>
        <w:spacing w:before="156" w:beforeLines="50" w:line="56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八</w:t>
      </w:r>
      <w:r>
        <w:rPr>
          <w:rFonts w:hint="default" w:ascii="Times New Roman" w:hAnsi="Times New Roman" w:eastAsia="仿宋" w:cs="Times New Roman"/>
          <w:color w:val="auto"/>
          <w:kern w:val="28"/>
          <w:sz w:val="28"/>
          <w:szCs w:val="28"/>
          <w:highlight w:val="none"/>
          <w:lang w:val="en-US" w:eastAsia="zh-CN"/>
        </w:rPr>
        <w:t>）本合同签署后，如因政府部门的要求，需对合同格式和内容作出适当调整方能完成本合同的备案手续的，则双方同意积极配合另行签署政府部门要求的格式合同（该合同的基本内容仍应当遵照本合同填写），以完成合同备案手续。但是，双方特别确认，上述备案合同仅作为办理报备手续之用，甲乙双方的权利义务责任均应当以本合同为准。办理上述租赁备案手续所需费用，甲乙双方各负担一半。</w:t>
      </w:r>
    </w:p>
    <w:p w14:paraId="30A94945">
      <w:pPr>
        <w:keepNext w:val="0"/>
        <w:keepLines w:val="0"/>
        <w:pageBreakBefore w:val="0"/>
        <w:tabs>
          <w:tab w:val="left" w:pos="720"/>
        </w:tabs>
        <w:kinsoku/>
        <w:overflowPunct/>
        <w:topLinePunct w:val="0"/>
        <w:bidi w:val="0"/>
        <w:spacing w:before="156" w:beforeLines="50" w:line="56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w:t>
      </w:r>
      <w:r>
        <w:rPr>
          <w:rFonts w:hint="eastAsia" w:eastAsia="仿宋" w:cs="Times New Roman"/>
          <w:color w:val="auto"/>
          <w:kern w:val="28"/>
          <w:sz w:val="28"/>
          <w:szCs w:val="28"/>
          <w:highlight w:val="none"/>
          <w:lang w:val="en-US" w:eastAsia="zh-CN"/>
        </w:rPr>
        <w:t>九</w:t>
      </w:r>
      <w:r>
        <w:rPr>
          <w:rFonts w:hint="default" w:ascii="Times New Roman" w:hAnsi="Times New Roman" w:eastAsia="仿宋" w:cs="Times New Roman"/>
          <w:color w:val="auto"/>
          <w:kern w:val="28"/>
          <w:sz w:val="28"/>
          <w:szCs w:val="28"/>
          <w:highlight w:val="none"/>
          <w:lang w:val="en-US" w:eastAsia="zh-CN"/>
        </w:rPr>
        <w:t>）本合同某一条款或部分条款无效不影响其他条款的效力。</w:t>
      </w:r>
    </w:p>
    <w:p w14:paraId="7A02CA08">
      <w:pPr>
        <w:keepNext w:val="0"/>
        <w:keepLines w:val="0"/>
        <w:pageBreakBefore w:val="0"/>
        <w:tabs>
          <w:tab w:val="left" w:pos="720"/>
        </w:tabs>
        <w:kinsoku/>
        <w:overflowPunct/>
        <w:topLinePunct w:val="0"/>
        <w:bidi w:val="0"/>
        <w:spacing w:before="156" w:beforeLines="50" w:line="56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（十）本合同附件构成合同的一部分，与本合同具有同等法律效力。</w:t>
      </w:r>
    </w:p>
    <w:p w14:paraId="769194D9">
      <w:pPr>
        <w:keepNext w:val="0"/>
        <w:keepLines w:val="0"/>
        <w:pageBreakBefore w:val="0"/>
        <w:tabs>
          <w:tab w:val="left" w:pos="720"/>
        </w:tabs>
        <w:kinsoku/>
        <w:overflowPunct/>
        <w:topLinePunct w:val="0"/>
        <w:bidi w:val="0"/>
        <w:spacing w:before="156" w:beforeLines="50" w:line="56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w:t>
      </w:r>
      <w:r>
        <w:rPr>
          <w:rFonts w:hint="eastAsia"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val="en-US" w:eastAsia="zh-CN"/>
        </w:rPr>
        <w:t>）本合同为清洁文本，正文部分均为打印字体，任何非打印文字、图案和数据以及对本合同的修改、添加均无法律效力</w:t>
      </w:r>
      <w:r>
        <w:rPr>
          <w:rFonts w:hint="eastAsia" w:eastAsia="仿宋" w:cs="Times New Roman"/>
          <w:color w:val="auto"/>
          <w:kern w:val="28"/>
          <w:sz w:val="28"/>
          <w:szCs w:val="28"/>
          <w:highlight w:val="none"/>
          <w:lang w:val="en-US" w:eastAsia="zh-CN"/>
        </w:rPr>
        <w:t>。</w:t>
      </w:r>
    </w:p>
    <w:p w14:paraId="0C293228">
      <w:pPr>
        <w:keepNext w:val="0"/>
        <w:keepLines w:val="0"/>
        <w:pageBreakBefore w:val="0"/>
        <w:tabs>
          <w:tab w:val="left" w:pos="720"/>
        </w:tabs>
        <w:kinsoku/>
        <w:overflowPunct/>
        <w:topLinePunct w:val="0"/>
        <w:bidi w:val="0"/>
        <w:spacing w:before="156" w:beforeLines="50" w:line="56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w:t>
      </w:r>
      <w:r>
        <w:rPr>
          <w:rFonts w:hint="eastAsia" w:eastAsia="仿宋" w:cs="Times New Roman"/>
          <w:color w:val="auto"/>
          <w:kern w:val="28"/>
          <w:sz w:val="28"/>
          <w:szCs w:val="28"/>
          <w:highlight w:val="none"/>
          <w:lang w:val="en-US" w:eastAsia="zh-CN"/>
        </w:rPr>
        <w:t>二</w:t>
      </w:r>
      <w:r>
        <w:rPr>
          <w:rFonts w:hint="default" w:ascii="Times New Roman" w:hAnsi="Times New Roman" w:eastAsia="仿宋" w:cs="Times New Roman"/>
          <w:color w:val="auto"/>
          <w:kern w:val="28"/>
          <w:sz w:val="28"/>
          <w:szCs w:val="28"/>
          <w:highlight w:val="none"/>
          <w:lang w:val="en-US" w:eastAsia="zh-CN"/>
        </w:rPr>
        <w:t>）本合同经甲乙双方同意，可以修改或补充，本协议的任何修改或补充均构成本协议不可分割的一部分。本合同未尽事宜，由甲乙双方另行协商签订补充协议，补充协议与本协议具有同等法律效力。</w:t>
      </w:r>
    </w:p>
    <w:p w14:paraId="26B396C0">
      <w:pPr>
        <w:keepNext w:val="0"/>
        <w:keepLines w:val="0"/>
        <w:pageBreakBefore w:val="0"/>
        <w:tabs>
          <w:tab w:val="left" w:pos="720"/>
        </w:tabs>
        <w:kinsoku/>
        <w:overflowPunct/>
        <w:topLinePunct w:val="0"/>
        <w:bidi w:val="0"/>
        <w:spacing w:before="156" w:beforeLines="50"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8"/>
          <w:sz w:val="28"/>
          <w:szCs w:val="28"/>
          <w:highlight w:val="none"/>
          <w:lang w:val="en-US" w:eastAsia="zh-CN"/>
        </w:rPr>
        <w:t>（十</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）本合同一式</w:t>
      </w:r>
      <w:r>
        <w:rPr>
          <w:rFonts w:hint="eastAsia" w:eastAsia="仿宋" w:cs="Times New Roman"/>
          <w:color w:val="auto"/>
          <w:kern w:val="28"/>
          <w:sz w:val="28"/>
          <w:szCs w:val="28"/>
          <w:highlight w:val="none"/>
          <w:lang w:val="en-US" w:eastAsia="zh-CN"/>
        </w:rPr>
        <w:t>五</w:t>
      </w:r>
      <w:r>
        <w:rPr>
          <w:rFonts w:hint="default" w:ascii="Times New Roman" w:hAnsi="Times New Roman" w:eastAsia="仿宋" w:cs="Times New Roman"/>
          <w:color w:val="auto"/>
          <w:kern w:val="28"/>
          <w:sz w:val="28"/>
          <w:szCs w:val="28"/>
          <w:highlight w:val="none"/>
          <w:lang w:val="en-US" w:eastAsia="zh-CN"/>
        </w:rPr>
        <w:t>份，</w:t>
      </w:r>
      <w:r>
        <w:rPr>
          <w:rFonts w:hint="eastAsia" w:eastAsia="仿宋" w:cs="Times New Roman"/>
          <w:color w:val="auto"/>
          <w:kern w:val="28"/>
          <w:sz w:val="28"/>
          <w:szCs w:val="28"/>
          <w:highlight w:val="none"/>
          <w:lang w:val="en-US" w:eastAsia="zh-CN"/>
        </w:rPr>
        <w:t>甲方执三份，乙方执一份</w:t>
      </w:r>
      <w:r>
        <w:rPr>
          <w:rFonts w:hint="default" w:ascii="Times New Roman" w:hAnsi="Times New Roman" w:eastAsia="仿宋" w:cs="Times New Roman"/>
          <w:color w:val="auto"/>
          <w:kern w:val="28"/>
          <w:sz w:val="28"/>
          <w:szCs w:val="28"/>
          <w:highlight w:val="none"/>
          <w:lang w:val="en-US" w:eastAsia="zh-CN"/>
        </w:rPr>
        <w:t>，一份交由惠州市公共资源交易平台备案，</w:t>
      </w:r>
      <w:r>
        <w:rPr>
          <w:rFonts w:hint="eastAsia" w:eastAsia="仿宋" w:cs="Times New Roman"/>
          <w:color w:val="auto"/>
          <w:kern w:val="28"/>
          <w:sz w:val="28"/>
          <w:szCs w:val="28"/>
          <w:highlight w:val="none"/>
          <w:lang w:val="en-US" w:eastAsia="zh-CN"/>
        </w:rPr>
        <w:t>五</w:t>
      </w:r>
      <w:r>
        <w:rPr>
          <w:rFonts w:hint="default" w:ascii="Times New Roman" w:hAnsi="Times New Roman" w:eastAsia="仿宋" w:cs="Times New Roman"/>
          <w:color w:val="auto"/>
          <w:kern w:val="28"/>
          <w:sz w:val="28"/>
          <w:szCs w:val="28"/>
          <w:highlight w:val="none"/>
          <w:lang w:val="en-US" w:eastAsia="zh-CN"/>
        </w:rPr>
        <w:t>份合同具有同等的法律效力；本合同自甲乙双方</w:t>
      </w:r>
      <w:r>
        <w:rPr>
          <w:rFonts w:hint="default" w:ascii="Times New Roman" w:hAnsi="Times New Roman" w:eastAsia="仿宋" w:cs="Times New Roman"/>
          <w:color w:val="auto"/>
          <w:sz w:val="28"/>
          <w:szCs w:val="28"/>
          <w:highlight w:val="none"/>
        </w:rPr>
        <w:t>法定代表人或授权代表</w:t>
      </w:r>
      <w:r>
        <w:rPr>
          <w:rFonts w:hint="default" w:ascii="Times New Roman" w:hAnsi="Times New Roman" w:eastAsia="仿宋" w:cs="Times New Roman"/>
          <w:color w:val="auto"/>
          <w:kern w:val="28"/>
          <w:sz w:val="28"/>
          <w:szCs w:val="28"/>
          <w:highlight w:val="none"/>
          <w:lang w:val="en-US" w:eastAsia="zh-CN"/>
        </w:rPr>
        <w:t>签字</w:t>
      </w:r>
      <w:r>
        <w:rPr>
          <w:rFonts w:hint="eastAsia" w:eastAsia="仿宋" w:cs="Times New Roman"/>
          <w:color w:val="auto"/>
          <w:kern w:val="28"/>
          <w:sz w:val="28"/>
          <w:szCs w:val="28"/>
          <w:highlight w:val="none"/>
          <w:lang w:val="en-US" w:eastAsia="zh-CN"/>
        </w:rPr>
        <w:t>并加盖公章</w:t>
      </w:r>
      <w:r>
        <w:rPr>
          <w:rFonts w:hint="default" w:ascii="Times New Roman" w:hAnsi="Times New Roman" w:eastAsia="仿宋" w:cs="Times New Roman"/>
          <w:color w:val="auto"/>
          <w:kern w:val="28"/>
          <w:sz w:val="28"/>
          <w:szCs w:val="28"/>
          <w:highlight w:val="none"/>
          <w:lang w:val="en-US" w:eastAsia="zh-CN"/>
        </w:rPr>
        <w:t>之日起生效。</w:t>
      </w:r>
    </w:p>
    <w:p w14:paraId="6851062E">
      <w:pPr>
        <w:keepNext w:val="0"/>
        <w:keepLines w:val="0"/>
        <w:pageBreakBefore w:val="0"/>
        <w:tabs>
          <w:tab w:val="left" w:pos="720"/>
        </w:tabs>
        <w:kinsoku/>
        <w:overflowPunct/>
        <w:topLinePunct w:val="0"/>
        <w:bidi w:val="0"/>
        <w:spacing w:before="0" w:beforeLines="-2147483648" w:line="360" w:lineRule="auto"/>
        <w:ind w:left="0" w:leftChars="0" w:right="0" w:firstLine="0" w:firstLineChars="0"/>
        <w:jc w:val="left"/>
        <w:rPr>
          <w:rFonts w:hint="default" w:ascii="Times New Roman" w:hAnsi="Times New Roman" w:eastAsia="仿宋" w:cs="Times New Roman"/>
          <w:color w:val="auto"/>
          <w:sz w:val="28"/>
          <w:szCs w:val="28"/>
          <w:highlight w:val="none"/>
        </w:rPr>
      </w:pPr>
    </w:p>
    <w:p w14:paraId="645E3050">
      <w:pPr>
        <w:keepNext w:val="0"/>
        <w:keepLines w:val="0"/>
        <w:pageBreakBefore w:val="0"/>
        <w:tabs>
          <w:tab w:val="left" w:pos="720"/>
        </w:tabs>
        <w:kinsoku/>
        <w:overflowPunct/>
        <w:topLinePunct w:val="0"/>
        <w:bidi w:val="0"/>
        <w:spacing w:before="0" w:beforeLines="-2147483648" w:line="360" w:lineRule="auto"/>
        <w:ind w:left="0" w:leftChars="0" w:right="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14:paraId="058A5FD6">
      <w:pPr>
        <w:keepNext w:val="0"/>
        <w:keepLines w:val="0"/>
        <w:pageBreakBefore w:val="0"/>
        <w:kinsoku/>
        <w:overflowPunct/>
        <w:topLinePunct w:val="0"/>
        <w:bidi w:val="0"/>
        <w:spacing w:line="36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14:paraId="3CE03C69">
      <w:pPr>
        <w:keepNext w:val="0"/>
        <w:keepLines w:val="0"/>
        <w:pageBreakBefore w:val="0"/>
        <w:kinsoku/>
        <w:overflowPunct/>
        <w:topLinePunct w:val="0"/>
        <w:bidi w:val="0"/>
        <w:spacing w:line="360" w:lineRule="auto"/>
        <w:rPr>
          <w:rFonts w:hint="default" w:ascii="Times New Roman" w:hAnsi="Times New Roman" w:eastAsia="仿宋" w:cs="Times New Roman"/>
          <w:color w:val="auto"/>
          <w:sz w:val="28"/>
          <w:szCs w:val="28"/>
          <w:highlight w:val="none"/>
        </w:rPr>
      </w:pPr>
    </w:p>
    <w:p w14:paraId="28B92841">
      <w:pPr>
        <w:keepNext w:val="0"/>
        <w:keepLines w:val="0"/>
        <w:pageBreakBefore w:val="0"/>
        <w:kinsoku/>
        <w:overflowPunct/>
        <w:topLinePunct w:val="0"/>
        <w:bidi w:val="0"/>
        <w:spacing w:line="360" w:lineRule="auto"/>
        <w:ind w:left="0" w:leftChars="0" w:firstLine="0" w:firstLineChars="0"/>
        <w:rPr>
          <w:rFonts w:hint="default" w:ascii="Times New Roman" w:hAnsi="Times New Roman" w:eastAsia="仿宋" w:cs="Times New Roman"/>
          <w:color w:val="auto"/>
          <w:sz w:val="28"/>
          <w:szCs w:val="28"/>
          <w:highlight w:val="none"/>
        </w:rPr>
      </w:pPr>
    </w:p>
    <w:p w14:paraId="59DDF455">
      <w:pPr>
        <w:keepNext w:val="0"/>
        <w:keepLines w:val="0"/>
        <w:pageBreakBefore w:val="0"/>
        <w:kinsoku/>
        <w:overflowPunct/>
        <w:topLinePunct w:val="0"/>
        <w:bidi w:val="0"/>
        <w:spacing w:before="0" w:beforeLines="-2147483648" w:line="360" w:lineRule="auto"/>
        <w:ind w:left="0" w:leftChars="0" w:firstLine="0" w:firstLineChars="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14:paraId="7E828841">
      <w:pPr>
        <w:keepNext w:val="0"/>
        <w:keepLines w:val="0"/>
        <w:pageBreakBefore w:val="0"/>
        <w:kinsoku/>
        <w:overflowPunct/>
        <w:topLinePunct w:val="0"/>
        <w:bidi w:val="0"/>
        <w:spacing w:line="360" w:lineRule="auto"/>
        <w:ind w:left="39" w:leftChars="-52" w:hanging="148" w:hangingChars="53"/>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14:paraId="347DDB99">
      <w:pPr>
        <w:keepNext w:val="0"/>
        <w:keepLines w:val="0"/>
        <w:pageBreakBefore w:val="0"/>
        <w:kinsoku/>
        <w:overflowPunct/>
        <w:topLinePunct w:val="0"/>
        <w:bidi w:val="0"/>
        <w:spacing w:before="0" w:beforeLines="-2147483648" w:line="360" w:lineRule="auto"/>
        <w:rPr>
          <w:rFonts w:hint="default" w:ascii="Times New Roman" w:hAnsi="Times New Roman" w:eastAsia="仿宋" w:cs="Times New Roman"/>
          <w:color w:val="auto"/>
          <w:sz w:val="28"/>
          <w:szCs w:val="28"/>
          <w:highlight w:val="none"/>
        </w:rPr>
      </w:pPr>
    </w:p>
    <w:p w14:paraId="153CEA13">
      <w:pPr>
        <w:jc w:val="right"/>
        <w:rPr>
          <w:rFonts w:hint="default" w:ascii="Times New Roman" w:hAnsi="Times New Roman" w:eastAsia="仿宋"/>
          <w:bCs/>
          <w:color w:val="auto"/>
          <w:sz w:val="28"/>
          <w:szCs w:val="28"/>
          <w:highlight w:val="none"/>
          <w:lang w:val="en-US" w:eastAsia="zh-CN"/>
        </w:rPr>
      </w:pPr>
      <w:r>
        <w:rPr>
          <w:rFonts w:hint="default" w:ascii="Times New Roman" w:hAnsi="Times New Roman" w:eastAsia="仿宋" w:cs="Times New Roman"/>
          <w:color w:val="auto"/>
          <w:sz w:val="28"/>
          <w:szCs w:val="28"/>
          <w:highlight w:val="none"/>
        </w:rPr>
        <w:t>日期：      年    月    日</w:t>
      </w:r>
      <w:bookmarkStart w:id="0" w:name="_GoBack"/>
      <w:bookmarkEnd w:id="0"/>
    </w:p>
    <w:sectPr>
      <w:footerReference r:id="rId3" w:type="default"/>
      <w:footerReference r:id="rId4" w:type="even"/>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DD186EF-9D8E-4AFC-87EF-771CFA54F545}"/>
  </w:font>
  <w:font w:name="黑体">
    <w:panose1 w:val="02010609060101010101"/>
    <w:charset w:val="86"/>
    <w:family w:val="auto"/>
    <w:pitch w:val="default"/>
    <w:sig w:usb0="800002BF" w:usb1="38CF7CFA" w:usb2="00000016" w:usb3="00000000" w:csb0="00040001" w:csb1="00000000"/>
    <w:embedRegular r:id="rId2" w:fontKey="{5C0BADD3-973D-4B9D-9C1C-6E9832585E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0010101010101"/>
    <w:charset w:val="86"/>
    <w:family w:val="auto"/>
    <w:pitch w:val="default"/>
    <w:sig w:usb0="00000001" w:usb1="080E0000" w:usb2="00000000" w:usb3="00000000" w:csb0="00040000" w:csb1="00000000"/>
    <w:embedRegular r:id="rId3" w:fontKey="{6F86A4C6-E96C-4101-8962-CDFC928D25B8}"/>
  </w:font>
  <w:font w:name="仿宋">
    <w:panose1 w:val="02010609060101010101"/>
    <w:charset w:val="86"/>
    <w:family w:val="auto"/>
    <w:pitch w:val="default"/>
    <w:sig w:usb0="800002BF" w:usb1="38CF7CFA" w:usb2="00000016" w:usb3="00000000" w:csb0="00040001" w:csb1="00000000"/>
    <w:embedRegular r:id="rId4" w:fontKey="{BC077BF6-05A3-4ACC-8656-56633B7189DD}"/>
  </w:font>
  <w:font w:name="仿宋_GB2312">
    <w:altName w:val="仿宋"/>
    <w:panose1 w:val="02010609030101010101"/>
    <w:charset w:val="86"/>
    <w:family w:val="auto"/>
    <w:pitch w:val="default"/>
    <w:sig w:usb0="00000000" w:usb1="00000000" w:usb2="00000000" w:usb3="00000000" w:csb0="00040000" w:csb1="00000000"/>
    <w:embedRegular r:id="rId5" w:fontKey="{F5EC42CE-E1FF-4A31-B8E6-DFCA594D753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BCEE">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14:paraId="4D2BE64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1633A">
    <w:pPr>
      <w:pStyle w:val="7"/>
      <w:framePr w:wrap="around" w:vAnchor="text" w:hAnchor="margin" w:xAlign="center" w:y="1"/>
      <w:rPr>
        <w:rStyle w:val="15"/>
      </w:rPr>
    </w:pPr>
    <w:r>
      <w:fldChar w:fldCharType="begin"/>
    </w:r>
    <w:r>
      <w:rPr>
        <w:rStyle w:val="15"/>
      </w:rPr>
      <w:instrText xml:space="preserve">PAGE  </w:instrText>
    </w:r>
    <w:r>
      <w:fldChar w:fldCharType="end"/>
    </w:r>
  </w:p>
  <w:p w14:paraId="7FA2160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jNTA4MGE4YzE3M2I0MTZiZmVhYmRmMTVmNGQzOGM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75848"/>
    <w:rsid w:val="00281FBA"/>
    <w:rsid w:val="002879A9"/>
    <w:rsid w:val="002B15C5"/>
    <w:rsid w:val="00320B3C"/>
    <w:rsid w:val="00355122"/>
    <w:rsid w:val="00416F25"/>
    <w:rsid w:val="00451B0F"/>
    <w:rsid w:val="00475813"/>
    <w:rsid w:val="004B13CA"/>
    <w:rsid w:val="004C54E8"/>
    <w:rsid w:val="005335B5"/>
    <w:rsid w:val="0054763C"/>
    <w:rsid w:val="005A72FE"/>
    <w:rsid w:val="005B1741"/>
    <w:rsid w:val="005E3474"/>
    <w:rsid w:val="005F65CD"/>
    <w:rsid w:val="00650885"/>
    <w:rsid w:val="00676485"/>
    <w:rsid w:val="00714B5D"/>
    <w:rsid w:val="00720B22"/>
    <w:rsid w:val="007822CB"/>
    <w:rsid w:val="007E591B"/>
    <w:rsid w:val="008366CD"/>
    <w:rsid w:val="00855D58"/>
    <w:rsid w:val="00856B11"/>
    <w:rsid w:val="00862867"/>
    <w:rsid w:val="0086342C"/>
    <w:rsid w:val="00874023"/>
    <w:rsid w:val="008C07D5"/>
    <w:rsid w:val="008D0D52"/>
    <w:rsid w:val="008D3823"/>
    <w:rsid w:val="00956A34"/>
    <w:rsid w:val="00967B7B"/>
    <w:rsid w:val="00A12424"/>
    <w:rsid w:val="00A312CE"/>
    <w:rsid w:val="00A430AD"/>
    <w:rsid w:val="00A5756B"/>
    <w:rsid w:val="00A716B7"/>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D1939"/>
    <w:rsid w:val="00CE43CC"/>
    <w:rsid w:val="00CF0148"/>
    <w:rsid w:val="00CF20C3"/>
    <w:rsid w:val="00D0467B"/>
    <w:rsid w:val="00D27A19"/>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000A43"/>
    <w:rsid w:val="01C37B57"/>
    <w:rsid w:val="02B06584"/>
    <w:rsid w:val="02B5186C"/>
    <w:rsid w:val="02D54800"/>
    <w:rsid w:val="035536A1"/>
    <w:rsid w:val="03830824"/>
    <w:rsid w:val="03930D3B"/>
    <w:rsid w:val="040F3E66"/>
    <w:rsid w:val="04115E30"/>
    <w:rsid w:val="045702D8"/>
    <w:rsid w:val="050D558E"/>
    <w:rsid w:val="05B23907"/>
    <w:rsid w:val="063D2F0C"/>
    <w:rsid w:val="06403946"/>
    <w:rsid w:val="06B14C24"/>
    <w:rsid w:val="07E57BD9"/>
    <w:rsid w:val="08055909"/>
    <w:rsid w:val="0A6B07C6"/>
    <w:rsid w:val="0ACC6F70"/>
    <w:rsid w:val="0B44569A"/>
    <w:rsid w:val="0C503A6E"/>
    <w:rsid w:val="0C9D2956"/>
    <w:rsid w:val="0D596FC8"/>
    <w:rsid w:val="0DD0630B"/>
    <w:rsid w:val="0DE72D5C"/>
    <w:rsid w:val="0EB818FA"/>
    <w:rsid w:val="0F421593"/>
    <w:rsid w:val="0FCE59F3"/>
    <w:rsid w:val="10E63A7E"/>
    <w:rsid w:val="122E1209"/>
    <w:rsid w:val="1242430F"/>
    <w:rsid w:val="12443874"/>
    <w:rsid w:val="13854D45"/>
    <w:rsid w:val="13D91819"/>
    <w:rsid w:val="161F0D44"/>
    <w:rsid w:val="16A83AD1"/>
    <w:rsid w:val="16DB7367"/>
    <w:rsid w:val="1706405D"/>
    <w:rsid w:val="17183E84"/>
    <w:rsid w:val="175B0ADF"/>
    <w:rsid w:val="183314EC"/>
    <w:rsid w:val="191029F8"/>
    <w:rsid w:val="19B51B1B"/>
    <w:rsid w:val="19C567A2"/>
    <w:rsid w:val="1AA10C51"/>
    <w:rsid w:val="1B813697"/>
    <w:rsid w:val="1C316301"/>
    <w:rsid w:val="1C4A12B3"/>
    <w:rsid w:val="1FD13B2F"/>
    <w:rsid w:val="202E495E"/>
    <w:rsid w:val="20325F7E"/>
    <w:rsid w:val="209363F7"/>
    <w:rsid w:val="20E61F3C"/>
    <w:rsid w:val="21A02E6A"/>
    <w:rsid w:val="22F26D1E"/>
    <w:rsid w:val="245529DA"/>
    <w:rsid w:val="24FE5B05"/>
    <w:rsid w:val="25B03787"/>
    <w:rsid w:val="25D76220"/>
    <w:rsid w:val="25F14262"/>
    <w:rsid w:val="2650517F"/>
    <w:rsid w:val="265D19A5"/>
    <w:rsid w:val="27182EAE"/>
    <w:rsid w:val="27426ADC"/>
    <w:rsid w:val="27C61414"/>
    <w:rsid w:val="27E70DC8"/>
    <w:rsid w:val="285D7DE8"/>
    <w:rsid w:val="286A29BF"/>
    <w:rsid w:val="288960CD"/>
    <w:rsid w:val="29161853"/>
    <w:rsid w:val="29DA6B28"/>
    <w:rsid w:val="2A49534C"/>
    <w:rsid w:val="2A4A1F9D"/>
    <w:rsid w:val="2A673586"/>
    <w:rsid w:val="2B0B4492"/>
    <w:rsid w:val="2B816DC5"/>
    <w:rsid w:val="2D1A0AEC"/>
    <w:rsid w:val="2DCC204C"/>
    <w:rsid w:val="2DE25FC3"/>
    <w:rsid w:val="2E460CD2"/>
    <w:rsid w:val="2E5162D9"/>
    <w:rsid w:val="309524E0"/>
    <w:rsid w:val="31065963"/>
    <w:rsid w:val="31441D2E"/>
    <w:rsid w:val="31910922"/>
    <w:rsid w:val="31CF16E8"/>
    <w:rsid w:val="3249213F"/>
    <w:rsid w:val="328E6EF6"/>
    <w:rsid w:val="3298522C"/>
    <w:rsid w:val="34564ABC"/>
    <w:rsid w:val="34B85623"/>
    <w:rsid w:val="35B879B7"/>
    <w:rsid w:val="36211653"/>
    <w:rsid w:val="377F356D"/>
    <w:rsid w:val="38AF5F9D"/>
    <w:rsid w:val="38B35082"/>
    <w:rsid w:val="390A2872"/>
    <w:rsid w:val="3A571AE7"/>
    <w:rsid w:val="3B3268D3"/>
    <w:rsid w:val="3B4200A1"/>
    <w:rsid w:val="3B7FCDB9"/>
    <w:rsid w:val="3DBC276D"/>
    <w:rsid w:val="3DEE2870"/>
    <w:rsid w:val="3DFF5F32"/>
    <w:rsid w:val="3E78272F"/>
    <w:rsid w:val="3F3A5D03"/>
    <w:rsid w:val="3F814D72"/>
    <w:rsid w:val="3FE958DF"/>
    <w:rsid w:val="40165BC2"/>
    <w:rsid w:val="423521CF"/>
    <w:rsid w:val="425B7640"/>
    <w:rsid w:val="43470CBD"/>
    <w:rsid w:val="437B2CDC"/>
    <w:rsid w:val="43A74D15"/>
    <w:rsid w:val="441F5A1C"/>
    <w:rsid w:val="45952C18"/>
    <w:rsid w:val="45C30031"/>
    <w:rsid w:val="45C32835"/>
    <w:rsid w:val="47A821BB"/>
    <w:rsid w:val="47D90854"/>
    <w:rsid w:val="4A0E37FC"/>
    <w:rsid w:val="4A852B0C"/>
    <w:rsid w:val="4BCB7C3F"/>
    <w:rsid w:val="4E1E1761"/>
    <w:rsid w:val="4E5C22A4"/>
    <w:rsid w:val="4EED07DE"/>
    <w:rsid w:val="51E01C76"/>
    <w:rsid w:val="52461B42"/>
    <w:rsid w:val="52960A2E"/>
    <w:rsid w:val="533816D3"/>
    <w:rsid w:val="53544A29"/>
    <w:rsid w:val="54492912"/>
    <w:rsid w:val="54FD5C2B"/>
    <w:rsid w:val="55AD2420"/>
    <w:rsid w:val="565847C5"/>
    <w:rsid w:val="570E7CC7"/>
    <w:rsid w:val="57FFC379"/>
    <w:rsid w:val="5A3E691C"/>
    <w:rsid w:val="5AA81D1C"/>
    <w:rsid w:val="5BE71147"/>
    <w:rsid w:val="5C2A4A94"/>
    <w:rsid w:val="5CD03307"/>
    <w:rsid w:val="5D0C102F"/>
    <w:rsid w:val="5D883BB7"/>
    <w:rsid w:val="5DB94823"/>
    <w:rsid w:val="5E5D5F81"/>
    <w:rsid w:val="5E7A1A70"/>
    <w:rsid w:val="5E802B0B"/>
    <w:rsid w:val="5F02557F"/>
    <w:rsid w:val="5F88069A"/>
    <w:rsid w:val="60684E9D"/>
    <w:rsid w:val="61092719"/>
    <w:rsid w:val="627209BD"/>
    <w:rsid w:val="632F68AE"/>
    <w:rsid w:val="63650D92"/>
    <w:rsid w:val="636F36FE"/>
    <w:rsid w:val="63A246F9"/>
    <w:rsid w:val="64A820FF"/>
    <w:rsid w:val="65082C9C"/>
    <w:rsid w:val="657D7201"/>
    <w:rsid w:val="65F256EA"/>
    <w:rsid w:val="66B4445B"/>
    <w:rsid w:val="672C1A82"/>
    <w:rsid w:val="67642B57"/>
    <w:rsid w:val="67D153AD"/>
    <w:rsid w:val="691B31C9"/>
    <w:rsid w:val="6A721EA2"/>
    <w:rsid w:val="6A8E3966"/>
    <w:rsid w:val="6CE67E6C"/>
    <w:rsid w:val="6D34343E"/>
    <w:rsid w:val="6D496D0C"/>
    <w:rsid w:val="6D59595E"/>
    <w:rsid w:val="6E14500D"/>
    <w:rsid w:val="6E530EEA"/>
    <w:rsid w:val="6E9B78C5"/>
    <w:rsid w:val="6EE8757A"/>
    <w:rsid w:val="6EF93647"/>
    <w:rsid w:val="6F62459B"/>
    <w:rsid w:val="6FBD53B1"/>
    <w:rsid w:val="6FE5391B"/>
    <w:rsid w:val="70319270"/>
    <w:rsid w:val="708F5374"/>
    <w:rsid w:val="7143265A"/>
    <w:rsid w:val="71A33A1F"/>
    <w:rsid w:val="71C57B3B"/>
    <w:rsid w:val="71F238C8"/>
    <w:rsid w:val="72F80541"/>
    <w:rsid w:val="73A33280"/>
    <w:rsid w:val="741557F6"/>
    <w:rsid w:val="7455628A"/>
    <w:rsid w:val="74DF02A0"/>
    <w:rsid w:val="7547132B"/>
    <w:rsid w:val="756A22A0"/>
    <w:rsid w:val="75882579"/>
    <w:rsid w:val="76353B62"/>
    <w:rsid w:val="775D7A36"/>
    <w:rsid w:val="775F43DD"/>
    <w:rsid w:val="778C33EC"/>
    <w:rsid w:val="77F92B96"/>
    <w:rsid w:val="78442EB8"/>
    <w:rsid w:val="784B5AE0"/>
    <w:rsid w:val="787D213D"/>
    <w:rsid w:val="7B7A5456"/>
    <w:rsid w:val="7C1D2989"/>
    <w:rsid w:val="7C3A0345"/>
    <w:rsid w:val="7CFEB508"/>
    <w:rsid w:val="7F5AA93B"/>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pPr>
      <w:jc w:val="left"/>
    </w:pPr>
    <w:rPr>
      <w:sz w:val="24"/>
    </w:rPr>
  </w:style>
  <w:style w:type="paragraph" w:styleId="4">
    <w:name w:val="Normal Indent"/>
    <w:basedOn w:val="1"/>
    <w:qFormat/>
    <w:uiPriority w:val="99"/>
    <w:pPr>
      <w:ind w:firstLine="420"/>
    </w:pPr>
    <w:rPr>
      <w:rFonts w:cs="Times New Roman"/>
      <w:szCs w:val="24"/>
    </w:rPr>
  </w:style>
  <w:style w:type="paragraph" w:styleId="5">
    <w:name w:val="annotation text"/>
    <w:basedOn w:val="1"/>
    <w:link w:val="24"/>
    <w:qFormat/>
    <w:uiPriority w:val="0"/>
    <w:pPr>
      <w:jc w:val="left"/>
    </w:pPr>
  </w:style>
  <w:style w:type="paragraph" w:styleId="6">
    <w:name w:val="Balloon Text"/>
    <w:basedOn w:val="1"/>
    <w:link w:val="26"/>
    <w:autoRedefine/>
    <w:qFormat/>
    <w:uiPriority w:val="0"/>
    <w:rPr>
      <w:sz w:val="18"/>
      <w:szCs w:val="18"/>
    </w:rPr>
  </w:style>
  <w:style w:type="paragraph" w:styleId="7">
    <w:name w:val="footer"/>
    <w:basedOn w:val="1"/>
    <w:link w:val="18"/>
    <w:autoRedefine/>
    <w:qFormat/>
    <w:uiPriority w:val="0"/>
    <w:pPr>
      <w:tabs>
        <w:tab w:val="center" w:pos="4153"/>
        <w:tab w:val="right" w:pos="8306"/>
      </w:tabs>
      <w:snapToGrid w:val="0"/>
      <w:jc w:val="left"/>
    </w:pPr>
    <w:rPr>
      <w:rFonts w:ascii="等线" w:hAnsi="等线" w:cs="宋体"/>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tabs>
        <w:tab w:val="left" w:pos="840"/>
        <w:tab w:val="right" w:leader="dot" w:pos="8296"/>
      </w:tabs>
      <w:spacing w:after="100" w:line="276" w:lineRule="auto"/>
      <w:ind w:left="220"/>
    </w:pPr>
    <w:rPr>
      <w:rFonts w:ascii="Calibri" w:hAnsi="Calibri"/>
    </w:rPr>
  </w:style>
  <w:style w:type="paragraph" w:styleId="10">
    <w:name w:val="Normal (Web)"/>
    <w:basedOn w:val="1"/>
    <w:autoRedefine/>
    <w:qFormat/>
    <w:uiPriority w:val="0"/>
    <w:pPr>
      <w:spacing w:beforeAutospacing="1" w:afterAutospacing="1"/>
      <w:jc w:val="left"/>
    </w:pPr>
    <w:rPr>
      <w:kern w:val="0"/>
      <w:sz w:val="24"/>
    </w:rPr>
  </w:style>
  <w:style w:type="paragraph" w:styleId="11">
    <w:name w:val="annotation subject"/>
    <w:basedOn w:val="5"/>
    <w:next w:val="5"/>
    <w:link w:val="25"/>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themeColor="hyperlink"/>
      <w:u w:val="single"/>
      <w14:textFill>
        <w14:solidFill>
          <w14:schemeClr w14:val="hlink"/>
        </w14:solidFill>
      </w14:textFill>
    </w:rPr>
  </w:style>
  <w:style w:type="character" w:styleId="17">
    <w:name w:val="annotation reference"/>
    <w:basedOn w:val="14"/>
    <w:qFormat/>
    <w:uiPriority w:val="0"/>
    <w:rPr>
      <w:sz w:val="21"/>
      <w:szCs w:val="21"/>
    </w:rPr>
  </w:style>
  <w:style w:type="character" w:customStyle="1" w:styleId="18">
    <w:name w:val="页脚 字符"/>
    <w:link w:val="7"/>
    <w:qFormat/>
    <w:uiPriority w:val="0"/>
    <w:rPr>
      <w:rFonts w:eastAsia="宋体"/>
      <w:sz w:val="18"/>
      <w:szCs w:val="18"/>
    </w:rPr>
  </w:style>
  <w:style w:type="character" w:customStyle="1" w:styleId="19">
    <w:name w:val="正文文本 字符"/>
    <w:basedOn w:val="14"/>
    <w:link w:val="2"/>
    <w:qFormat/>
    <w:uiPriority w:val="0"/>
    <w:rPr>
      <w:rFonts w:ascii="Times New Roman" w:hAnsi="Times New Roman" w:eastAsia="宋体" w:cs="Times New Roman"/>
      <w:sz w:val="24"/>
      <w:szCs w:val="24"/>
    </w:rPr>
  </w:style>
  <w:style w:type="character" w:customStyle="1" w:styleId="20">
    <w:name w:val="页脚 字符1"/>
    <w:basedOn w:val="14"/>
    <w:autoRedefine/>
    <w:qFormat/>
    <w:uiPriority w:val="99"/>
    <w:rPr>
      <w:rFonts w:ascii="Times New Roman" w:hAnsi="Times New Roman" w:eastAsia="宋体" w:cs="Times New Roman"/>
      <w:sz w:val="18"/>
      <w:szCs w:val="18"/>
    </w:rPr>
  </w:style>
  <w:style w:type="paragraph" w:styleId="21">
    <w:name w:val="List Paragraph"/>
    <w:basedOn w:val="1"/>
    <w:qFormat/>
    <w:uiPriority w:val="34"/>
    <w:pPr>
      <w:ind w:firstLine="420" w:firstLineChars="200"/>
    </w:pPr>
  </w:style>
  <w:style w:type="character" w:customStyle="1" w:styleId="22">
    <w:name w:val="未处理的提及1"/>
    <w:basedOn w:val="14"/>
    <w:autoRedefine/>
    <w:semiHidden/>
    <w:unhideWhenUsed/>
    <w:qFormat/>
    <w:uiPriority w:val="99"/>
    <w:rPr>
      <w:color w:val="605E5C"/>
      <w:shd w:val="clear" w:color="auto" w:fill="E1DFDD"/>
    </w:rPr>
  </w:style>
  <w:style w:type="character" w:customStyle="1" w:styleId="23">
    <w:name w:val="页眉 字符"/>
    <w:basedOn w:val="14"/>
    <w:link w:val="8"/>
    <w:autoRedefine/>
    <w:qFormat/>
    <w:uiPriority w:val="0"/>
    <w:rPr>
      <w:kern w:val="2"/>
      <w:sz w:val="18"/>
      <w:szCs w:val="18"/>
    </w:rPr>
  </w:style>
  <w:style w:type="character" w:customStyle="1" w:styleId="24">
    <w:name w:val="批注文字 字符"/>
    <w:basedOn w:val="14"/>
    <w:link w:val="5"/>
    <w:qFormat/>
    <w:uiPriority w:val="0"/>
    <w:rPr>
      <w:kern w:val="2"/>
      <w:sz w:val="21"/>
      <w:szCs w:val="24"/>
    </w:rPr>
  </w:style>
  <w:style w:type="character" w:customStyle="1" w:styleId="25">
    <w:name w:val="批注主题 字符"/>
    <w:basedOn w:val="24"/>
    <w:link w:val="11"/>
    <w:qFormat/>
    <w:uiPriority w:val="0"/>
    <w:rPr>
      <w:b/>
      <w:bCs/>
      <w:kern w:val="2"/>
      <w:sz w:val="21"/>
      <w:szCs w:val="24"/>
    </w:rPr>
  </w:style>
  <w:style w:type="character" w:customStyle="1" w:styleId="26">
    <w:name w:val="批注框文本 字符"/>
    <w:basedOn w:val="14"/>
    <w:link w:val="6"/>
    <w:autoRedefine/>
    <w:qFormat/>
    <w:uiPriority w:val="0"/>
    <w:rPr>
      <w:kern w:val="2"/>
      <w:sz w:val="18"/>
      <w:szCs w:val="18"/>
    </w:rPr>
  </w:style>
  <w:style w:type="paragraph" w:customStyle="1" w:styleId="2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8931</Words>
  <Characters>9027</Characters>
  <Lines>46</Lines>
  <Paragraphs>13</Paragraphs>
  <TotalTime>2</TotalTime>
  <ScaleCrop>false</ScaleCrop>
  <LinksUpToDate>false</LinksUpToDate>
  <CharactersWithSpaces>9312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2022-08-22T15:32:00Z</dcterms:created>
  <dc:creator>梁 小军</dc:creator>
  <cp:lastModifiedBy>*H</cp:lastModifiedBy>
  <cp:lastPrinted>2025-06-25T07:35:00Z</cp:lastPrinted>
  <dcterms:modified xsi:type="dcterms:W3CDTF">2025-07-15T02:35:52Z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D45727A7F59C47F695CB34AD103A21AC_13</vt:lpwstr>
  </property>
  <property fmtid="{D5CDD505-2E9C-101B-9397-08002B2CF9AE}" pid="4" name="KSOTemplateDocerSaveRecord">
    <vt:lpwstr>eyJoZGlkIjoiNjVmOTdlYTJlMzYyZWQ4ZDViZmYxNjk0YTg1Y2YxZDUiLCJ1c2VySWQiOiIyNDgzNzY3NTMifQ==</vt:lpwstr>
  </property>
</Properties>
</file>