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bidi w:val="0"/>
        <w:spacing w:before="100" w:beforeAutospacing="1" w:after="100" w:afterAutospacing="1" w:line="560" w:lineRule="exact"/>
        <w:jc w:val="center"/>
        <w:textAlignment w:val="auto"/>
        <w:outlineLvl w:val="0"/>
        <w:rPr>
          <w:rFonts w:asciiTheme="majorEastAsia" w:hAnsiTheme="majorEastAsia" w:eastAsiaTheme="majorEastAsia" w:cstheme="majorEastAsia"/>
          <w:b/>
          <w:bCs/>
          <w:color w:val="auto"/>
          <w:kern w:val="36"/>
          <w:sz w:val="44"/>
          <w:szCs w:val="44"/>
          <w:highlight w:val="none"/>
        </w:rPr>
      </w:pPr>
      <w:bookmarkStart w:id="0" w:name="_GoBack"/>
      <w:r>
        <w:rPr>
          <w:rFonts w:hint="eastAsia" w:asciiTheme="majorEastAsia" w:hAnsiTheme="majorEastAsia" w:eastAsiaTheme="majorEastAsia" w:cstheme="majorEastAsia"/>
          <w:b/>
          <w:bCs/>
          <w:color w:val="auto"/>
          <w:kern w:val="36"/>
          <w:sz w:val="44"/>
          <w:szCs w:val="44"/>
          <w:highlight w:val="none"/>
          <w:lang w:val="en-US" w:eastAsia="zh-CN"/>
        </w:rPr>
        <w:t>物业</w:t>
      </w:r>
      <w:r>
        <w:rPr>
          <w:rFonts w:hint="eastAsia" w:asciiTheme="majorEastAsia" w:hAnsiTheme="majorEastAsia" w:eastAsiaTheme="majorEastAsia" w:cstheme="majorEastAsia"/>
          <w:b/>
          <w:bCs/>
          <w:color w:val="auto"/>
          <w:kern w:val="36"/>
          <w:sz w:val="44"/>
          <w:szCs w:val="44"/>
          <w:highlight w:val="none"/>
        </w:rPr>
        <w:t>租赁合同</w:t>
      </w:r>
    </w:p>
    <w:p>
      <w:pPr>
        <w:pStyle w:val="7"/>
        <w:keepNext w:val="0"/>
        <w:keepLines w:val="0"/>
        <w:pageBreakBefore w:val="0"/>
        <w:kinsoku/>
        <w:overflowPunct/>
        <w:topLinePunct w:val="0"/>
        <w:bidi w:val="0"/>
        <w:spacing w:before="0" w:beforeAutospacing="0" w:after="0" w:afterAutospacing="0" w:line="560" w:lineRule="exact"/>
        <w:jc w:val="both"/>
        <w:textAlignment w:val="auto"/>
        <w:rPr>
          <w:color w:val="auto"/>
          <w:highlight w:val="none"/>
        </w:rPr>
      </w:pP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甲方：</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统一社会信用代码：</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w:t>
      </w:r>
      <w:r>
        <w:rPr>
          <w:rFonts w:hint="eastAsia" w:eastAsia="仿宋_GB2312" w:cs="Times New Roman"/>
          <w:bCs/>
          <w:color w:val="auto"/>
          <w:kern w:val="0"/>
          <w:sz w:val="32"/>
          <w:szCs w:val="32"/>
          <w:highlight w:val="none"/>
          <w:lang w:val="en-US" w:eastAsia="zh-CN" w:bidi="ar-SA"/>
        </w:rPr>
        <w:t>：</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联系电话：</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lang w:val="zh-CN"/>
        </w:rPr>
        <w:t>方：</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或身份证号）</w:t>
      </w:r>
      <w:r>
        <w:rPr>
          <w:rFonts w:hint="eastAsia" w:ascii="仿宋_GB2312" w:hAnsi="仿宋_GB2312" w:eastAsia="仿宋_GB2312" w:cs="仿宋_GB2312"/>
          <w:color w:val="auto"/>
          <w:sz w:val="32"/>
          <w:szCs w:val="32"/>
          <w:highlight w:val="none"/>
          <w:lang w:val="zh-CN"/>
        </w:rPr>
        <w:t>：</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本合同所租赁资产属于国有资产，</w:t>
      </w:r>
      <w:r>
        <w:rPr>
          <w:rFonts w:hint="eastAsia" w:ascii="仿宋_GB2312" w:hAnsi="仿宋_GB2312" w:eastAsia="仿宋_GB2312" w:cs="仿宋_GB2312"/>
          <w:color w:val="auto"/>
          <w:sz w:val="32"/>
          <w:szCs w:val="32"/>
          <w:highlight w:val="none"/>
        </w:rPr>
        <w:t>乙方通过惠州市公共资源交易中心惠城分中心竞拍承租了甲方的物业。</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lang w:val="zh-CN"/>
        </w:rPr>
        <w:t>依据《中华人民共和国民法典》及有关法律法规规定，</w:t>
      </w:r>
      <w:r>
        <w:rPr>
          <w:rFonts w:hint="eastAsia" w:ascii="仿宋_GB2312" w:hAnsi="仿宋_GB2312" w:eastAsia="仿宋_GB2312" w:cs="仿宋_GB2312"/>
          <w:color w:val="auto"/>
          <w:sz w:val="32"/>
          <w:szCs w:val="32"/>
          <w:highlight w:val="none"/>
        </w:rPr>
        <w:t>为明确双方的权利及义务关系，甲、乙双方</w:t>
      </w:r>
      <w:r>
        <w:rPr>
          <w:rFonts w:hint="eastAsia" w:ascii="仿宋_GB2312" w:hAnsi="仿宋_GB2312" w:eastAsia="仿宋_GB2312" w:cs="仿宋_GB2312"/>
          <w:color w:val="auto"/>
          <w:sz w:val="32"/>
          <w:szCs w:val="32"/>
          <w:highlight w:val="none"/>
          <w:lang w:eastAsia="zh-CN"/>
        </w:rPr>
        <w:t>在平等自愿的基础上，</w:t>
      </w:r>
      <w:r>
        <w:rPr>
          <w:rFonts w:hint="eastAsia" w:ascii="仿宋_GB2312" w:hAnsi="仿宋_GB2312" w:eastAsia="仿宋_GB2312" w:cs="仿宋_GB2312"/>
          <w:color w:val="auto"/>
          <w:sz w:val="32"/>
          <w:szCs w:val="32"/>
          <w:highlight w:val="none"/>
        </w:rPr>
        <w:t>就乙方向甲方承租以下</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事宜协商一致，签订本合同供双方共同遵守。</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pacing w:val="16"/>
          <w:sz w:val="32"/>
          <w:szCs w:val="32"/>
          <w:highlight w:val="none"/>
          <w:u w:val="single"/>
        </w:rPr>
      </w:pPr>
      <w:r>
        <w:rPr>
          <w:rFonts w:hint="eastAsia" w:ascii="黑体" w:hAnsi="黑体" w:eastAsia="黑体" w:cs="黑体"/>
          <w:b w:val="0"/>
          <w:bCs w:val="0"/>
          <w:color w:val="auto"/>
          <w:sz w:val="32"/>
          <w:szCs w:val="32"/>
          <w:highlight w:val="none"/>
        </w:rPr>
        <w:t>第一条、租赁</w:t>
      </w:r>
      <w:r>
        <w:rPr>
          <w:rFonts w:hint="eastAsia" w:ascii="黑体" w:hAnsi="黑体" w:eastAsia="黑体" w:cs="黑体"/>
          <w:b w:val="0"/>
          <w:bCs w:val="0"/>
          <w:color w:val="auto"/>
          <w:sz w:val="32"/>
          <w:szCs w:val="32"/>
          <w:highlight w:val="none"/>
          <w:lang w:eastAsia="zh-CN"/>
        </w:rPr>
        <w:t>物</w:t>
      </w:r>
      <w:r>
        <w:rPr>
          <w:rFonts w:hint="eastAsia" w:ascii="黑体" w:hAnsi="黑体" w:eastAsia="黑体" w:cs="黑体"/>
          <w:b w:val="0"/>
          <w:bCs w:val="0"/>
          <w:color w:val="auto"/>
          <w:sz w:val="32"/>
          <w:szCs w:val="32"/>
          <w:highlight w:val="none"/>
        </w:rPr>
        <w:t>的位置、面积、用途情况</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16"/>
          <w:sz w:val="32"/>
          <w:szCs w:val="32"/>
          <w:highlight w:val="none"/>
          <w:u w:val="single"/>
        </w:rPr>
      </w:pPr>
      <w:r>
        <w:rPr>
          <w:rFonts w:hint="default"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乙方承租甲方位于</w:t>
      </w:r>
      <w:r>
        <w:rPr>
          <w:rFonts w:hint="eastAsia" w:ascii="仿宋_GB2312" w:hAnsi="仿宋_GB2312" w:eastAsia="仿宋_GB2312" w:cs="仿宋_GB2312"/>
          <w:bCs/>
          <w:color w:val="auto"/>
          <w:sz w:val="32"/>
          <w:szCs w:val="32"/>
          <w:highlight w:val="none"/>
          <w:lang w:val="en-US" w:eastAsia="zh-CN"/>
        </w:rPr>
        <w:t>惠州市</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 w:val="0"/>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的面积</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color w:val="auto"/>
          <w:spacing w:val="16"/>
          <w:sz w:val="32"/>
          <w:szCs w:val="32"/>
          <w:highlight w:val="none"/>
        </w:rPr>
        <w:t>平方米</w:t>
      </w:r>
      <w:r>
        <w:rPr>
          <w:rFonts w:hint="eastAsia" w:ascii="仿宋_GB2312" w:hAnsi="仿宋_GB2312" w:eastAsia="仿宋_GB2312" w:cs="仿宋_GB2312"/>
          <w:color w:val="auto"/>
          <w:spacing w:val="16"/>
          <w:sz w:val="32"/>
          <w:szCs w:val="32"/>
          <w:highlight w:val="none"/>
          <w:lang w:val="en-US" w:eastAsia="zh-CN"/>
        </w:rPr>
        <w:t>的土地和该地块上建筑面积</w:t>
      </w:r>
      <w:r>
        <w:rPr>
          <w:rFonts w:hint="eastAsia" w:ascii="仿宋_GB2312" w:hAnsi="仿宋_GB2312" w:eastAsia="仿宋_GB2312" w:cs="仿宋_GB2312"/>
          <w:bCs/>
          <w:color w:val="auto"/>
          <w:sz w:val="32"/>
          <w:szCs w:val="32"/>
          <w:highlight w:val="none"/>
          <w:u w:val="single"/>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color w:val="auto"/>
          <w:spacing w:val="16"/>
          <w:sz w:val="32"/>
          <w:szCs w:val="32"/>
          <w:highlight w:val="none"/>
        </w:rPr>
        <w:t>平方米</w:t>
      </w:r>
      <w:r>
        <w:rPr>
          <w:rFonts w:hint="eastAsia" w:ascii="仿宋_GB2312" w:hAnsi="仿宋_GB2312" w:eastAsia="仿宋_GB2312" w:cs="仿宋_GB2312"/>
          <w:color w:val="auto"/>
          <w:spacing w:val="16"/>
          <w:sz w:val="32"/>
          <w:szCs w:val="32"/>
          <w:highlight w:val="none"/>
          <w:lang w:val="en-US" w:eastAsia="zh-CN"/>
        </w:rPr>
        <w:t>的房屋,用作</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lang w:val="en-US" w:eastAsia="zh-CN"/>
        </w:rPr>
        <w:t>用途。甲方按物业现状出租给乙方使用。</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乙方确认对所租赁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现状情况完全知悉，愿意按现状承租上述</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，乙方保证在租赁期间按照</w:t>
      </w:r>
      <w:r>
        <w:rPr>
          <w:rFonts w:hint="eastAsia" w:ascii="仿宋_GB2312" w:hAnsi="仿宋_GB2312" w:eastAsia="仿宋_GB2312" w:cs="仿宋_GB2312"/>
          <w:color w:val="auto"/>
          <w:sz w:val="32"/>
          <w:szCs w:val="32"/>
          <w:highlight w:val="none"/>
          <w:lang w:eastAsia="zh-CN"/>
        </w:rPr>
        <w:t>相关法律法规</w:t>
      </w:r>
      <w:r>
        <w:rPr>
          <w:rFonts w:hint="eastAsia" w:ascii="仿宋_GB2312" w:hAnsi="仿宋_GB2312" w:eastAsia="仿宋_GB2312" w:cs="仿宋_GB2312"/>
          <w:color w:val="auto"/>
          <w:sz w:val="32"/>
          <w:szCs w:val="32"/>
          <w:highlight w:val="none"/>
        </w:rPr>
        <w:t>合法合理使用该</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黑体" w:hAnsi="黑体" w:eastAsia="黑体" w:cs="黑体"/>
          <w:color w:val="auto"/>
          <w:sz w:val="32"/>
          <w:szCs w:val="32"/>
          <w:highlight w:val="none"/>
        </w:rPr>
        <w:t>租赁期限</w:t>
      </w:r>
    </w:p>
    <w:p>
      <w:pPr>
        <w:keepNext w:val="0"/>
        <w:keepLines w:val="0"/>
        <w:pageBreakBefore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租赁期限为</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，从</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日止。</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val="en-US" w:eastAsia="zh-CN"/>
        </w:rPr>
        <w:t>承租方进场修缮，</w:t>
      </w:r>
      <w:r>
        <w:rPr>
          <w:rFonts w:hint="eastAsia" w:ascii="仿宋_GB2312" w:hAnsi="仿宋_GB2312" w:eastAsia="仿宋_GB2312" w:cs="仿宋_GB2312"/>
          <w:color w:val="auto"/>
          <w:kern w:val="2"/>
          <w:sz w:val="32"/>
          <w:szCs w:val="32"/>
          <w:highlight w:val="none"/>
          <w:lang w:val="zh-CN" w:eastAsia="zh-CN" w:bidi="ar-SA"/>
        </w:rPr>
        <w:t>免租装修期</w:t>
      </w:r>
      <w:r>
        <w:rPr>
          <w:rFonts w:hint="eastAsia" w:ascii="仿宋_GB2312" w:hAnsi="仿宋_GB2312" w:eastAsia="仿宋_GB2312" w:cs="仿宋_GB2312"/>
          <w:color w:val="auto"/>
          <w:kern w:val="2"/>
          <w:sz w:val="32"/>
          <w:szCs w:val="32"/>
          <w:highlight w:val="none"/>
          <w:lang w:val="zh-CN" w:eastAsia="zh-CN" w:bidi="ar-SA"/>
        </w:rPr>
        <w:t>为</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天，自</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日起至</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日止，</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日起正式计收租金。</w:t>
      </w:r>
      <w:r>
        <w:rPr>
          <w:rFonts w:hint="eastAsia" w:ascii="仿宋_GB2312" w:hAnsi="仿宋_GB2312" w:eastAsia="仿宋_GB2312" w:cs="仿宋_GB2312"/>
          <w:color w:val="auto"/>
          <w:sz w:val="32"/>
          <w:szCs w:val="32"/>
          <w:highlight w:val="none"/>
          <w:lang w:val="en-US" w:eastAsia="zh-CN"/>
        </w:rPr>
        <w:t>免租装修期内乙方须办妥其经营所需的所有手续并承担相关物业改造的所有费用。</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条、</w:t>
      </w:r>
      <w:r>
        <w:rPr>
          <w:rFonts w:hint="eastAsia" w:ascii="黑体" w:hAnsi="黑体" w:eastAsia="黑体" w:cs="黑体"/>
          <w:color w:val="auto"/>
          <w:sz w:val="32"/>
          <w:szCs w:val="32"/>
          <w:highlight w:val="none"/>
        </w:rPr>
        <w:t>租金标准、</w:t>
      </w:r>
      <w:r>
        <w:rPr>
          <w:rFonts w:hint="eastAsia" w:ascii="黑体" w:hAnsi="黑体" w:eastAsia="黑体" w:cs="黑体"/>
          <w:color w:val="auto"/>
          <w:sz w:val="32"/>
          <w:szCs w:val="32"/>
          <w:highlight w:val="none"/>
        </w:rPr>
        <w:t>支付方式</w:t>
      </w:r>
      <w:r>
        <w:rPr>
          <w:rFonts w:hint="eastAsia" w:ascii="黑体" w:hAnsi="黑体" w:eastAsia="黑体" w:cs="黑体"/>
          <w:color w:val="auto"/>
          <w:sz w:val="32"/>
          <w:szCs w:val="32"/>
          <w:highlight w:val="none"/>
          <w:lang w:eastAsia="zh-CN"/>
        </w:rPr>
        <w:t>及</w:t>
      </w:r>
      <w:r>
        <w:rPr>
          <w:rFonts w:hint="eastAsia" w:ascii="黑体" w:hAnsi="黑体" w:eastAsia="黑体" w:cs="黑体"/>
          <w:color w:val="auto"/>
          <w:sz w:val="32"/>
          <w:szCs w:val="32"/>
          <w:highlight w:val="none"/>
        </w:rPr>
        <w:t>履约保证金</w:t>
      </w:r>
    </w:p>
    <w:p>
      <w:pPr>
        <w:keepNext w:val="0"/>
        <w:keepLines w:val="0"/>
        <w:pageBreakBefore w:val="0"/>
        <w:kinsoku/>
        <w:overflowPunct/>
        <w:topLinePunct w:val="0"/>
        <w:bidi w:val="0"/>
        <w:spacing w:line="560" w:lineRule="exact"/>
        <w:ind w:firstLine="640" w:firstLineChars="200"/>
        <w:jc w:val="both"/>
        <w:textAlignment w:val="auto"/>
        <w:rPr>
          <w:rFonts w:hint="eastAsia"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租金标准</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合同租金以评估价为底价，最终以产权交易成交通知书价为准,</w:t>
      </w: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不含税</w:t>
      </w:r>
      <w:r>
        <w:rPr>
          <w:rFonts w:hint="eastAsia" w:ascii="仿宋_GB2312" w:hAnsi="仿宋_GB2312" w:eastAsia="仿宋_GB2312" w:cs="仿宋_GB2312"/>
          <w:color w:val="auto"/>
          <w:sz w:val="32"/>
          <w:szCs w:val="32"/>
          <w:highlight w:val="none"/>
          <w:lang w:val="en-US" w:eastAsia="zh-CN"/>
        </w:rPr>
        <w:t>租赁价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仅</w:t>
      </w:r>
      <w:r>
        <w:rPr>
          <w:rFonts w:hint="eastAsia" w:ascii="仿宋_GB2312" w:hAnsi="仿宋_GB2312" w:eastAsia="仿宋_GB2312" w:cs="仿宋_GB2312"/>
          <w:color w:val="auto"/>
          <w:sz w:val="32"/>
          <w:szCs w:val="32"/>
          <w:highlight w:val="none"/>
        </w:rPr>
        <w:t>提供收据，</w:t>
      </w:r>
      <w:r>
        <w:rPr>
          <w:rFonts w:hint="eastAsia" w:ascii="仿宋_GB2312" w:hAnsi="仿宋_GB2312" w:eastAsia="仿宋_GB2312" w:cs="仿宋_GB2312"/>
          <w:color w:val="auto"/>
          <w:sz w:val="32"/>
          <w:szCs w:val="32"/>
          <w:highlight w:val="none"/>
        </w:rPr>
        <w:t>在租赁经营期间如需要缴纳租赁物税费等费用的，一切费用由乙方承担。</w:t>
      </w:r>
      <w:r>
        <w:rPr>
          <w:rFonts w:hint="eastAsia" w:ascii="Times New Roman" w:hAnsi="Times New Roman" w:eastAsia="仿宋_GB2312" w:cs="Times New Roman"/>
          <w:color w:val="auto"/>
          <w:sz w:val="32"/>
          <w:szCs w:val="32"/>
          <w:highlight w:val="none"/>
          <w:lang w:val="en-US" w:eastAsia="zh-CN"/>
        </w:rPr>
        <w:t>约定</w:t>
      </w:r>
      <w:r>
        <w:rPr>
          <w:rFonts w:hint="eastAsia" w:ascii="仿宋_GB2312" w:hAnsi="仿宋_GB2312" w:eastAsia="仿宋_GB2312" w:cs="仿宋_GB2312"/>
          <w:color w:val="auto"/>
          <w:sz w:val="32"/>
          <w:szCs w:val="40"/>
          <w:highlight w:val="none"/>
          <w:lang w:val="en-US" w:eastAsia="zh-CN"/>
        </w:rPr>
        <w:t>乙方</w:t>
      </w:r>
      <w:r>
        <w:rPr>
          <w:rFonts w:hint="eastAsia" w:ascii="仿宋_GB2312" w:hAnsi="仿宋_GB2312" w:eastAsia="仿宋_GB2312" w:cs="仿宋_GB2312"/>
          <w:color w:val="auto"/>
          <w:sz w:val="32"/>
          <w:szCs w:val="32"/>
          <w:highlight w:val="none"/>
        </w:rPr>
        <w:t>本合同签订当天</w:t>
      </w:r>
      <w:r>
        <w:rPr>
          <w:rFonts w:hint="eastAsia" w:ascii="仿宋_GB2312" w:hAnsi="仿宋_GB2312" w:eastAsia="仿宋_GB2312" w:cs="仿宋_GB2312"/>
          <w:color w:val="auto"/>
          <w:sz w:val="32"/>
          <w:szCs w:val="40"/>
          <w:highlight w:val="none"/>
        </w:rPr>
        <w:t>一次性预</w:t>
      </w:r>
      <w:r>
        <w:rPr>
          <w:rFonts w:hint="eastAsia" w:ascii="仿宋_GB2312" w:hAnsi="仿宋_GB2312" w:eastAsia="仿宋_GB2312" w:cs="仿宋_GB2312"/>
          <w:color w:val="auto"/>
          <w:sz w:val="32"/>
          <w:szCs w:val="40"/>
          <w:highlight w:val="none"/>
          <w:lang w:val="en-US" w:eastAsia="zh-CN"/>
        </w:rPr>
        <w:t>缴三年租金</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三年后租金按月缴交</w:t>
      </w:r>
      <w:r>
        <w:rPr>
          <w:rFonts w:hint="eastAsia" w:ascii="仿宋_GB2312" w:hAnsi="仿宋_GB2312" w:eastAsia="仿宋_GB2312" w:cs="仿宋_GB2312"/>
          <w:color w:val="auto"/>
          <w:sz w:val="32"/>
          <w:szCs w:val="40"/>
          <w:highlight w:val="none"/>
        </w:rPr>
        <w:t>。</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租金每</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年递增</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，具体计算方式如下：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65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序号</w:t>
            </w:r>
          </w:p>
        </w:tc>
        <w:tc>
          <w:tcPr>
            <w:tcW w:w="4658" w:type="dxa"/>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   期</w:t>
            </w:r>
          </w:p>
        </w:tc>
        <w:tc>
          <w:tcPr>
            <w:tcW w:w="2884" w:type="dxa"/>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zh-CN"/>
              </w:rPr>
              <w:t>租金标准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1</w:t>
            </w:r>
          </w:p>
        </w:tc>
        <w:tc>
          <w:tcPr>
            <w:tcW w:w="4658" w:type="dxa"/>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期间</w:t>
            </w:r>
          </w:p>
        </w:tc>
        <w:tc>
          <w:tcPr>
            <w:tcW w:w="2884" w:type="dxa"/>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2</w:t>
            </w:r>
          </w:p>
        </w:tc>
        <w:tc>
          <w:tcPr>
            <w:tcW w:w="4658" w:type="dxa"/>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rPr>
              <w:t>期间</w:t>
            </w:r>
          </w:p>
        </w:tc>
        <w:tc>
          <w:tcPr>
            <w:tcW w:w="2884" w:type="dxa"/>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3</w:t>
            </w:r>
          </w:p>
        </w:tc>
        <w:tc>
          <w:tcPr>
            <w:tcW w:w="4658" w:type="dxa"/>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4</w:t>
            </w:r>
          </w:p>
        </w:tc>
        <w:tc>
          <w:tcPr>
            <w:tcW w:w="4658" w:type="dxa"/>
            <w:vAlign w:val="top"/>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5</w:t>
            </w:r>
          </w:p>
        </w:tc>
        <w:tc>
          <w:tcPr>
            <w:tcW w:w="4658" w:type="dxa"/>
            <w:vAlign w:val="top"/>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bl>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支付方式</w:t>
      </w:r>
    </w:p>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租金按月结算，乙方应于每月</w:t>
      </w:r>
      <w:r>
        <w:rPr>
          <w:rFonts w:hint="eastAsia" w:ascii="Times New Roman" w:hAnsi="Times New Roman" w:eastAsia="仿宋_GB2312" w:cs="Times New Roman"/>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rPr>
        <w:t>日前以银行转账方式向甲方缴交当月租金。</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甲方指定收款银行账户：</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rPr>
        <w:t>户 名</w:t>
      </w:r>
      <w:r>
        <w:rPr>
          <w:rFonts w:hint="eastAsia" w:ascii="仿宋_GB2312" w:hAnsi="仿宋_GB2312" w:eastAsia="仿宋_GB2312" w:cs="仿宋_GB2312"/>
          <w:color w:val="auto"/>
          <w:spacing w:val="16"/>
          <w:sz w:val="32"/>
          <w:szCs w:val="32"/>
          <w:highlight w:val="none"/>
          <w:lang w:eastAsia="zh-CN"/>
        </w:rPr>
        <w:t>：</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开 户 行：</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银行账号：</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rPr>
        <w:t>履约保证金</w:t>
      </w:r>
    </w:p>
    <w:p>
      <w:pPr>
        <w:pStyle w:val="7"/>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履约保证金：乙方应于本合同签订当天缴交履约保证金人民币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元整</w:t>
      </w:r>
      <w:r>
        <w:rPr>
          <w:rFonts w:hint="eastAsia" w:ascii="Times New Roman" w:hAnsi="Times New Roman" w:eastAsia="仿宋_GB2312" w:cs="Times New Roman"/>
          <w:color w:val="auto"/>
          <w:kern w:val="2"/>
          <w:sz w:val="32"/>
          <w:szCs w:val="32"/>
          <w:highlight w:val="none"/>
          <w:u w:val="single"/>
          <w:lang w:val="en-US" w:eastAsia="zh-CN" w:bidi="ar-SA"/>
        </w:rPr>
        <w:t>（￥：   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lang w:val="zh-CN" w:eastAsia="zh-CN"/>
        </w:rPr>
        <w:t>履约保证金不得抵扣租金。</w:t>
      </w:r>
    </w:p>
    <w:p>
      <w:pPr>
        <w:pStyle w:val="7"/>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履约保证金退还：合同期满，在乙方缴清应缴的所有费用并交还租赁土地且没有任何违约的情况后，甲方在十</w:t>
      </w:r>
      <w:r>
        <w:rPr>
          <w:rFonts w:hint="eastAsia" w:ascii="仿宋_GB2312" w:hAnsi="仿宋_GB2312" w:eastAsia="仿宋_GB2312" w:cs="仿宋_GB2312"/>
          <w:color w:val="auto"/>
          <w:sz w:val="32"/>
          <w:szCs w:val="32"/>
          <w:highlight w:val="none"/>
          <w:lang w:val="en-US" w:eastAsia="zh-CN"/>
        </w:rPr>
        <w:t>个工作</w:t>
      </w:r>
      <w:r>
        <w:rPr>
          <w:rFonts w:hint="eastAsia" w:ascii="仿宋_GB2312" w:hAnsi="仿宋_GB2312" w:eastAsia="仿宋_GB2312" w:cs="仿宋_GB2312"/>
          <w:color w:val="auto"/>
          <w:sz w:val="32"/>
          <w:szCs w:val="32"/>
          <w:highlight w:val="none"/>
        </w:rPr>
        <w:t>日之内将履约保证金（不计息）退还给乙方。</w:t>
      </w:r>
    </w:p>
    <w:p>
      <w:pPr>
        <w:pStyle w:val="7"/>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val="zh-CN" w:eastAsia="zh-CN"/>
        </w:rPr>
        <w:t>如乙方未按时足额缴交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保证金的，甲方有权不予交付租赁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lang w:val="zh-CN" w:eastAsia="zh-CN"/>
        </w:rPr>
        <w:t>如乙方逾期缴交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保证金超过</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日，甲方有权单方终止本合同</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因乙方原因导致本合同无法实施的，甲方有权终止本合同且不退还乙方履约保证金。</w:t>
      </w: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eastAsia="zh-CN"/>
        </w:rPr>
        <w:t>及租期</w:t>
      </w: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eastAsia="zh-CN"/>
        </w:rPr>
        <w:t>甲方将</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lang w:eastAsia="zh-CN"/>
        </w:rPr>
        <w:t>交付给乙方</w:t>
      </w:r>
      <w:r>
        <w:rPr>
          <w:rFonts w:hint="eastAsia" w:ascii="仿宋_GB2312" w:hAnsi="仿宋_GB2312" w:eastAsia="仿宋_GB2312" w:cs="仿宋_GB2312"/>
          <w:color w:val="auto"/>
          <w:sz w:val="32"/>
          <w:szCs w:val="32"/>
          <w:highlight w:val="none"/>
          <w:lang w:val="en-US" w:eastAsia="zh-CN"/>
        </w:rPr>
        <w:t>之日</w:t>
      </w:r>
      <w:r>
        <w:rPr>
          <w:rFonts w:hint="eastAsia" w:ascii="仿宋_GB2312" w:hAnsi="仿宋_GB2312" w:eastAsia="仿宋_GB2312" w:cs="仿宋_GB2312"/>
          <w:color w:val="auto"/>
          <w:sz w:val="32"/>
          <w:szCs w:val="32"/>
          <w:highlight w:val="none"/>
        </w:rPr>
        <w:t>起开始计算。</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条、租赁期间相关费用承担</w:t>
      </w:r>
    </w:p>
    <w:p>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租赁期间，水电费、卫生费等费用（如有）由乙方承担，乙方应及时向相关部门缴交。</w:t>
      </w:r>
    </w:p>
    <w:p>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土地使用税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房产税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租赁税</w:t>
      </w:r>
      <w:r>
        <w:rPr>
          <w:rFonts w:hint="eastAsia" w:ascii="仿宋_GB2312" w:hAnsi="仿宋_GB2312" w:eastAsia="仿宋_GB2312" w:cs="仿宋_GB2312"/>
          <w:color w:val="auto"/>
          <w:sz w:val="32"/>
          <w:szCs w:val="32"/>
          <w:highlight w:val="none"/>
        </w:rPr>
        <w:t>等所有税费由乙方承担。</w:t>
      </w:r>
    </w:p>
    <w:p>
      <w:pPr>
        <w:pStyle w:val="7"/>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w:t>
      </w:r>
      <w:r>
        <w:rPr>
          <w:rFonts w:hint="eastAsia" w:ascii="黑体" w:hAnsi="黑体" w:eastAsia="黑体" w:cs="黑体"/>
          <w:b w:val="0"/>
          <w:bCs/>
          <w:color w:val="auto"/>
          <w:sz w:val="32"/>
          <w:szCs w:val="32"/>
          <w:highlight w:val="none"/>
          <w:lang w:val="en-US" w:eastAsia="zh-CN"/>
        </w:rPr>
        <w:t>权利</w:t>
      </w:r>
      <w:r>
        <w:rPr>
          <w:rFonts w:hint="eastAsia" w:ascii="黑体" w:hAnsi="黑体" w:eastAsia="黑体" w:cs="黑体"/>
          <w:b w:val="0"/>
          <w:bCs/>
          <w:color w:val="auto"/>
          <w:sz w:val="32"/>
          <w:szCs w:val="32"/>
          <w:highlight w:val="none"/>
        </w:rPr>
        <w:t>义务</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乙方需按照本合同规定，按时向甲方缴纳租金。如乙方逾期未缴清租金，每逾期一天，甲方有权向乙方加收所欠月租金总额的</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违约金。乙方累计拖欠租金超过</w:t>
      </w:r>
      <w:r>
        <w:rPr>
          <w:rFonts w:hint="eastAsia" w:ascii="仿宋_GB2312" w:hAnsi="仿宋_GB2312" w:eastAsia="仿宋_GB2312" w:cs="仿宋_GB2312"/>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30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天的，甲方可按所欠总额每日</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计算滞纳金。</w:t>
      </w:r>
      <w:r>
        <w:rPr>
          <w:rFonts w:hint="eastAsia" w:ascii="仿宋_GB2312" w:hAnsi="仿宋_GB2312" w:eastAsia="仿宋_GB2312" w:cs="仿宋_GB2312"/>
          <w:color w:val="auto"/>
          <w:sz w:val="32"/>
          <w:szCs w:val="32"/>
          <w:highlight w:val="none"/>
          <w:lang w:eastAsia="zh-CN"/>
        </w:rPr>
        <w:t>乙方超过</w:t>
      </w:r>
      <w:r>
        <w:rPr>
          <w:rFonts w:hint="default" w:ascii="Times New Roman" w:hAnsi="Times New Roman" w:eastAsia="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val="en-US" w:eastAsia="zh-CN"/>
        </w:rPr>
        <w:t>天未缴纳租金，甲方可提前终止合同并有权要求乙方赔偿甲方相关损失。</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乙方安装水电设备设施时，由乙方自行安装及负责办理相关手续，办理过程中甲方配合向乙方提供属甲方应当提交的</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权属资料，乙方保证所安装的水电设备设施符合国家相关规定。</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乙方应自行办理与其经营行为相关的</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营业执照、卫生证、环保证</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rPr>
        <w:t>一切证件。</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乙方经营所产生的债权债务（含劳资纠纷等）由乙方自行解决及承担，与甲方无关。</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租赁期内，乙方不得将租赁物转租、转让、转借第三人或与其他方交换使用；乙方对租赁物负有妥善使用及维护之责任，对各种可能出现的故障和危险应及时消除，以避免一切可能存在的安全隐患。如因乙方管理、使用不当造成租赁物损坏的，乙方应立即负责修复或作经济赔偿。若乙方拒不维修或赔偿，甲方有权代为维修，维修所需费用由乙方承担。因乙方过错延误维修而造成他人人身伤亡、财产损失的，乙方负责赔偿。</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乙方不得利用</w:t>
      </w:r>
      <w:r>
        <w:rPr>
          <w:rFonts w:hint="eastAsia" w:ascii="仿宋_GB2312" w:hAnsi="仿宋_GB2312" w:eastAsia="仿宋_GB2312" w:cs="仿宋_GB2312"/>
          <w:color w:val="auto"/>
          <w:sz w:val="32"/>
          <w:szCs w:val="32"/>
          <w:highlight w:val="none"/>
          <w:lang w:eastAsia="zh-CN"/>
        </w:rPr>
        <w:t>在租赁物内</w:t>
      </w:r>
      <w:r>
        <w:rPr>
          <w:rFonts w:hint="eastAsia" w:ascii="仿宋_GB2312" w:hAnsi="仿宋_GB2312" w:eastAsia="仿宋_GB2312" w:cs="仿宋_GB2312"/>
          <w:color w:val="auto"/>
          <w:sz w:val="32"/>
          <w:szCs w:val="32"/>
          <w:highlight w:val="none"/>
        </w:rPr>
        <w:t>存储及生产出售易燃、易爆、危化品等法律违禁物品，不得从事</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国家法律</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法规明令禁止的生产经营活动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学校周边禁止经营的行业、江边和河道禁止经营的行业等不符合法律法规或地方相关规定不得从事的经营行业。</w:t>
      </w:r>
      <w:r>
        <w:rPr>
          <w:rFonts w:hint="eastAsia" w:ascii="仿宋_GB2312" w:hAnsi="仿宋_GB2312" w:eastAsia="仿宋_GB2312" w:cs="仿宋_GB2312"/>
          <w:color w:val="auto"/>
          <w:sz w:val="32"/>
          <w:szCs w:val="32"/>
          <w:highlight w:val="none"/>
        </w:rPr>
        <w:t>因乙方违法行为产生的违法责任由乙方承担并赔偿甲方。</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乙方必须根据经营需要安装内部消防设施，并承担其费用。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应做好合理防范、维护措施，保护好配套设施、设备。同时乙方应预先做好防灾、防涝、防火及因自然气候问题引起漏水等安全事故的应急准备工作。</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color w:val="auto"/>
          <w:sz w:val="32"/>
          <w:szCs w:val="32"/>
          <w:highlight w:val="none"/>
        </w:rPr>
        <w:t>所造成的人员或财物损失由乙方自行承担。</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乙方有义务接受甲方或其他相关部门定期或不定期的监督检查，并对甲方或其他相关部门提出的合理意见限期作出整改。</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租赁期间，由乙方担任租赁场地安全责任人。如发生事故，由乙方自行承担相应的法律责任和经济赔偿责任。因此造成甲方或第三方经济损失的，乙方应予赔偿。</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如租赁物上的</w:t>
      </w:r>
      <w:r>
        <w:rPr>
          <w:rFonts w:hint="eastAsia" w:ascii="仿宋_GB2312" w:hAnsi="仿宋_GB2312" w:eastAsia="仿宋_GB2312" w:cs="仿宋_GB2312"/>
          <w:color w:val="auto"/>
          <w:sz w:val="32"/>
          <w:szCs w:val="32"/>
          <w:highlight w:val="none"/>
        </w:rPr>
        <w:t>附着物</w:t>
      </w:r>
      <w:r>
        <w:rPr>
          <w:rFonts w:hint="eastAsia" w:ascii="仿宋_GB2312" w:hAnsi="仿宋_GB2312" w:eastAsia="仿宋_GB2312" w:cs="仿宋_GB2312"/>
          <w:color w:val="auto"/>
          <w:sz w:val="32"/>
          <w:szCs w:val="32"/>
          <w:highlight w:val="none"/>
          <w:lang w:eastAsia="zh-CN"/>
        </w:rPr>
        <w:t>需要拆除的，</w:t>
      </w:r>
      <w:r>
        <w:rPr>
          <w:rFonts w:hint="eastAsia" w:ascii="仿宋_GB2312" w:hAnsi="仿宋_GB2312" w:eastAsia="仿宋_GB2312" w:cs="仿宋_GB2312"/>
          <w:color w:val="auto"/>
          <w:sz w:val="32"/>
          <w:szCs w:val="32"/>
          <w:highlight w:val="none"/>
          <w:lang w:eastAsia="zh-CN"/>
        </w:rPr>
        <w:t>由甲方负责办理核消手续，乙方负责拆除，拆除费用由乙方承担。如甲方不能办理核消手续，</w:t>
      </w:r>
      <w:r>
        <w:rPr>
          <w:rFonts w:hint="eastAsia" w:ascii="仿宋_GB2312" w:hAnsi="仿宋_GB2312" w:eastAsia="仿宋_GB2312" w:cs="仿宋_GB2312"/>
          <w:color w:val="auto"/>
          <w:sz w:val="32"/>
          <w:szCs w:val="32"/>
          <w:highlight w:val="none"/>
          <w:lang w:val="en-US" w:eastAsia="zh-CN"/>
        </w:rPr>
        <w:t>则该附着物按现状归乙方使用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不得损坏相邻土地及其上附着物、不得侵害相邻物主权益，否则因此导致的行政处罚后果及相应的法律责任均由乙方承担，造成甲方损失的，乙方应当负责赔偿。</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第六条、违约责任</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甲方应确保租赁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权属清楚，没有任何权属纠纷；如存在权属纠纷由甲方负责解决，因此造成乙方无法使用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天免租装修期内</w:t>
      </w:r>
      <w:r>
        <w:rPr>
          <w:rFonts w:hint="eastAsia" w:ascii="仿宋_GB2312" w:hAnsi="仿宋_GB2312" w:eastAsia="仿宋_GB2312" w:cs="仿宋_GB2312"/>
          <w:color w:val="auto"/>
          <w:sz w:val="32"/>
          <w:szCs w:val="32"/>
          <w:highlight w:val="none"/>
        </w:rPr>
        <w:t>乙方有权解除合同，甲方需</w:t>
      </w:r>
      <w:r>
        <w:rPr>
          <w:rFonts w:hint="eastAsia" w:ascii="仿宋_GB2312" w:hAnsi="仿宋_GB2312" w:eastAsia="仿宋_GB2312" w:cs="仿宋_GB2312"/>
          <w:color w:val="auto"/>
          <w:sz w:val="32"/>
          <w:szCs w:val="32"/>
          <w:highlight w:val="none"/>
          <w:lang w:val="en-US" w:eastAsia="zh-CN"/>
        </w:rPr>
        <w:t>无息</w:t>
      </w:r>
      <w:r>
        <w:rPr>
          <w:rFonts w:hint="eastAsia" w:ascii="仿宋_GB2312" w:hAnsi="仿宋_GB2312" w:eastAsia="仿宋_GB2312" w:cs="仿宋_GB2312"/>
          <w:color w:val="auto"/>
          <w:sz w:val="32"/>
          <w:szCs w:val="32"/>
          <w:highlight w:val="none"/>
        </w:rPr>
        <w:t>退还乙方</w:t>
      </w:r>
      <w:r>
        <w:rPr>
          <w:rFonts w:hint="eastAsia" w:ascii="仿宋_GB2312" w:hAnsi="仿宋_GB2312" w:eastAsia="仿宋_GB2312" w:cs="仿宋_GB2312"/>
          <w:color w:val="auto"/>
          <w:sz w:val="32"/>
          <w:szCs w:val="32"/>
          <w:highlight w:val="none"/>
          <w:lang w:val="en-US" w:eastAsia="zh-CN"/>
        </w:rPr>
        <w:t>所交的履约保证金</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乙方有下列行为之一的，甲方有权提前解除本租赁合同，收回租赁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，乙方缴交的履约保证金不予退回，乙方在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val="en-US" w:eastAsia="zh-CN"/>
        </w:rPr>
        <w:t>加</w:t>
      </w:r>
      <w:r>
        <w:rPr>
          <w:rFonts w:hint="eastAsia" w:ascii="仿宋_GB2312" w:hAnsi="仿宋_GB2312" w:eastAsia="仿宋_GB2312" w:cs="仿宋_GB2312"/>
          <w:color w:val="auto"/>
          <w:sz w:val="32"/>
          <w:szCs w:val="32"/>
          <w:highlight w:val="none"/>
        </w:rPr>
        <w:t>建的</w:t>
      </w:r>
      <w:r>
        <w:rPr>
          <w:rFonts w:hint="eastAsia" w:ascii="仿宋_GB2312" w:hAnsi="仿宋_GB2312" w:eastAsia="仿宋_GB2312" w:cs="仿宋_GB2312"/>
          <w:color w:val="auto"/>
          <w:sz w:val="32"/>
          <w:szCs w:val="32"/>
          <w:highlight w:val="none"/>
          <w:lang w:val="en-US" w:eastAsia="zh-CN"/>
        </w:rPr>
        <w:t>建</w:t>
      </w:r>
      <w:r>
        <w:rPr>
          <w:rFonts w:hint="eastAsia" w:ascii="仿宋_GB2312" w:hAnsi="仿宋_GB2312" w:eastAsia="仿宋_GB2312" w:cs="仿宋_GB2312"/>
          <w:color w:val="auto"/>
          <w:sz w:val="32"/>
          <w:szCs w:val="32"/>
          <w:highlight w:val="none"/>
        </w:rPr>
        <w:t>筑物、构筑物及附属设施（包括但不限于室内固定装修、水电设施、空调管线、消防设施等不可移动设施、设备）无偿归甲方所有。</w:t>
      </w:r>
    </w:p>
    <w:p>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乙方利用土地进行违法或犯罪活动而被政府相关职能部门查处或受到司法机关制裁的；</w:t>
      </w:r>
    </w:p>
    <w:p>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拖欠租金、水电费用超过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乙方按本合同应缴未缴的各种税费拖欠超过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（4）未经甲方同意，擅自转租、分租租赁物或改变租赁用途的；</w:t>
      </w:r>
    </w:p>
    <w:p>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（5）未经甲方同意，擅自在租赁物上建造房屋或者构筑物的；</w:t>
      </w:r>
    </w:p>
    <w:p>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（6）损坏租赁物，在甲方提出的合理期限内仍未修复的。</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第七条、合同的变更、解除与终止</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租赁期间，经双方协商一致，可以变更或终止本合同；双方未能达成一致意见前，任何一方应继续履行本合同。 </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租赁期限届满，本合同自然终止。</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第八条、</w:t>
      </w:r>
      <w:r>
        <w:rPr>
          <w:rFonts w:hint="eastAsia" w:ascii="黑体" w:hAnsi="黑体" w:eastAsia="黑体" w:cs="黑体"/>
          <w:color w:val="auto"/>
          <w:sz w:val="32"/>
          <w:szCs w:val="32"/>
          <w:highlight w:val="none"/>
          <w:lang w:val="en-US" w:eastAsia="zh-CN"/>
        </w:rPr>
        <w:t>租赁物</w:t>
      </w:r>
      <w:r>
        <w:rPr>
          <w:rFonts w:hint="eastAsia" w:ascii="黑体" w:hAnsi="黑体" w:eastAsia="黑体" w:cs="黑体"/>
          <w:b w:val="0"/>
          <w:bCs/>
          <w:color w:val="auto"/>
          <w:kern w:val="0"/>
          <w:sz w:val="32"/>
          <w:szCs w:val="32"/>
          <w:highlight w:val="none"/>
          <w:lang w:val="en-US" w:eastAsia="zh-CN" w:bidi="ar-SA"/>
        </w:rPr>
        <w:t>返还</w:t>
      </w:r>
      <w:r>
        <w:rPr>
          <w:rFonts w:hint="eastAsia" w:ascii="仿宋_GB2312" w:hAnsi="仿宋_GB2312" w:eastAsia="仿宋_GB2312" w:cs="仿宋_GB2312"/>
          <w:b/>
          <w:bCs/>
          <w:color w:val="auto"/>
          <w:sz w:val="32"/>
          <w:szCs w:val="32"/>
          <w:highlight w:val="none"/>
        </w:rPr>
        <w:t xml:space="preserve"> </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提前</w:t>
      </w:r>
      <w:r>
        <w:rPr>
          <w:rFonts w:hint="eastAsia" w:ascii="仿宋_GB2312" w:hAnsi="仿宋_GB2312" w:eastAsia="仿宋_GB2312" w:cs="仿宋_GB2312"/>
          <w:color w:val="auto"/>
          <w:sz w:val="32"/>
          <w:szCs w:val="32"/>
          <w:highlight w:val="none"/>
        </w:rPr>
        <w:t>解除的，乙方应于</w:t>
      </w:r>
      <w:r>
        <w:rPr>
          <w:rFonts w:hint="eastAsia" w:ascii="仿宋_GB2312" w:hAnsi="仿宋_GB2312" w:eastAsia="仿宋_GB2312" w:cs="仿宋_GB2312"/>
          <w:color w:val="auto"/>
          <w:sz w:val="32"/>
          <w:szCs w:val="32"/>
          <w:highlight w:val="none"/>
          <w:lang w:eastAsia="zh-CN"/>
        </w:rPr>
        <w:t>期满或</w:t>
      </w:r>
      <w:r>
        <w:rPr>
          <w:rFonts w:hint="eastAsia" w:ascii="仿宋_GB2312" w:hAnsi="仿宋_GB2312" w:eastAsia="仿宋_GB2312" w:cs="仿宋_GB2312"/>
          <w:color w:val="auto"/>
          <w:sz w:val="32"/>
          <w:szCs w:val="32"/>
          <w:highlight w:val="none"/>
        </w:rPr>
        <w:t>解除合同之日起</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天内搬迁离场</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将租赁物完好交还给</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val="en-US" w:eastAsia="zh-CN"/>
        </w:rPr>
        <w:t>租赁期间乙方所投入的地面改造、房屋改造、</w:t>
      </w:r>
      <w:r>
        <w:rPr>
          <w:rFonts w:hint="eastAsia" w:ascii="仿宋_GB2312" w:hAnsi="仿宋_GB2312" w:eastAsia="仿宋_GB2312" w:cs="仿宋_GB2312"/>
          <w:color w:val="auto"/>
          <w:sz w:val="32"/>
          <w:szCs w:val="32"/>
          <w:highlight w:val="none"/>
        </w:rPr>
        <w:t>土地上建造的房屋或构筑物、室内固定装修、水电设施、空调管线、消防设施等不可移动设备设施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val="en-US" w:eastAsia="zh-CN"/>
        </w:rPr>
        <w:t>无偿</w:t>
      </w:r>
      <w:r>
        <w:rPr>
          <w:rFonts w:hint="eastAsia" w:ascii="仿宋_GB2312" w:hAnsi="仿宋_GB2312" w:eastAsia="仿宋_GB2312" w:cs="仿宋_GB2312"/>
          <w:color w:val="auto"/>
          <w:sz w:val="32"/>
          <w:szCs w:val="32"/>
          <w:highlight w:val="none"/>
        </w:rPr>
        <w:t>归甲方所有；</w:t>
      </w:r>
      <w:r>
        <w:rPr>
          <w:rFonts w:hint="eastAsia" w:ascii="仿宋_GB2312" w:hAnsi="仿宋_GB2312" w:eastAsia="仿宋_GB2312" w:cs="仿宋_GB2312"/>
          <w:color w:val="auto"/>
          <w:sz w:val="32"/>
          <w:szCs w:val="32"/>
          <w:highlight w:val="none"/>
          <w:lang w:val="zh-CN"/>
        </w:rPr>
        <w:t>乙方逾期交还</w:t>
      </w:r>
      <w:r>
        <w:rPr>
          <w:rFonts w:hint="eastAsia" w:ascii="仿宋_GB2312" w:hAnsi="仿宋_GB2312" w:eastAsia="仿宋_GB2312" w:cs="仿宋_GB2312"/>
          <w:color w:val="auto"/>
          <w:sz w:val="32"/>
          <w:szCs w:val="32"/>
          <w:highlight w:val="none"/>
          <w:lang w:val="zh-CN"/>
        </w:rPr>
        <w:t>租赁物</w:t>
      </w:r>
      <w:r>
        <w:rPr>
          <w:rFonts w:hint="eastAsia" w:ascii="仿宋_GB2312" w:hAnsi="仿宋_GB2312" w:eastAsia="仿宋_GB2312" w:cs="仿宋_GB2312"/>
          <w:color w:val="auto"/>
          <w:sz w:val="32"/>
          <w:szCs w:val="32"/>
          <w:highlight w:val="none"/>
          <w:lang w:val="zh-CN"/>
        </w:rPr>
        <w:t>的，逾期期间乙方应按</w:t>
      </w:r>
      <w:r>
        <w:rPr>
          <w:rFonts w:hint="eastAsia" w:ascii="Times New Roman" w:hAnsi="Times New Roman" w:eastAsia="仿宋_GB2312" w:cs="Times New Roman"/>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w:t>
      </w:r>
      <w:r>
        <w:rPr>
          <w:rFonts w:hint="eastAsia" w:ascii="仿宋_GB2312" w:hAnsi="仿宋_GB2312" w:eastAsia="仿宋_GB2312" w:cs="仿宋_GB2312"/>
          <w:color w:val="auto"/>
          <w:sz w:val="32"/>
          <w:szCs w:val="32"/>
          <w:highlight w:val="none"/>
          <w:lang w:val="zh-CN"/>
        </w:rPr>
        <w:t>租金标准向甲方支付</w:t>
      </w:r>
      <w:r>
        <w:rPr>
          <w:rFonts w:hint="eastAsia" w:ascii="仿宋_GB2312" w:hAnsi="仿宋_GB2312" w:eastAsia="仿宋_GB2312" w:cs="仿宋_GB2312"/>
          <w:color w:val="auto"/>
          <w:sz w:val="32"/>
          <w:szCs w:val="32"/>
          <w:highlight w:val="none"/>
          <w:lang w:val="zh-CN"/>
        </w:rPr>
        <w:t>占用费。</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搬迁期届满后，对未经甲方同意留存的物品，视为丢弃物，甲方有权自行处置或要求乙方清理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所产生费用由乙方</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担）</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乙方应</w:t>
      </w:r>
      <w:r>
        <w:rPr>
          <w:rFonts w:hint="eastAsia" w:ascii="仿宋_GB2312" w:hAnsi="仿宋_GB2312" w:eastAsia="仿宋_GB2312" w:cs="仿宋_GB2312"/>
          <w:color w:val="auto"/>
          <w:sz w:val="32"/>
          <w:szCs w:val="32"/>
          <w:highlight w:val="none"/>
        </w:rPr>
        <w:t>妥善处理好工人安置、设备搬迁等工作，并向甲方提供无拖欠税费、水电费、无拖欠工人工资等证明材料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如未按期搬迁，甲方有权</w:t>
      </w:r>
      <w:r>
        <w:rPr>
          <w:rFonts w:hint="eastAsia" w:ascii="仿宋_GB2312" w:hAnsi="仿宋_GB2312" w:eastAsia="仿宋_GB2312" w:cs="仿宋_GB2312"/>
          <w:color w:val="auto"/>
          <w:sz w:val="32"/>
          <w:szCs w:val="32"/>
          <w:highlight w:val="none"/>
          <w:lang w:eastAsia="zh-CN"/>
        </w:rPr>
        <w:t>将租赁物</w:t>
      </w:r>
      <w:r>
        <w:rPr>
          <w:rFonts w:hint="eastAsia" w:ascii="仿宋_GB2312" w:hAnsi="仿宋_GB2312" w:eastAsia="仿宋_GB2312" w:cs="仿宋_GB2312"/>
          <w:color w:val="auto"/>
          <w:sz w:val="32"/>
          <w:szCs w:val="32"/>
          <w:highlight w:val="none"/>
        </w:rPr>
        <w:t>内乙方所有的设备进行清场处理，</w:t>
      </w:r>
      <w:r>
        <w:rPr>
          <w:rFonts w:hint="eastAsia" w:ascii="仿宋_GB2312" w:hAnsi="仿宋_GB2312" w:eastAsia="仿宋_GB2312" w:cs="仿宋_GB2312"/>
          <w:color w:val="auto"/>
          <w:sz w:val="32"/>
          <w:szCs w:val="32"/>
          <w:highlight w:val="none"/>
          <w:lang w:val="en-US" w:eastAsia="zh-CN"/>
        </w:rPr>
        <w:t>因此导致的损失由乙方承担，租金计算至租赁物实际交还之日止。</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第九条、租赁物的征收、征用</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在乙方租赁期间内，如</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因国家建设等原因需要被征收、征(占)用的，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应无条件服从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乙方应在</w:t>
      </w:r>
      <w:r>
        <w:rPr>
          <w:rFonts w:hint="eastAsia" w:ascii="仿宋_GB2312" w:hAnsi="仿宋_GB2312" w:eastAsia="仿宋_GB2312" w:cs="仿宋_GB2312"/>
          <w:color w:val="auto"/>
          <w:sz w:val="32"/>
          <w:szCs w:val="32"/>
          <w:highlight w:val="none"/>
          <w:lang w:val="en-US" w:eastAsia="zh-CN"/>
        </w:rPr>
        <w:t>政府发布</w:t>
      </w:r>
      <w:r>
        <w:rPr>
          <w:rFonts w:hint="eastAsia" w:ascii="仿宋_GB2312" w:hAnsi="仿宋_GB2312" w:eastAsia="仿宋_GB2312" w:cs="仿宋_GB2312"/>
          <w:color w:val="auto"/>
          <w:sz w:val="32"/>
          <w:szCs w:val="32"/>
          <w:highlight w:val="none"/>
        </w:rPr>
        <w:t>征收公告之日起或项目意向书签订后</w:t>
      </w:r>
      <w:r>
        <w:rPr>
          <w:rFonts w:hint="default" w:ascii="Times New Roman" w:hAnsi="Times New Roman" w:eastAsia="仿宋_GB2312" w:cs="Times New Roman"/>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rPr>
        <w:t>天内</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lang w:eastAsia="zh-CN"/>
        </w:rPr>
        <w:t>在接到甲方通知后在限定时间内</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迁出，</w:t>
      </w:r>
      <w:r>
        <w:rPr>
          <w:rFonts w:hint="eastAsia" w:ascii="仿宋_GB2312" w:hAnsi="仿宋_GB2312" w:eastAsia="仿宋_GB2312" w:cs="仿宋_GB2312"/>
          <w:color w:val="auto"/>
          <w:sz w:val="32"/>
          <w:szCs w:val="32"/>
          <w:highlight w:val="none"/>
          <w:lang w:val="en-US" w:eastAsia="zh-CN"/>
        </w:rPr>
        <w:t>本合同自然解除，</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无息</w:t>
      </w:r>
      <w:r>
        <w:rPr>
          <w:rFonts w:hint="eastAsia" w:ascii="仿宋_GB2312" w:hAnsi="仿宋_GB2312" w:eastAsia="仿宋_GB2312" w:cs="仿宋_GB2312"/>
          <w:color w:val="auto"/>
          <w:sz w:val="32"/>
          <w:szCs w:val="32"/>
          <w:highlight w:val="none"/>
        </w:rPr>
        <w:t>退还履约保证金给乙方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租赁期间，</w:t>
      </w:r>
      <w:r>
        <w:rPr>
          <w:rFonts w:hint="eastAsia" w:ascii="仿宋_GB2312" w:hAnsi="仿宋_GB2312" w:eastAsia="仿宋_GB2312" w:cs="仿宋_GB2312"/>
          <w:color w:val="auto"/>
          <w:sz w:val="32"/>
          <w:szCs w:val="32"/>
          <w:highlight w:val="none"/>
          <w:lang w:val="en-US" w:eastAsia="zh-CN"/>
        </w:rPr>
        <w:t>因租赁物</w:t>
      </w:r>
      <w:r>
        <w:rPr>
          <w:rFonts w:hint="eastAsia" w:ascii="仿宋_GB2312" w:hAnsi="仿宋_GB2312" w:eastAsia="仿宋_GB2312" w:cs="仿宋_GB2312"/>
          <w:color w:val="auto"/>
          <w:sz w:val="32"/>
          <w:szCs w:val="32"/>
          <w:highlight w:val="none"/>
        </w:rPr>
        <w:t>被征收、征(占)用的</w:t>
      </w:r>
      <w:r>
        <w:rPr>
          <w:rFonts w:hint="eastAsia" w:ascii="仿宋_GB2312" w:hAnsi="仿宋_GB2312" w:eastAsia="仿宋_GB2312" w:cs="仿宋_GB2312"/>
          <w:color w:val="auto"/>
          <w:sz w:val="32"/>
          <w:szCs w:val="32"/>
          <w:highlight w:val="none"/>
          <w:lang w:eastAsia="zh-CN"/>
        </w:rPr>
        <w:t>过程中产生</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补偿费用</w:t>
      </w:r>
      <w:r>
        <w:rPr>
          <w:rFonts w:hint="eastAsia" w:ascii="仿宋_GB2312" w:hAnsi="仿宋_GB2312" w:eastAsia="仿宋_GB2312" w:cs="仿宋_GB2312"/>
          <w:color w:val="auto"/>
          <w:sz w:val="32"/>
          <w:szCs w:val="32"/>
          <w:highlight w:val="none"/>
          <w:lang w:val="en-US" w:eastAsia="zh-CN"/>
        </w:rPr>
        <w:t>的，租赁物及租赁物上的</w:t>
      </w:r>
      <w:r>
        <w:rPr>
          <w:rFonts w:hint="eastAsia" w:ascii="仿宋_GB2312" w:hAnsi="仿宋_GB2312" w:eastAsia="仿宋_GB2312" w:cs="仿宋_GB2312"/>
          <w:color w:val="auto"/>
          <w:sz w:val="32"/>
          <w:szCs w:val="32"/>
          <w:highlight w:val="none"/>
        </w:rPr>
        <w:t>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eastAsia="zh-CN"/>
        </w:rPr>
        <w:t>的补偿</w:t>
      </w:r>
      <w:r>
        <w:rPr>
          <w:rFonts w:hint="eastAsia" w:ascii="仿宋_GB2312" w:hAnsi="仿宋_GB2312" w:eastAsia="仿宋_GB2312" w:cs="仿宋_GB2312"/>
          <w:color w:val="auto"/>
          <w:sz w:val="32"/>
          <w:szCs w:val="32"/>
          <w:highlight w:val="none"/>
        </w:rPr>
        <w:t>归甲方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租赁物内</w:t>
      </w:r>
      <w:r>
        <w:rPr>
          <w:rFonts w:hint="eastAsia" w:ascii="仿宋_GB2312" w:hAnsi="仿宋_GB2312" w:eastAsia="仿宋_GB2312" w:cs="仿宋_GB2312"/>
          <w:color w:val="auto"/>
          <w:sz w:val="32"/>
          <w:szCs w:val="32"/>
          <w:highlight w:val="none"/>
          <w:lang w:eastAsia="zh-CN"/>
        </w:rPr>
        <w:t>可移动设备设施的搬迁</w:t>
      </w:r>
      <w:r>
        <w:rPr>
          <w:rFonts w:hint="eastAsia" w:ascii="仿宋_GB2312" w:hAnsi="仿宋_GB2312" w:eastAsia="仿宋_GB2312" w:cs="仿宋_GB2312"/>
          <w:color w:val="auto"/>
          <w:sz w:val="32"/>
          <w:szCs w:val="32"/>
          <w:highlight w:val="none"/>
          <w:lang w:val="en-US" w:eastAsia="zh-CN"/>
        </w:rPr>
        <w:t>补偿归乙方</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第十条、未尽事宜，双方可协商签订补充协议；补充协议与本合同具有同等法律效力。</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第十一条、争议解决方式</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因履行本合同发生争议，甲、乙双方应尽量协商解决；协商不成的，任何一方可向租赁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所在地有管辖权的人民法院</w:t>
      </w:r>
      <w:r>
        <w:rPr>
          <w:rFonts w:hint="eastAsia" w:ascii="仿宋_GB2312" w:hAnsi="仿宋_GB2312" w:eastAsia="仿宋_GB2312" w:cs="仿宋_GB2312"/>
          <w:color w:val="auto"/>
          <w:sz w:val="32"/>
          <w:szCs w:val="32"/>
          <w:highlight w:val="none"/>
          <w:lang w:eastAsia="zh-CN"/>
        </w:rPr>
        <w:t>起诉</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第十二条、合同的生效</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本合同正文</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页</w:t>
      </w:r>
      <w:r>
        <w:rPr>
          <w:rFonts w:hint="eastAsia" w:ascii="仿宋_GB2312" w:hAnsi="仿宋_GB2312" w:eastAsia="仿宋_GB2312" w:cs="仿宋_GB2312"/>
          <w:color w:val="auto"/>
          <w:sz w:val="32"/>
          <w:szCs w:val="32"/>
          <w:highlight w:val="none"/>
        </w:rPr>
        <w:t>，合同正式文本一式五份，甲、乙双方各执一份，一份交惠州市公共资源交易中心惠城分中心存档，两份交国资部门备案，具有同等法律效力。</w:t>
      </w:r>
    </w:p>
    <w:p>
      <w:pPr>
        <w:pStyle w:val="7"/>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lang w:eastAsia="zh-CN"/>
        </w:rPr>
      </w:pPr>
    </w:p>
    <w:p>
      <w:pPr>
        <w:pStyle w:val="7"/>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lang w:eastAsia="zh-CN"/>
        </w:rPr>
      </w:pPr>
    </w:p>
    <w:p>
      <w:pPr>
        <w:pStyle w:val="7"/>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（以下无正文）</w:t>
      </w:r>
    </w:p>
    <w:p>
      <w:pPr>
        <w:pStyle w:val="7"/>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pPr>
        <w:pStyle w:val="7"/>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 xml:space="preserve">甲方（盖章）：           </w:t>
      </w:r>
      <w:r>
        <w:rPr>
          <w:rFonts w:hint="eastAsia" w:ascii="仿宋_GB2312" w:hAnsi="仿宋_GB2312" w:eastAsia="仿宋_GB2312" w:cs="仿宋_GB2312"/>
          <w:color w:val="auto"/>
          <w:spacing w:val="16"/>
          <w:sz w:val="32"/>
          <w:szCs w:val="32"/>
          <w:highlight w:val="none"/>
          <w:lang w:val="en-US" w:eastAsia="zh-CN"/>
        </w:rPr>
        <w:t xml:space="preserve"> </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lang w:val="en-US" w:eastAsia="zh-CN"/>
        </w:rPr>
        <w:t>负责人：</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lang w:val="en-US" w:eastAsia="zh-CN"/>
        </w:rPr>
        <w:t>社会信用代码</w:t>
      </w:r>
      <w:r>
        <w:rPr>
          <w:rFonts w:hint="eastAsia" w:ascii="仿宋_GB2312" w:hAnsi="仿宋_GB2312" w:eastAsia="仿宋_GB2312" w:cs="仿宋_GB2312"/>
          <w:color w:val="auto"/>
          <w:spacing w:val="16"/>
          <w:sz w:val="32"/>
          <w:szCs w:val="32"/>
          <w:highlight w:val="none"/>
        </w:rPr>
        <w:t xml:space="preserve">：    </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 xml:space="preserve">电话：                   </w:t>
      </w:r>
    </w:p>
    <w:p>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0"/>
          <w:szCs w:val="30"/>
          <w:highlight w:val="none"/>
        </w:rPr>
      </w:pPr>
      <w:r>
        <w:rPr>
          <w:rFonts w:hint="eastAsia" w:ascii="仿宋_GB2312" w:hAnsi="仿宋_GB2312" w:eastAsia="仿宋_GB2312" w:cs="仿宋_GB2312"/>
          <w:color w:val="auto"/>
          <w:sz w:val="32"/>
          <w:szCs w:val="32"/>
          <w:highlight w:val="none"/>
        </w:rPr>
        <w:t xml:space="preserve">签订日期：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日        </w:t>
      </w:r>
    </w:p>
    <w:p>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乙方（盖章）：</w:t>
      </w:r>
    </w:p>
    <w:p>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lang w:val="en-US" w:eastAsia="zh-CN"/>
        </w:rPr>
        <w:t>负责人</w:t>
      </w:r>
      <w:r>
        <w:rPr>
          <w:rFonts w:hint="eastAsia" w:ascii="仿宋_GB2312" w:hAnsi="仿宋_GB2312" w:eastAsia="仿宋_GB2312" w:cs="仿宋_GB2312"/>
          <w:color w:val="auto"/>
          <w:spacing w:val="16"/>
          <w:sz w:val="32"/>
          <w:szCs w:val="32"/>
          <w:highlight w:val="none"/>
        </w:rPr>
        <w:t>：</w:t>
      </w:r>
    </w:p>
    <w:p>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lang w:val="en-US" w:eastAsia="zh-CN"/>
        </w:rPr>
        <w:t>社会信用代码</w:t>
      </w:r>
      <w:r>
        <w:rPr>
          <w:rFonts w:hint="eastAsia" w:ascii="仿宋_GB2312" w:hAnsi="仿宋_GB2312" w:eastAsia="仿宋_GB2312" w:cs="仿宋_GB2312"/>
          <w:color w:val="auto"/>
          <w:spacing w:val="16"/>
          <w:sz w:val="32"/>
          <w:szCs w:val="32"/>
          <w:highlight w:val="none"/>
        </w:rPr>
        <w:t>：</w:t>
      </w:r>
    </w:p>
    <w:p>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电话：</w:t>
      </w:r>
    </w:p>
    <w:p>
      <w:pPr>
        <w:pStyle w:val="2"/>
        <w:tabs>
          <w:tab w:val="left" w:pos="553"/>
        </w:tabs>
        <w:ind w:left="0" w:leftChars="0" w:firstLine="0" w:firstLineChars="0"/>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签订日期：  年  月  日</w:t>
      </w:r>
    </w:p>
    <w:p>
      <w:pPr>
        <w:pStyle w:val="2"/>
        <w:rPr>
          <w:rFonts w:hint="eastAsia"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lang w:val="zh-CN"/>
        </w:rPr>
      </w:pPr>
      <w:r>
        <w:rPr>
          <w:rFonts w:hint="eastAsia" w:ascii="仿宋_GB2312" w:hAnsi="仿宋_GB2312" w:eastAsia="仿宋_GB2312" w:cs="仿宋_GB2312"/>
          <w:color w:val="auto"/>
          <w:spacing w:val="16"/>
          <w:sz w:val="32"/>
          <w:szCs w:val="32"/>
          <w:highlight w:val="none"/>
          <w:lang w:val="en-US" w:eastAsia="zh-CN"/>
        </w:rPr>
        <w:t>丙</w:t>
      </w:r>
      <w:r>
        <w:rPr>
          <w:rFonts w:hint="eastAsia" w:ascii="仿宋_GB2312" w:hAnsi="仿宋_GB2312" w:eastAsia="仿宋_GB2312" w:cs="仿宋_GB2312"/>
          <w:color w:val="auto"/>
          <w:spacing w:val="16"/>
          <w:sz w:val="32"/>
          <w:szCs w:val="32"/>
          <w:highlight w:val="none"/>
          <w:lang w:val="zh-CN"/>
        </w:rPr>
        <w:t>方（</w:t>
      </w:r>
      <w:r>
        <w:rPr>
          <w:rFonts w:hint="eastAsia" w:ascii="仿宋_GB2312" w:hAnsi="仿宋_GB2312" w:eastAsia="仿宋_GB2312" w:cs="仿宋_GB2312"/>
          <w:color w:val="auto"/>
          <w:spacing w:val="16"/>
          <w:sz w:val="32"/>
          <w:szCs w:val="32"/>
          <w:highlight w:val="none"/>
          <w:lang w:val="en-US" w:eastAsia="zh-CN"/>
        </w:rPr>
        <w:t>盖章</w:t>
      </w:r>
      <w:r>
        <w:rPr>
          <w:rFonts w:hint="eastAsia" w:ascii="仿宋_GB2312" w:hAnsi="仿宋_GB2312" w:eastAsia="仿宋_GB2312" w:cs="仿宋_GB2312"/>
          <w:color w:val="auto"/>
          <w:spacing w:val="16"/>
          <w:sz w:val="32"/>
          <w:szCs w:val="32"/>
          <w:highlight w:val="none"/>
          <w:lang w:val="zh-CN"/>
        </w:rPr>
        <w:t>）：</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lang w:val="en-US" w:eastAsia="zh-CN"/>
        </w:rPr>
        <w:t>负责人</w:t>
      </w:r>
      <w:r>
        <w:rPr>
          <w:rFonts w:hint="eastAsia" w:ascii="仿宋_GB2312" w:hAnsi="仿宋_GB2312" w:eastAsia="仿宋_GB2312" w:cs="仿宋_GB2312"/>
          <w:color w:val="auto"/>
          <w:spacing w:val="16"/>
          <w:sz w:val="32"/>
          <w:szCs w:val="32"/>
          <w:highlight w:val="none"/>
        </w:rPr>
        <w:t>：</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lang w:val="en-US" w:eastAsia="zh-CN"/>
        </w:rPr>
        <w:t>社会信用代码</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或身份证号）</w:t>
      </w:r>
      <w:r>
        <w:rPr>
          <w:rFonts w:hint="eastAsia" w:ascii="仿宋_GB2312" w:hAnsi="仿宋_GB2312" w:eastAsia="仿宋_GB2312" w:cs="仿宋_GB2312"/>
          <w:color w:val="auto"/>
          <w:spacing w:val="16"/>
          <w:sz w:val="32"/>
          <w:szCs w:val="32"/>
          <w:highlight w:val="none"/>
        </w:rPr>
        <w:t>：</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电话：</w:t>
      </w:r>
    </w:p>
    <w:p>
      <w:pPr>
        <w:keepNext w:val="0"/>
        <w:keepLines w:val="0"/>
        <w:pageBreakBefore w:val="0"/>
        <w:kinsoku/>
        <w:overflowPunct/>
        <w:topLinePunct w:val="0"/>
        <w:bidi w:val="0"/>
        <w:spacing w:line="560" w:lineRule="exact"/>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签订日期：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pPr>
        <w:pStyle w:val="2"/>
        <w:ind w:left="0" w:leftChars="0" w:firstLine="493" w:firstLineChars="0"/>
        <w:rPr>
          <w:rFonts w:hint="eastAsia" w:ascii="Times New Roman" w:hAnsi="Times New Roman" w:eastAsia="仿宋_GB2312" w:cs="Times New Roman"/>
          <w:color w:val="auto"/>
          <w:kern w:val="2"/>
          <w:sz w:val="32"/>
          <w:szCs w:val="32"/>
          <w:highlight w:val="none"/>
          <w:lang w:val="en-US" w:eastAsia="zh-CN" w:bidi="ar-SA"/>
        </w:rPr>
      </w:pPr>
    </w:p>
    <w:p>
      <w:pPr>
        <w:pStyle w:val="2"/>
        <w:rPr>
          <w:rFonts w:hint="eastAsia" w:ascii="Times New Roman" w:hAnsi="Times New Roman" w:eastAsia="仿宋_GB2312" w:cs="Times New Roman"/>
          <w:color w:val="auto"/>
          <w:kern w:val="2"/>
          <w:sz w:val="32"/>
          <w:szCs w:val="32"/>
          <w:highlight w:val="none"/>
          <w:lang w:val="en-US" w:eastAsia="zh-CN" w:bidi="ar-SA"/>
        </w:rPr>
      </w:pPr>
    </w:p>
    <w:p>
      <w:pPr>
        <w:pStyle w:val="2"/>
        <w:ind w:left="0" w:leftChars="0" w:firstLine="0" w:firstLineChars="0"/>
        <w:rPr>
          <w:rFonts w:hint="eastAsia" w:ascii="Times New Roman" w:hAnsi="Times New Roman" w:eastAsia="仿宋_GB2312" w:cs="Times New Roman"/>
          <w:color w:val="auto"/>
          <w:kern w:val="2"/>
          <w:sz w:val="32"/>
          <w:szCs w:val="32"/>
          <w:highlight w:val="none"/>
          <w:lang w:val="en-US" w:eastAsia="zh-CN" w:bidi="ar-SA"/>
        </w:rPr>
      </w:pPr>
    </w:p>
    <w:bookmarkEnd w:id="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WE2ZTg5M2MwMmJlZjA3YjQ3NGFiMGY4NjAyN2MifQ=="/>
  </w:docVars>
  <w:rsids>
    <w:rsidRoot w:val="00E302EC"/>
    <w:rsid w:val="00015114"/>
    <w:rsid w:val="00031E61"/>
    <w:rsid w:val="00032CE6"/>
    <w:rsid w:val="00036394"/>
    <w:rsid w:val="00055A6B"/>
    <w:rsid w:val="00055B18"/>
    <w:rsid w:val="0007493E"/>
    <w:rsid w:val="00075ABF"/>
    <w:rsid w:val="000970A5"/>
    <w:rsid w:val="000A05B8"/>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D6305"/>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96672"/>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04694B"/>
    <w:rsid w:val="02107F25"/>
    <w:rsid w:val="021474A0"/>
    <w:rsid w:val="022302CE"/>
    <w:rsid w:val="025432F6"/>
    <w:rsid w:val="026954E1"/>
    <w:rsid w:val="028D61BB"/>
    <w:rsid w:val="029F53A6"/>
    <w:rsid w:val="02F458B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C3702C5"/>
    <w:rsid w:val="0C454CAE"/>
    <w:rsid w:val="0C92520F"/>
    <w:rsid w:val="0C96227E"/>
    <w:rsid w:val="0C97296F"/>
    <w:rsid w:val="0C9F78F8"/>
    <w:rsid w:val="0CBE6BC6"/>
    <w:rsid w:val="0CFF5CE1"/>
    <w:rsid w:val="0D4903E8"/>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2A49D2"/>
    <w:rsid w:val="10420B23"/>
    <w:rsid w:val="107314B9"/>
    <w:rsid w:val="108A2BC5"/>
    <w:rsid w:val="10DE52EC"/>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E36B06"/>
    <w:rsid w:val="1AFB73D3"/>
    <w:rsid w:val="1AFF47AB"/>
    <w:rsid w:val="1B0D37F2"/>
    <w:rsid w:val="1B317D4D"/>
    <w:rsid w:val="1BA007B1"/>
    <w:rsid w:val="1BBA5BDC"/>
    <w:rsid w:val="1BD5053A"/>
    <w:rsid w:val="1C460B7D"/>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054643"/>
    <w:rsid w:val="20824851"/>
    <w:rsid w:val="21562C7C"/>
    <w:rsid w:val="21764504"/>
    <w:rsid w:val="21915352"/>
    <w:rsid w:val="21AE2AB8"/>
    <w:rsid w:val="22195CFE"/>
    <w:rsid w:val="22613CF4"/>
    <w:rsid w:val="2269120E"/>
    <w:rsid w:val="228B7EEF"/>
    <w:rsid w:val="22AA5C73"/>
    <w:rsid w:val="2395205D"/>
    <w:rsid w:val="23972C06"/>
    <w:rsid w:val="23A24C9F"/>
    <w:rsid w:val="23C339AF"/>
    <w:rsid w:val="23FE3FB8"/>
    <w:rsid w:val="242E481E"/>
    <w:rsid w:val="24820712"/>
    <w:rsid w:val="24BD514B"/>
    <w:rsid w:val="24C40183"/>
    <w:rsid w:val="24FF513A"/>
    <w:rsid w:val="250F6CCF"/>
    <w:rsid w:val="2513120A"/>
    <w:rsid w:val="254D0BE8"/>
    <w:rsid w:val="254E0FC1"/>
    <w:rsid w:val="26547072"/>
    <w:rsid w:val="267D1A87"/>
    <w:rsid w:val="269E0EBC"/>
    <w:rsid w:val="26B54BC7"/>
    <w:rsid w:val="26DE54C0"/>
    <w:rsid w:val="270361C6"/>
    <w:rsid w:val="27183697"/>
    <w:rsid w:val="27D00F53"/>
    <w:rsid w:val="283139FD"/>
    <w:rsid w:val="284C0836"/>
    <w:rsid w:val="288A1066"/>
    <w:rsid w:val="288A59FB"/>
    <w:rsid w:val="28B07116"/>
    <w:rsid w:val="28BA0865"/>
    <w:rsid w:val="291C09A6"/>
    <w:rsid w:val="294061EA"/>
    <w:rsid w:val="295D7599"/>
    <w:rsid w:val="299273FC"/>
    <w:rsid w:val="29E27751"/>
    <w:rsid w:val="29F67116"/>
    <w:rsid w:val="2A0F46C9"/>
    <w:rsid w:val="2A6B7E0E"/>
    <w:rsid w:val="2A6C48BE"/>
    <w:rsid w:val="2A714601"/>
    <w:rsid w:val="2A7B3FE2"/>
    <w:rsid w:val="2AA4017C"/>
    <w:rsid w:val="2AAF3B29"/>
    <w:rsid w:val="2AB2564D"/>
    <w:rsid w:val="2ADC098B"/>
    <w:rsid w:val="2AEA4A01"/>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82847"/>
    <w:rsid w:val="2F9E5F1A"/>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ED71FB"/>
    <w:rsid w:val="34F70F01"/>
    <w:rsid w:val="355A1B9B"/>
    <w:rsid w:val="35CA1AAF"/>
    <w:rsid w:val="35FA4A4D"/>
    <w:rsid w:val="3637555F"/>
    <w:rsid w:val="365242B1"/>
    <w:rsid w:val="366D7F53"/>
    <w:rsid w:val="3687151D"/>
    <w:rsid w:val="36F20319"/>
    <w:rsid w:val="37C45C30"/>
    <w:rsid w:val="37D70A3C"/>
    <w:rsid w:val="37E80C2B"/>
    <w:rsid w:val="380E2AD3"/>
    <w:rsid w:val="383E3F01"/>
    <w:rsid w:val="38400AE5"/>
    <w:rsid w:val="384E26E1"/>
    <w:rsid w:val="388A03CE"/>
    <w:rsid w:val="38DC7BD6"/>
    <w:rsid w:val="38E0284A"/>
    <w:rsid w:val="39591912"/>
    <w:rsid w:val="39740492"/>
    <w:rsid w:val="39BF465B"/>
    <w:rsid w:val="39C9451F"/>
    <w:rsid w:val="39DA06DA"/>
    <w:rsid w:val="39DC6382"/>
    <w:rsid w:val="39E42DBE"/>
    <w:rsid w:val="3A437694"/>
    <w:rsid w:val="3A995210"/>
    <w:rsid w:val="3AAA1388"/>
    <w:rsid w:val="3AE45DD0"/>
    <w:rsid w:val="3B2E76D5"/>
    <w:rsid w:val="3B4823B6"/>
    <w:rsid w:val="3B7B4CE1"/>
    <w:rsid w:val="3B8A1DEC"/>
    <w:rsid w:val="3BC05078"/>
    <w:rsid w:val="3BD824CA"/>
    <w:rsid w:val="3C081E0D"/>
    <w:rsid w:val="3C1D0696"/>
    <w:rsid w:val="3C5F1565"/>
    <w:rsid w:val="3C7B25C0"/>
    <w:rsid w:val="3C836FA6"/>
    <w:rsid w:val="3CDD4E75"/>
    <w:rsid w:val="3CDF2E1F"/>
    <w:rsid w:val="3D564EC3"/>
    <w:rsid w:val="3D660211"/>
    <w:rsid w:val="3DAB1912"/>
    <w:rsid w:val="3DD453DA"/>
    <w:rsid w:val="3E06185A"/>
    <w:rsid w:val="3E6C6F71"/>
    <w:rsid w:val="3E7859EC"/>
    <w:rsid w:val="3E796B82"/>
    <w:rsid w:val="3E8850D1"/>
    <w:rsid w:val="3E9449C2"/>
    <w:rsid w:val="3EA209F0"/>
    <w:rsid w:val="3EB52443"/>
    <w:rsid w:val="3EDE2693"/>
    <w:rsid w:val="3F2014BB"/>
    <w:rsid w:val="3F825149"/>
    <w:rsid w:val="3FDD65EB"/>
    <w:rsid w:val="40112738"/>
    <w:rsid w:val="40127110"/>
    <w:rsid w:val="405935B5"/>
    <w:rsid w:val="40A71EB0"/>
    <w:rsid w:val="4102058A"/>
    <w:rsid w:val="411A2010"/>
    <w:rsid w:val="41275CA9"/>
    <w:rsid w:val="413D0417"/>
    <w:rsid w:val="41770DAB"/>
    <w:rsid w:val="41F84EC8"/>
    <w:rsid w:val="420F0A15"/>
    <w:rsid w:val="42186789"/>
    <w:rsid w:val="421A1D78"/>
    <w:rsid w:val="421F6EE3"/>
    <w:rsid w:val="42366B10"/>
    <w:rsid w:val="42370C37"/>
    <w:rsid w:val="4249440B"/>
    <w:rsid w:val="42546843"/>
    <w:rsid w:val="42672457"/>
    <w:rsid w:val="42C640B5"/>
    <w:rsid w:val="42EA5EA5"/>
    <w:rsid w:val="43980745"/>
    <w:rsid w:val="439958AE"/>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862AFF"/>
    <w:rsid w:val="46AD1A15"/>
    <w:rsid w:val="47165147"/>
    <w:rsid w:val="471C5C4A"/>
    <w:rsid w:val="474B20C7"/>
    <w:rsid w:val="475074E4"/>
    <w:rsid w:val="47D07FB3"/>
    <w:rsid w:val="47DB2C47"/>
    <w:rsid w:val="4830294E"/>
    <w:rsid w:val="484969B1"/>
    <w:rsid w:val="494B7880"/>
    <w:rsid w:val="49A90406"/>
    <w:rsid w:val="4A196F99"/>
    <w:rsid w:val="4A1B7714"/>
    <w:rsid w:val="4A683C03"/>
    <w:rsid w:val="4ABF178B"/>
    <w:rsid w:val="4AC4610C"/>
    <w:rsid w:val="4B1410A3"/>
    <w:rsid w:val="4B5B7781"/>
    <w:rsid w:val="4B6C6804"/>
    <w:rsid w:val="4BB836D5"/>
    <w:rsid w:val="4BD50ABE"/>
    <w:rsid w:val="4C00569D"/>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934CE"/>
    <w:rsid w:val="567B18C0"/>
    <w:rsid w:val="56843AB6"/>
    <w:rsid w:val="575121FB"/>
    <w:rsid w:val="57E0723F"/>
    <w:rsid w:val="5816496D"/>
    <w:rsid w:val="581666E6"/>
    <w:rsid w:val="58586704"/>
    <w:rsid w:val="58802965"/>
    <w:rsid w:val="588D7302"/>
    <w:rsid w:val="58AB1F5E"/>
    <w:rsid w:val="58C84B1E"/>
    <w:rsid w:val="59005B01"/>
    <w:rsid w:val="597B7018"/>
    <w:rsid w:val="5A5A108A"/>
    <w:rsid w:val="5A711A80"/>
    <w:rsid w:val="5AC22E84"/>
    <w:rsid w:val="5B5B4540"/>
    <w:rsid w:val="5B817132"/>
    <w:rsid w:val="5B9C53F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FE31A4"/>
    <w:rsid w:val="612728F2"/>
    <w:rsid w:val="618D6666"/>
    <w:rsid w:val="61B553C3"/>
    <w:rsid w:val="61D901AB"/>
    <w:rsid w:val="61E235A2"/>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330940"/>
    <w:rsid w:val="67763DAA"/>
    <w:rsid w:val="679122A7"/>
    <w:rsid w:val="67E00B27"/>
    <w:rsid w:val="67EE11EC"/>
    <w:rsid w:val="67F42281"/>
    <w:rsid w:val="680026D9"/>
    <w:rsid w:val="681540EE"/>
    <w:rsid w:val="68677A40"/>
    <w:rsid w:val="68BB09EB"/>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D50CB9"/>
    <w:rsid w:val="6C10266A"/>
    <w:rsid w:val="6C7E69B1"/>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DF48D6"/>
    <w:rsid w:val="6EE43C2B"/>
    <w:rsid w:val="6F4B205D"/>
    <w:rsid w:val="6FB24AEE"/>
    <w:rsid w:val="6FE16338"/>
    <w:rsid w:val="701904C4"/>
    <w:rsid w:val="702D6955"/>
    <w:rsid w:val="70574BF8"/>
    <w:rsid w:val="706A75DC"/>
    <w:rsid w:val="70933881"/>
    <w:rsid w:val="70950D3A"/>
    <w:rsid w:val="711D5172"/>
    <w:rsid w:val="71333A0D"/>
    <w:rsid w:val="713713C2"/>
    <w:rsid w:val="71BC6081"/>
    <w:rsid w:val="71F6689A"/>
    <w:rsid w:val="71FF1017"/>
    <w:rsid w:val="720B1226"/>
    <w:rsid w:val="724B7C6E"/>
    <w:rsid w:val="725771B7"/>
    <w:rsid w:val="72A178DD"/>
    <w:rsid w:val="72EB47D9"/>
    <w:rsid w:val="72EB4AC0"/>
    <w:rsid w:val="73077856"/>
    <w:rsid w:val="74AA12BF"/>
    <w:rsid w:val="74B4112A"/>
    <w:rsid w:val="74B645AC"/>
    <w:rsid w:val="74D54394"/>
    <w:rsid w:val="74DF24E8"/>
    <w:rsid w:val="752347A7"/>
    <w:rsid w:val="75764E66"/>
    <w:rsid w:val="75805C64"/>
    <w:rsid w:val="75862E3B"/>
    <w:rsid w:val="75B348D4"/>
    <w:rsid w:val="76A77A23"/>
    <w:rsid w:val="76B940C6"/>
    <w:rsid w:val="77004391"/>
    <w:rsid w:val="770F313E"/>
    <w:rsid w:val="772F158C"/>
    <w:rsid w:val="774D6BC1"/>
    <w:rsid w:val="77997C7E"/>
    <w:rsid w:val="77A51AED"/>
    <w:rsid w:val="77B44D7A"/>
    <w:rsid w:val="77FC0C04"/>
    <w:rsid w:val="78021483"/>
    <w:rsid w:val="781A40F7"/>
    <w:rsid w:val="78856760"/>
    <w:rsid w:val="78D42B85"/>
    <w:rsid w:val="790107C9"/>
    <w:rsid w:val="793534F6"/>
    <w:rsid w:val="793D715E"/>
    <w:rsid w:val="79490272"/>
    <w:rsid w:val="79811ECE"/>
    <w:rsid w:val="798B6571"/>
    <w:rsid w:val="799E35F6"/>
    <w:rsid w:val="79D6460C"/>
    <w:rsid w:val="7A19382A"/>
    <w:rsid w:val="7A5A76E7"/>
    <w:rsid w:val="7A72060E"/>
    <w:rsid w:val="7A9A4D93"/>
    <w:rsid w:val="7AC312A1"/>
    <w:rsid w:val="7ACA6640"/>
    <w:rsid w:val="7ACF7D9C"/>
    <w:rsid w:val="7ADF299D"/>
    <w:rsid w:val="7B413E17"/>
    <w:rsid w:val="7B6706AA"/>
    <w:rsid w:val="7B6B626F"/>
    <w:rsid w:val="7B750B06"/>
    <w:rsid w:val="7BD42C3E"/>
    <w:rsid w:val="7BDF4EBD"/>
    <w:rsid w:val="7BEB1D89"/>
    <w:rsid w:val="7BF033F2"/>
    <w:rsid w:val="7C4E6B64"/>
    <w:rsid w:val="7C660CD8"/>
    <w:rsid w:val="7C925BE0"/>
    <w:rsid w:val="7CD95DB0"/>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iPriority="99" w:semiHidden="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spacing w:line="240" w:lineRule="auto"/>
      <w:ind w:firstLine="420"/>
    </w:pPr>
    <w:rPr>
      <w:rFonts w:eastAsia="宋体" w:cs="Times New Roman"/>
      <w:sz w:val="21"/>
      <w:szCs w:val="24"/>
    </w:rPr>
  </w:style>
  <w:style w:type="paragraph" w:styleId="3">
    <w:name w:val="Normal Indent"/>
    <w:basedOn w:val="1"/>
    <w:qFormat/>
    <w:uiPriority w:val="0"/>
    <w:pPr>
      <w:widowControl/>
      <w:spacing w:line="360" w:lineRule="auto"/>
      <w:ind w:firstLine="420"/>
      <w:jc w:val="left"/>
    </w:pPr>
    <w:rPr>
      <w:rFonts w:ascii="Calibri" w:hAnsi="Calibri"/>
      <w:sz w:val="21"/>
      <w:szCs w:val="22"/>
    </w:rPr>
  </w:style>
  <w:style w:type="paragraph" w:styleId="4">
    <w:name w:val="annotation text"/>
    <w:basedOn w:val="1"/>
    <w:qFormat/>
    <w:uiPriority w:val="99"/>
    <w:pPr>
      <w:jc w:val="left"/>
    </w:pPr>
  </w:style>
  <w:style w:type="paragraph" w:styleId="5">
    <w:name w:val="footer"/>
    <w:basedOn w:val="1"/>
    <w:semiHidden/>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8</Pages>
  <Words>3565</Words>
  <Characters>3612</Characters>
  <Lines>23</Lines>
  <Paragraphs>6</Paragraphs>
  <TotalTime>29</TotalTime>
  <ScaleCrop>false</ScaleCrop>
  <LinksUpToDate>false</LinksUpToDate>
  <CharactersWithSpaces>4083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蓝环八爪鱼</cp:lastModifiedBy>
  <cp:lastPrinted>2024-07-12T00:56:00Z</cp:lastPrinted>
  <dcterms:modified xsi:type="dcterms:W3CDTF">2024-08-21T06:49:18Z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7FE8EA0296B0414EB27A5FEA5F857865_13</vt:lpwstr>
  </property>
</Properties>
</file>