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9EB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龙门县城投物业管理有限公司</w:t>
      </w:r>
    </w:p>
    <w:p w14:paraId="4758293B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东区智慧停车场二层商铺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 w14:paraId="1B94FBAC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 w14:paraId="5C99A1BD"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5" name="图片 5" descr="f7684202600b30babe3eee2be0059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7684202600b30babe3eee2be0059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97CDA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整体照</w:t>
      </w:r>
    </w:p>
    <w:p w14:paraId="0D3AA3A3"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3230245" cy="2423795"/>
            <wp:effectExtent l="0" t="0" r="14605" b="8255"/>
            <wp:docPr id="6" name="图片 6" descr="d2af2264c9aa5d0b2ef223f2479d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2af2264c9aa5d0b2ef223f2479d6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024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3225800" cy="2421255"/>
            <wp:effectExtent l="0" t="0" r="17145" b="12700"/>
            <wp:docPr id="7" name="图片 7" descr="e4ffd83125424e01013ad010a800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4ffd83125424e01013ad010a800b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580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B8EB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一层商铺</w:t>
      </w:r>
    </w:p>
    <w:p w14:paraId="2A9E44F2"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3293110" cy="2470785"/>
            <wp:effectExtent l="0" t="0" r="5715" b="2540"/>
            <wp:docPr id="8" name="图片 8" descr="6e5e3131b4606e3a38d410c9d9f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e5e3131b4606e3a38d410c9d9f1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311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3279775" cy="2461260"/>
            <wp:effectExtent l="0" t="0" r="15240" b="15875"/>
            <wp:docPr id="9" name="图片 9" descr="c6e26a36d4cdbc2fc63918be5a8a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6e26a36d4cdbc2fc63918be5a8ac2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977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1C2D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二层商铺</w:t>
      </w:r>
    </w:p>
    <w:p w14:paraId="18D1EA52"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3913505" cy="2935605"/>
            <wp:effectExtent l="0" t="0" r="17145" b="10795"/>
            <wp:docPr id="10" name="图片 10" descr="f4aea7965a17622736d50ff1e260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4aea7965a17622736d50ff1e260e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350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7BD2B1"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二层商铺阳台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jIxZGY4MzUzNTM2OWYwNDgwMTA1YjRjZTMzYjUifQ=="/>
    <w:docVar w:name="KSO_WPS_MARK_KEY" w:val="0546ab18-e945-49e0-854f-5704584484b7"/>
  </w:docVars>
  <w:rsids>
    <w:rsidRoot w:val="11B05F6B"/>
    <w:rsid w:val="0770223B"/>
    <w:rsid w:val="0BBF2E5E"/>
    <w:rsid w:val="11B05F6B"/>
    <w:rsid w:val="28811319"/>
    <w:rsid w:val="443A0C4B"/>
    <w:rsid w:val="4E01506A"/>
    <w:rsid w:val="54B12B6C"/>
    <w:rsid w:val="6E584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45</Words>
  <Characters>51</Characters>
  <Lines>0</Lines>
  <Paragraphs>0</Paragraphs>
  <TotalTime>12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Echo</cp:lastModifiedBy>
  <dcterms:modified xsi:type="dcterms:W3CDTF">2025-05-09T01:49:54Z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3A1BC6E8CF244256BCE4DE3C00BF789B</vt:lpwstr>
  </property>
  <property fmtid="{D5CDD505-2E9C-101B-9397-08002B2CF9AE}" pid="4" name="KSOTemplateDocerSaveRecord">
    <vt:lpwstr>eyJoZGlkIjoiZWU3ODBkNjBlNjhjMDExMGMxZTlkMTZmYzIzNmEyOGIiLCJ1c2VySWQiOiIyODEyMjAxNjEifQ==</vt:lpwstr>
  </property>
</Properties>
</file>