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4"/>
          <w:szCs w:val="24"/>
        </w:rPr>
      </w:pPr>
      <w:r>
        <w:rPr>
          <w:rFonts w:hint="eastAsia" w:ascii="黑体" w:hAnsi="黑体" w:eastAsia="黑体"/>
          <w:sz w:val="24"/>
          <w:szCs w:val="24"/>
        </w:rPr>
        <w:t xml:space="preserve">                         合同编号：</w:t>
      </w:r>
    </w:p>
    <w:p>
      <w:r>
        <mc:AlternateContent>
          <mc:Choice Requires="wps">
            <w:drawing>
              <wp:anchor distT="0" distB="0" distL="0" distR="0" simplePos="0" relativeHeight="251659264" behindDoc="0" locked="0" layoutInCell="1" allowOverlap="1">
                <wp:simplePos x="0" y="0"/>
                <wp:positionH relativeFrom="column">
                  <wp:posOffset>525145</wp:posOffset>
                </wp:positionH>
                <wp:positionV relativeFrom="paragraph">
                  <wp:posOffset>102870</wp:posOffset>
                </wp:positionV>
                <wp:extent cx="5200650" cy="923290"/>
                <wp:effectExtent l="0" t="0" r="11430" b="6350"/>
                <wp:wrapSquare wrapText="bothSides"/>
                <wp:docPr id="1" name="_x0000_s1027"/>
                <wp:cNvGraphicFramePr/>
                <a:graphic xmlns:a="http://schemas.openxmlformats.org/drawingml/2006/main">
                  <a:graphicData uri="http://schemas.microsoft.com/office/word/2010/wordprocessingShape">
                    <wps:wsp>
                      <wps:cNvSpPr/>
                      <wps:spPr>
                        <a:xfrm>
                          <a:off x="0" y="0"/>
                          <a:ext cx="5200650" cy="923289"/>
                        </a:xfrm>
                        <a:prstGeom prst="rect">
                          <a:avLst/>
                        </a:prstGeom>
                        <a:solidFill>
                          <a:srgbClr val="FFFFFF"/>
                        </a:solidFill>
                      </wps:spPr>
                      <wps:txbx>
                        <w:txbxContent>
                          <w:p>
                            <w:pPr>
                              <w:rPr>
                                <w:rFonts w:hint="eastAsia" w:ascii="宋体" w:hAnsi="宋体"/>
                                <w:b/>
                                <w:sz w:val="44"/>
                                <w:szCs w:val="44"/>
                              </w:rPr>
                            </w:pPr>
                            <w:r>
                              <w:rPr>
                                <w:rFonts w:hint="eastAsia" w:ascii="宋体" w:hAnsi="宋体"/>
                                <w:b/>
                                <w:sz w:val="44"/>
                                <w:szCs w:val="44"/>
                              </w:rPr>
                              <w:t>惠州大亚湾区环水实业发展有限公司</w:t>
                            </w:r>
                            <w:r>
                              <w:rPr>
                                <w:rFonts w:hint="eastAsia"/>
                                <w:b/>
                                <w:sz w:val="44"/>
                                <w:szCs w:val="44"/>
                              </w:rPr>
                              <w:t xml:space="preserve"> </w:t>
                            </w:r>
                            <w:r>
                              <w:rPr>
                                <w:rFonts w:hint="eastAsia"/>
                                <w:sz w:val="32"/>
                                <w:szCs w:val="32"/>
                              </w:rPr>
                              <w:t xml:space="preserve"> </w:t>
                            </w:r>
                          </w:p>
                          <w:p>
                            <w:pPr>
                              <w:spacing w:line="240" w:lineRule="exact"/>
                              <w:rPr>
                                <w:rFonts w:hint="eastAsia" w:ascii="Verdana" w:hAnsi="Verdana"/>
                                <w:b/>
                                <w:bCs/>
                                <w:sz w:val="16"/>
                                <w:szCs w:val="16"/>
                              </w:rPr>
                            </w:pPr>
                            <w:r>
                              <w:rPr>
                                <w:rFonts w:hint="eastAsia" w:ascii="Verdana" w:hAnsi="Verdana"/>
                                <w:b/>
                                <w:bCs/>
                                <w:sz w:val="16"/>
                                <w:szCs w:val="16"/>
                              </w:rPr>
                              <w:t xml:space="preserve">Huizhou Dayawan Petrochemical Industry Park Industrial Development  Co., Ltd. </w:t>
                            </w:r>
                            <w:r>
                              <w:rPr>
                                <w:rFonts w:ascii="Verdana" w:hAnsi="Verdana"/>
                                <w:b/>
                                <w:bCs/>
                                <w:sz w:val="16"/>
                                <w:szCs w:val="16"/>
                              </w:rPr>
                              <w:t xml:space="preserve"> </w:t>
                            </w:r>
                          </w:p>
                          <w:p/>
                        </w:txbxContent>
                      </wps:txbx>
                      <wps:bodyPr rot="0" vert="horz" wrap="square" lIns="91440" tIns="45720" rIns="91440" bIns="45720" anchor="t" anchorCtr="0"/>
                    </wps:wsp>
                  </a:graphicData>
                </a:graphic>
              </wp:anchor>
            </w:drawing>
          </mc:Choice>
          <mc:Fallback>
            <w:pict>
              <v:rect id="_x0000_s1027" o:spid="_x0000_s1026" o:spt="1" style="position:absolute;left:0pt;margin-left:41.35pt;margin-top:8.1pt;height:72.7pt;width:409.5pt;mso-wrap-distance-bottom:0pt;mso-wrap-distance-left:0pt;mso-wrap-distance-right:0pt;mso-wrap-distance-top:0pt;z-index:251659264;mso-width-relative:page;mso-height-relative:page;" fillcolor="#FFFFFF" filled="t" stroked="f" coordsize="21600,21600" o:gfxdata="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6VtYNUAAAAJAQAADwAAAAAAAAABACAAAAAiAAAAZHJzL2Rvd25yZXYueG1sUEsBAhQAFAAA&#10;AAgAh07iQMPJc1i5AQAAawMAAA4AAAAAAAAAAQAgAAAAJAEAAGRycy9lMm9Eb2MueG1sUEsFBgAA&#10;AAAGAAYAWQEAAE8FAAAAAA==&#10;">
                <v:fill on="t" focussize="0,0"/>
                <v:stroke on="f"/>
                <v:imagedata o:title=""/>
                <o:lock v:ext="edit" aspectratio="f"/>
                <v:textbox>
                  <w:txbxContent>
                    <w:p>
                      <w:pPr>
                        <w:rPr>
                          <w:rFonts w:hint="eastAsia" w:ascii="宋体" w:hAnsi="宋体"/>
                          <w:b/>
                          <w:sz w:val="44"/>
                          <w:szCs w:val="44"/>
                        </w:rPr>
                      </w:pPr>
                      <w:r>
                        <w:rPr>
                          <w:rFonts w:hint="eastAsia" w:ascii="宋体" w:hAnsi="宋体"/>
                          <w:b/>
                          <w:sz w:val="44"/>
                          <w:szCs w:val="44"/>
                        </w:rPr>
                        <w:t>惠州大亚湾区环水实业发展有限公司</w:t>
                      </w:r>
                      <w:r>
                        <w:rPr>
                          <w:rFonts w:hint="eastAsia"/>
                          <w:b/>
                          <w:sz w:val="44"/>
                          <w:szCs w:val="44"/>
                        </w:rPr>
                        <w:t xml:space="preserve"> </w:t>
                      </w:r>
                      <w:r>
                        <w:rPr>
                          <w:rFonts w:hint="eastAsia"/>
                          <w:sz w:val="32"/>
                          <w:szCs w:val="32"/>
                        </w:rPr>
                        <w:t xml:space="preserve"> </w:t>
                      </w:r>
                    </w:p>
                    <w:p>
                      <w:pPr>
                        <w:spacing w:line="240" w:lineRule="exact"/>
                        <w:rPr>
                          <w:rFonts w:hint="eastAsia" w:ascii="Verdana" w:hAnsi="Verdana"/>
                          <w:b/>
                          <w:bCs/>
                          <w:sz w:val="16"/>
                          <w:szCs w:val="16"/>
                        </w:rPr>
                      </w:pPr>
                      <w:r>
                        <w:rPr>
                          <w:rFonts w:hint="eastAsia" w:ascii="Verdana" w:hAnsi="Verdana"/>
                          <w:b/>
                          <w:bCs/>
                          <w:sz w:val="16"/>
                          <w:szCs w:val="16"/>
                        </w:rPr>
                        <w:t xml:space="preserve">Huizhou Dayawan Petrochemical Industry Park Industrial Development  Co., Ltd. </w:t>
                      </w:r>
                      <w:r>
                        <w:rPr>
                          <w:rFonts w:ascii="Verdana" w:hAnsi="Verdana"/>
                          <w:b/>
                          <w:bCs/>
                          <w:sz w:val="16"/>
                          <w:szCs w:val="16"/>
                        </w:rPr>
                        <w:t xml:space="preserve"> </w:t>
                      </w:r>
                    </w:p>
                    <w:p/>
                  </w:txbxContent>
                </v:textbox>
                <w10:wrap type="square"/>
              </v:rect>
            </w:pict>
          </mc:Fallback>
        </mc:AlternateContent>
      </w:r>
    </w:p>
    <w:p>
      <w:pPr>
        <w:rPr>
          <w:rFonts w:hint="eastAsia"/>
          <w:spacing w:val="6"/>
          <w:sz w:val="20"/>
          <w:szCs w:val="20"/>
        </w:rPr>
      </w:pPr>
      <w:r>
        <w:rPr>
          <w:rFonts w:hint="eastAsia"/>
          <w:spacing w:val="6"/>
          <w:sz w:val="20"/>
          <w:szCs w:val="20"/>
        </w:rPr>
        <w:drawing>
          <wp:inline distT="0" distB="0" distL="0" distR="0">
            <wp:extent cx="5184140" cy="376555"/>
            <wp:effectExtent l="0" t="0" r="12700" b="4445"/>
            <wp:docPr id="2" name="_x0000_i1028"/>
            <wp:cNvGraphicFramePr/>
            <a:graphic xmlns:a="http://schemas.openxmlformats.org/drawingml/2006/main">
              <a:graphicData uri="http://schemas.openxmlformats.org/drawingml/2006/picture">
                <pic:pic xmlns:pic="http://schemas.openxmlformats.org/drawingml/2006/picture">
                  <pic:nvPicPr>
                    <pic:cNvPr id="2" name="_x0000_i1028"/>
                    <pic:cNvPicPr/>
                  </pic:nvPicPr>
                  <pic:blipFill>
                    <a:blip r:embed="rId5"/>
                    <a:stretch>
                      <a:fillRect/>
                    </a:stretch>
                  </pic:blipFill>
                  <pic:spPr>
                    <a:xfrm>
                      <a:off x="0" y="0"/>
                      <a:ext cx="5184191" cy="376600"/>
                    </a:xfrm>
                    <a:prstGeom prst="rect">
                      <a:avLst/>
                    </a:prstGeom>
                  </pic:spPr>
                </pic:pic>
              </a:graphicData>
            </a:graphic>
          </wp:inline>
        </w:drawing>
      </w:r>
    </w:p>
    <w:p>
      <w:pPr>
        <w:spacing w:line="700" w:lineRule="exact"/>
        <w:rPr>
          <w:rFonts w:hint="eastAsia" w:ascii="宋体" w:hAnsi="宋体"/>
          <w:b/>
          <w:sz w:val="44"/>
          <w:szCs w:val="44"/>
        </w:rPr>
      </w:pPr>
    </w:p>
    <w:p>
      <w:pPr>
        <w:spacing w:after="187" w:line="440" w:lineRule="exact"/>
        <w:jc w:val="center"/>
        <w:rPr>
          <w:rFonts w:hint="eastAsia" w:ascii="宋体" w:hAnsi="宋体"/>
          <w:color w:val="000000"/>
          <w:sz w:val="44"/>
          <w:szCs w:val="44"/>
        </w:rPr>
      </w:pPr>
    </w:p>
    <w:p>
      <w:pPr>
        <w:spacing w:after="187" w:line="440" w:lineRule="exact"/>
        <w:jc w:val="center"/>
        <w:rPr>
          <w:rFonts w:hint="eastAsia" w:ascii="宋体" w:hAnsi="宋体"/>
          <w:color w:val="000000"/>
          <w:sz w:val="44"/>
          <w:szCs w:val="44"/>
        </w:rPr>
      </w:pPr>
    </w:p>
    <w:p>
      <w:pPr>
        <w:pStyle w:val="12"/>
        <w:rPr>
          <w:rFonts w:hint="eastAsia"/>
        </w:rPr>
      </w:pPr>
    </w:p>
    <w:p>
      <w:pPr>
        <w:pStyle w:val="12"/>
        <w:rPr>
          <w:rFonts w:hint="eastAsia"/>
          <w:sz w:val="44"/>
          <w:szCs w:val="44"/>
        </w:rPr>
      </w:pPr>
    </w:p>
    <w:p>
      <w:pPr>
        <w:pStyle w:val="12"/>
        <w:rPr>
          <w:rFonts w:hint="eastAsia"/>
          <w:sz w:val="44"/>
          <w:szCs w:val="44"/>
        </w:rPr>
      </w:pPr>
    </w:p>
    <w:p>
      <w:pPr>
        <w:spacing w:after="187" w:line="440" w:lineRule="exact"/>
        <w:jc w:val="center"/>
        <w:rPr>
          <w:rFonts w:hint="eastAsia" w:ascii="宋体" w:hAnsi="宋体"/>
          <w:color w:val="000000"/>
          <w:sz w:val="44"/>
          <w:szCs w:val="44"/>
        </w:rPr>
      </w:pPr>
      <w:r>
        <w:rPr>
          <w:rFonts w:hint="eastAsia"/>
          <w:sz w:val="44"/>
          <w:szCs w:val="44"/>
          <w:lang w:eastAsia="zh-CN"/>
        </w:rPr>
        <w:t>房屋</w:t>
      </w:r>
      <w:r>
        <w:rPr>
          <w:rFonts w:hint="eastAsia" w:ascii="宋体" w:hAnsi="宋体"/>
          <w:color w:val="000000"/>
          <w:sz w:val="44"/>
          <w:szCs w:val="44"/>
        </w:rPr>
        <w:t>租赁合同</w:t>
      </w: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spacing w:after="187" w:line="440" w:lineRule="exact"/>
        <w:jc w:val="center"/>
        <w:rPr>
          <w:rFonts w:hint="eastAsia" w:ascii="宋体" w:hAnsi="宋体"/>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 方：</w:t>
      </w:r>
      <w:r>
        <w:rPr>
          <w:rFonts w:hint="eastAsia" w:asciiTheme="majorEastAsia" w:hAnsiTheme="majorEastAsia" w:eastAsiaTheme="majorEastAsia" w:cstheme="majorEastAsia"/>
          <w:sz w:val="28"/>
          <w:szCs w:val="28"/>
          <w:lang w:eastAsia="zh-CN"/>
        </w:rPr>
        <w:t>惠州大亚湾区环水实业发展有限公司</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乙 方：</w:t>
      </w:r>
      <w:r>
        <w:rPr>
          <w:rFonts w:hint="eastAsia" w:asciiTheme="majorEastAsia" w:hAnsiTheme="majorEastAsia" w:eastAsiaTheme="majorEastAsia" w:cstheme="maj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签  约  地  点： 广东省惠州市大亚湾区</w:t>
      </w:r>
    </w:p>
    <w:p>
      <w:pPr>
        <w:jc w:val="center"/>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lang w:val="en-US" w:eastAsia="zh-CN"/>
        </w:rPr>
        <w:t>房屋</w:t>
      </w:r>
      <w:r>
        <w:rPr>
          <w:rFonts w:hint="eastAsia" w:ascii="方正小标宋简体" w:hAnsi="方正小标宋简体" w:eastAsia="方正小标宋简体"/>
          <w:sz w:val="44"/>
          <w:szCs w:val="44"/>
        </w:rPr>
        <w:t>租赁合同</w:t>
      </w:r>
    </w:p>
    <w:p>
      <w:pPr>
        <w:spacing w:line="560" w:lineRule="exact"/>
        <w:rPr>
          <w:rFonts w:hint="eastAsia" w:ascii="仿宋_GB2312" w:hAnsi="仿宋_GB2312" w:eastAsia="仿宋_GB2312"/>
          <w:sz w:val="32"/>
          <w:szCs w:val="32"/>
        </w:rPr>
      </w:pPr>
    </w:p>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甲 方：</w:t>
      </w:r>
      <w:r>
        <w:rPr>
          <w:rFonts w:hint="eastAsia" w:ascii="仿宋_GB2312" w:hAnsi="仿宋_GB2312" w:eastAsia="仿宋_GB2312"/>
          <w:sz w:val="32"/>
          <w:szCs w:val="32"/>
          <w:lang w:eastAsia="zh-CN"/>
        </w:rPr>
        <w:t>惠州大亚湾区环水实业发展有限公司</w:t>
      </w:r>
    </w:p>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lang w:eastAsia="zh-CN"/>
        </w:rPr>
        <w:t>法定代表人</w:t>
      </w:r>
      <w:r>
        <w:rPr>
          <w:rFonts w:hint="eastAsia" w:ascii="仿宋_GB2312" w:hAnsi="仿宋_GB2312" w:eastAsia="仿宋_GB2312"/>
          <w:sz w:val="32"/>
          <w:szCs w:val="32"/>
        </w:rPr>
        <w:t>：曾庆超</w:t>
      </w:r>
    </w:p>
    <w:p>
      <w:pPr>
        <w:spacing w:line="560" w:lineRule="exact"/>
        <w:rPr>
          <w:rFonts w:hint="eastAsia" w:ascii="仿宋_GB2312" w:hAnsi="仿宋_GB2312" w:eastAsia="仿宋_GB2312"/>
          <w:sz w:val="32"/>
          <w:szCs w:val="32"/>
          <w:highlight w:val="yellow"/>
        </w:rPr>
      </w:pPr>
    </w:p>
    <w:p>
      <w:pPr>
        <w:spacing w:line="560" w:lineRule="exact"/>
        <w:rPr>
          <w:rFonts w:hint="eastAsia" w:ascii="仿宋_GB2312" w:hAnsi="仿宋_GB2312" w:eastAsia="仿宋_GB2312"/>
          <w:sz w:val="32"/>
          <w:szCs w:val="32"/>
          <w:lang w:eastAsia="zh-CN"/>
        </w:rPr>
      </w:pPr>
      <w:r>
        <w:rPr>
          <w:rFonts w:hint="eastAsia" w:ascii="仿宋_GB2312" w:hAnsi="仿宋_GB2312" w:eastAsia="仿宋_GB2312"/>
          <w:sz w:val="32"/>
          <w:szCs w:val="32"/>
          <w:highlight w:val="none"/>
        </w:rPr>
        <w:t>乙</w:t>
      </w:r>
      <w:r>
        <w:rPr>
          <w:rFonts w:hint="eastAsia" w:ascii="仿宋_GB2312" w:hAnsi="仿宋_GB2312" w:eastAsia="仿宋_GB2312"/>
          <w:sz w:val="32"/>
          <w:szCs w:val="32"/>
          <w:highlight w:val="none"/>
          <w:lang w:val="en-US" w:eastAsia="zh-CN"/>
        </w:rPr>
        <w:t xml:space="preserve"> </w:t>
      </w:r>
      <w:r>
        <w:rPr>
          <w:rFonts w:hint="eastAsia" w:ascii="仿宋_GB2312" w:hAnsi="仿宋_GB2312" w:eastAsia="仿宋_GB2312"/>
          <w:sz w:val="32"/>
          <w:szCs w:val="32"/>
          <w:highlight w:val="none"/>
        </w:rPr>
        <w:t>方：</w:t>
      </w:r>
      <w:r>
        <w:rPr>
          <w:rFonts w:hint="eastAsia" w:ascii="仿宋_GB2312" w:hAnsi="仿宋_GB2312" w:eastAsia="仿宋_GB2312" w:cs="仿宋_GB2312"/>
          <w:sz w:val="32"/>
          <w:szCs w:val="32"/>
          <w:lang w:val="en-US" w:eastAsia="zh-CN"/>
        </w:rPr>
        <w:t xml:space="preserve"> </w:t>
      </w:r>
    </w:p>
    <w:p>
      <w:pPr>
        <w:spacing w:line="560" w:lineRule="exact"/>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法定代表人</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 </w:t>
      </w:r>
    </w:p>
    <w:p>
      <w:pPr>
        <w:pStyle w:val="12"/>
        <w:spacing w:after="0" w:line="560" w:lineRule="exact"/>
        <w:ind w:firstLine="640" w:firstLineChars="200"/>
        <w:rPr>
          <w:rFonts w:hint="eastAsia" w:ascii="仿宋_GB2312" w:hAnsi="仿宋_GB2312" w:eastAsia="仿宋_GB2312"/>
          <w:b w:val="0"/>
          <w:szCs w:val="32"/>
        </w:rPr>
      </w:pPr>
      <w:r>
        <w:rPr>
          <w:rFonts w:hint="eastAsia" w:ascii="仿宋_GB2312" w:hAnsi="仿宋_GB2312" w:eastAsia="仿宋_GB2312"/>
          <w:b w:val="0"/>
          <w:szCs w:val="32"/>
        </w:rPr>
        <w:t>现根据《中华人民共和国民法典》及有关规定，遵循平等、自愿、公平和诚实信用的原则，为明确甲、乙双方的权利义务，经双方友好协商达成一致意见，订立本合同。</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第一条 租赁范围、面积及用途</w:t>
      </w:r>
    </w:p>
    <w:p>
      <w:p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highlight w:val="none"/>
        </w:rPr>
        <w:t>甲方同意将坐落</w:t>
      </w:r>
      <w:r>
        <w:rPr>
          <w:rFonts w:hint="eastAsia" w:ascii="仿宋_GB2312" w:hAnsi="仿宋_GB2312" w:eastAsia="仿宋_GB2312"/>
          <w:sz w:val="32"/>
          <w:szCs w:val="32"/>
          <w:highlight w:val="none"/>
          <w:lang w:val="en-US" w:eastAsia="zh-CN"/>
        </w:rPr>
        <w:t>于</w:t>
      </w:r>
      <w:r>
        <w:rPr>
          <w:rFonts w:hint="eastAsia" w:ascii="仿宋_GB2312" w:hAnsi="仿宋_GB2312" w:eastAsia="仿宋_GB2312"/>
          <w:sz w:val="32"/>
          <w:szCs w:val="32"/>
          <w:highlight w:val="none"/>
          <w:u w:val="single"/>
          <w:lang w:eastAsia="zh-CN"/>
        </w:rPr>
        <w:t xml:space="preserve"> </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eastAsia="zh-CN"/>
        </w:rPr>
        <w:t>的</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（填写具体楼层，下称“租赁标的”）</w:t>
      </w:r>
      <w:r>
        <w:rPr>
          <w:rFonts w:hint="eastAsia" w:ascii="仿宋_GB2312" w:hAnsi="仿宋_GB2312" w:eastAsia="仿宋_GB2312"/>
          <w:sz w:val="32"/>
          <w:szCs w:val="32"/>
          <w:highlight w:val="none"/>
        </w:rPr>
        <w:t>出租给乙方</w:t>
      </w:r>
      <w:r>
        <w:rPr>
          <w:rFonts w:hint="eastAsia" w:ascii="仿宋_GB2312" w:hAnsi="仿宋_GB2312" w:eastAsia="仿宋_GB2312" w:cs="仿宋_GB2312"/>
          <w:b w:val="0"/>
          <w:bCs w:val="0"/>
          <w:sz w:val="32"/>
          <w:szCs w:val="32"/>
          <w:highlight w:val="none"/>
          <w:lang w:val="en-US" w:eastAsia="zh-CN"/>
        </w:rPr>
        <w:t>作为</w:t>
      </w:r>
      <w:r>
        <w:rPr>
          <w:rFonts w:hint="eastAsia" w:ascii="仿宋_GB2312" w:hAnsi="仿宋_GB2312" w:eastAsia="仿宋_GB2312" w:cs="仿宋_GB2312"/>
          <w:b w:val="0"/>
          <w:bCs w:val="0"/>
          <w:sz w:val="32"/>
          <w:szCs w:val="32"/>
          <w:highlight w:val="none"/>
          <w:u w:val="single"/>
          <w:lang w:val="en-US" w:eastAsia="zh-CN"/>
        </w:rPr>
        <w:t>办公使用</w:t>
      </w:r>
      <w:r>
        <w:rPr>
          <w:rFonts w:hint="eastAsia" w:ascii="仿宋_GB2312" w:hAnsi="仿宋_GB2312" w:eastAsia="仿宋_GB2312" w:cs="仿宋_GB2312"/>
          <w:b w:val="0"/>
          <w:bCs w:val="0"/>
          <w:sz w:val="32"/>
          <w:szCs w:val="32"/>
          <w:highlight w:val="none"/>
          <w:lang w:val="en-US" w:eastAsia="zh-CN"/>
        </w:rPr>
        <w:t>，租赁面积共计</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平方米</w:t>
      </w:r>
      <w:r>
        <w:rPr>
          <w:rFonts w:hint="eastAsia" w:ascii="仿宋_GB2312" w:hAnsi="仿宋_GB2312" w:eastAsia="仿宋_GB2312"/>
          <w:sz w:val="32"/>
          <w:szCs w:val="32"/>
          <w:highlight w:val="none"/>
          <w:lang w:eastAsia="zh-CN"/>
        </w:rPr>
        <w:t>。</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第二条 租赁期限</w:t>
      </w:r>
    </w:p>
    <w:p>
      <w:pPr>
        <w:spacing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经甲、乙双方商定租赁期</w:t>
      </w:r>
      <w:r>
        <w:rPr>
          <w:rFonts w:hint="eastAsia" w:ascii="仿宋_GB2312" w:hAnsi="仿宋_GB2312" w:eastAsia="仿宋_GB2312"/>
          <w:color w:val="auto"/>
          <w:sz w:val="32"/>
          <w:szCs w:val="32"/>
          <w:highlight w:val="none"/>
          <w:lang w:eastAsia="zh-CN"/>
        </w:rPr>
        <w:t>为</w:t>
      </w:r>
      <w:r>
        <w:rPr>
          <w:rFonts w:hint="eastAsia" w:ascii="仿宋_GB2312" w:hAnsi="仿宋_GB2312" w:eastAsia="仿宋_GB2312"/>
          <w:color w:val="auto"/>
          <w:sz w:val="32"/>
          <w:szCs w:val="32"/>
          <w:highlight w:val="none"/>
        </w:rPr>
        <w:t>自</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olor w:val="auto"/>
          <w:sz w:val="32"/>
          <w:szCs w:val="32"/>
          <w:highlight w:val="none"/>
        </w:rPr>
        <w:t>年</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olor w:val="auto"/>
          <w:sz w:val="32"/>
          <w:szCs w:val="32"/>
          <w:highlight w:val="none"/>
        </w:rPr>
        <w:t>月</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olor w:val="auto"/>
          <w:sz w:val="32"/>
          <w:szCs w:val="32"/>
          <w:highlight w:val="none"/>
        </w:rPr>
        <w:t>日始至</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olor w:val="auto"/>
          <w:sz w:val="32"/>
          <w:szCs w:val="32"/>
          <w:highlight w:val="none"/>
        </w:rPr>
        <w:t>年</w:t>
      </w:r>
      <w:r>
        <w:rPr>
          <w:rFonts w:hint="eastAsia" w:ascii="仿宋_GB2312" w:hAnsi="仿宋_GB2312" w:eastAsia="仿宋_GB2312"/>
          <w:color w:val="auto"/>
          <w:sz w:val="32"/>
          <w:szCs w:val="32"/>
          <w:highlight w:val="none"/>
          <w:u w:val="single"/>
          <w:lang w:val="en-US" w:eastAsia="zh-CN"/>
        </w:rPr>
        <w:t xml:space="preserve"> </w:t>
      </w:r>
      <w:r>
        <w:rPr>
          <w:rFonts w:hint="eastAsia" w:ascii="仿宋_GB2312" w:hAnsi="仿宋_GB2312" w:eastAsia="仿宋_GB2312"/>
          <w:color w:val="auto"/>
          <w:sz w:val="32"/>
          <w:szCs w:val="32"/>
          <w:highlight w:val="none"/>
        </w:rPr>
        <w:t>月</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olor w:val="auto"/>
          <w:sz w:val="32"/>
          <w:szCs w:val="32"/>
          <w:highlight w:val="none"/>
        </w:rPr>
        <w:t>日止。</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第三条 房屋交付及收回验收</w:t>
      </w:r>
      <w:bookmarkStart w:id="1" w:name="_GoBack"/>
      <w:bookmarkEnd w:id="1"/>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仿宋_GB2312" w:hAnsi="仿宋_GB2312" w:eastAsia="仿宋_GB2312"/>
          <w:sz w:val="32"/>
          <w:szCs w:val="32"/>
        </w:rPr>
        <w:t>甲方应在乙方书面通知交付使用之日起5个工作日将租赁标的交付乙方使用</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交付过程中由甲乙双方共同确认租赁标的交付状态，并以《设施设备清单》（附件一）作为乙方是否完好交还租赁标的的依据</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（二）乙方向甲方承诺，乙方承租</w:t>
      </w:r>
      <w:r>
        <w:rPr>
          <w:rFonts w:hint="eastAsia" w:ascii="仿宋_GB2312" w:hAnsi="仿宋_GB2312" w:eastAsia="仿宋_GB2312"/>
          <w:sz w:val="32"/>
          <w:szCs w:val="32"/>
          <w:lang w:eastAsia="zh-CN" w:bidi="ar"/>
        </w:rPr>
        <w:t>租赁标的</w:t>
      </w:r>
      <w:r>
        <w:rPr>
          <w:rFonts w:hint="eastAsia" w:ascii="仿宋_GB2312" w:hAnsi="仿宋_GB2312" w:eastAsia="仿宋_GB2312"/>
          <w:sz w:val="32"/>
          <w:szCs w:val="32"/>
          <w:lang w:bidi="ar"/>
        </w:rPr>
        <w:t>仅用</w:t>
      </w:r>
      <w:r>
        <w:rPr>
          <w:rFonts w:hint="eastAsia" w:ascii="仿宋_GB2312" w:hAnsi="仿宋_GB2312" w:eastAsia="仿宋_GB2312" w:cs="Times New Roman"/>
          <w:b w:val="0"/>
          <w:bCs w:val="0"/>
          <w:sz w:val="32"/>
          <w:szCs w:val="32"/>
          <w:u w:val="single"/>
          <w:lang w:val="en-US" w:eastAsia="zh-CN" w:bidi="ar"/>
        </w:rPr>
        <w:t xml:space="preserve">    办公</w:t>
      </w:r>
      <w:r>
        <w:rPr>
          <w:rFonts w:hint="eastAsia" w:ascii="仿宋_GB2312" w:hAnsi="仿宋_GB2312" w:eastAsia="仿宋_GB2312"/>
          <w:sz w:val="32"/>
          <w:szCs w:val="32"/>
          <w:lang w:bidi="ar"/>
        </w:rPr>
        <w:t>使用</w:t>
      </w:r>
      <w:r>
        <w:rPr>
          <w:rFonts w:hint="eastAsia" w:ascii="仿宋_GB2312" w:hAnsi="仿宋_GB2312" w:eastAsia="仿宋_GB2312" w:cs="Times New Roman"/>
          <w:sz w:val="32"/>
          <w:szCs w:val="32"/>
          <w:lang w:bidi="ar"/>
        </w:rPr>
        <w:t>，未经甲方许可，乙方不得转租或改变用途。</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第四条 租金、物业管理费、水电费的约定</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sz w:val="32"/>
          <w:szCs w:val="32"/>
          <w:highlight w:val="none"/>
        </w:rPr>
        <w:t>（一）单位租金计取：</w:t>
      </w:r>
      <w:r>
        <w:rPr>
          <w:rFonts w:hint="eastAsia" w:ascii="仿宋_GB2312" w:hAnsi="仿宋_GB2312" w:eastAsia="仿宋_GB2312"/>
          <w:sz w:val="32"/>
          <w:szCs w:val="32"/>
          <w:highlight w:val="none"/>
        </w:rPr>
        <w:t>租赁标的的单位租金按每平方米计费，单价为</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元/平方米（含税），</w:t>
      </w:r>
      <w:r>
        <w:rPr>
          <w:rFonts w:hint="eastAsia" w:ascii="仿宋_GB2312" w:hAnsi="仿宋_GB2312" w:eastAsia="仿宋_GB2312"/>
          <w:sz w:val="32"/>
          <w:szCs w:val="32"/>
          <w:highlight w:val="none"/>
          <w:lang w:val="en-US" w:eastAsia="zh-CN"/>
        </w:rPr>
        <w:t>租赁面积</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平方米</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每月租金为</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元/月</w:t>
      </w:r>
      <w:r>
        <w:rPr>
          <w:rFonts w:hint="eastAsia" w:ascii="仿宋_GB2312" w:hAnsi="仿宋_GB2312"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每年租金为</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p>
    <w:p>
      <w:pPr>
        <w:spacing w:line="560" w:lineRule="exact"/>
        <w:ind w:firstLine="640" w:firstLineChars="200"/>
        <w:rPr>
          <w:rFonts w:hint="eastAsia" w:ascii="楷体" w:hAnsi="楷体" w:eastAsia="楷体"/>
          <w:sz w:val="32"/>
          <w:szCs w:val="32"/>
          <w:highlight w:val="yellow"/>
        </w:rPr>
      </w:pPr>
      <w:r>
        <w:rPr>
          <w:rFonts w:hint="eastAsia" w:ascii="楷体" w:hAnsi="楷体" w:eastAsia="楷体"/>
          <w:sz w:val="32"/>
          <w:szCs w:val="32"/>
          <w:highlight w:val="none"/>
        </w:rPr>
        <w:t>（二）物业管理费计取：</w:t>
      </w:r>
      <w:r>
        <w:rPr>
          <w:rFonts w:hint="eastAsia" w:ascii="仿宋_GB2312" w:hAnsi="仿宋_GB2312" w:eastAsia="仿宋_GB2312"/>
          <w:sz w:val="32"/>
          <w:szCs w:val="32"/>
          <w:highlight w:val="none"/>
        </w:rPr>
        <w:t>租赁标的的物业管理费按每平方米计费，单价为</w:t>
      </w:r>
      <w:r>
        <w:rPr>
          <w:rFonts w:hint="eastAsia" w:ascii="仿宋_GB2312" w:hAnsi="仿宋_GB2312" w:eastAsia="仿宋_GB2312"/>
          <w:sz w:val="32"/>
          <w:szCs w:val="32"/>
          <w:highlight w:val="none"/>
          <w:u w:val="single"/>
          <w:lang w:eastAsia="zh-CN"/>
        </w:rPr>
        <w:t xml:space="preserve"> </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元/平方米/月（含税）,共计租赁标的产生的每月物业管理费为</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元/月</w:t>
      </w:r>
      <w:r>
        <w:rPr>
          <w:rFonts w:hint="eastAsia" w:ascii="仿宋_GB2312" w:hAnsi="仿宋_GB2312" w:eastAsia="仿宋_GB2312"/>
          <w:sz w:val="32"/>
          <w:szCs w:val="32"/>
          <w:highlight w:val="none"/>
          <w:lang w:val="en-US" w:eastAsia="zh-CN"/>
        </w:rPr>
        <w:t>,</w:t>
      </w:r>
      <w:r>
        <w:rPr>
          <w:rFonts w:hint="eastAsia" w:ascii="仿宋_GB2312" w:hAnsi="仿宋_GB2312" w:eastAsia="仿宋_GB2312" w:cs="仿宋_GB2312"/>
          <w:sz w:val="32"/>
          <w:szCs w:val="32"/>
          <w:lang w:val="en-US" w:eastAsia="zh-CN"/>
        </w:rPr>
        <w:t>乙方物业管理费自甲方交付房屋之日起开始计收</w:t>
      </w:r>
      <w:r>
        <w:rPr>
          <w:rFonts w:hint="eastAsia" w:ascii="仿宋_GB2312" w:hAnsi="仿宋_GB2312" w:eastAsia="仿宋_GB2312"/>
          <w:sz w:val="32"/>
          <w:szCs w:val="32"/>
          <w:highlight w:val="none"/>
        </w:rPr>
        <w:t>。</w:t>
      </w:r>
    </w:p>
    <w:p>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（三）</w:t>
      </w:r>
      <w:r>
        <w:rPr>
          <w:rFonts w:hint="eastAsia" w:ascii="楷体" w:hAnsi="楷体" w:eastAsia="楷体"/>
          <w:sz w:val="32"/>
          <w:szCs w:val="32"/>
          <w:highlight w:val="none"/>
          <w:lang w:val="en-US" w:eastAsia="zh-CN"/>
        </w:rPr>
        <w:t>停车费</w:t>
      </w:r>
      <w:r>
        <w:rPr>
          <w:rFonts w:hint="eastAsia" w:ascii="楷体" w:hAnsi="楷体" w:eastAsia="楷体"/>
          <w:sz w:val="32"/>
          <w:szCs w:val="32"/>
          <w:highlight w:val="none"/>
        </w:rPr>
        <w:t>计取：</w:t>
      </w:r>
      <w:r>
        <w:rPr>
          <w:rFonts w:hint="eastAsia" w:ascii="楷体" w:hAnsi="楷体" w:eastAsia="楷体"/>
          <w:sz w:val="32"/>
          <w:szCs w:val="32"/>
          <w:highlight w:val="none"/>
          <w:lang w:val="en-US" w:eastAsia="zh-CN"/>
        </w:rPr>
        <w:t>按</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lang w:val="en-US" w:eastAsia="zh-CN"/>
        </w:rPr>
        <w:t>元/月/辆计取</w:t>
      </w:r>
      <w:r>
        <w:rPr>
          <w:rFonts w:hint="eastAsia" w:ascii="仿宋_GB2312" w:hAnsi="仿宋_GB2312" w:eastAsia="仿宋_GB2312"/>
          <w:sz w:val="32"/>
          <w:szCs w:val="32"/>
          <w:highlight w:val="none"/>
        </w:rPr>
        <w:t>。</w:t>
      </w:r>
    </w:p>
    <w:p>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（四）水费计取：</w:t>
      </w:r>
      <w:r>
        <w:rPr>
          <w:rFonts w:hint="eastAsia" w:ascii="仿宋_GB2312" w:hAnsi="仿宋_GB2312" w:eastAsia="仿宋_GB2312"/>
          <w:sz w:val="32"/>
          <w:szCs w:val="32"/>
          <w:highlight w:val="none"/>
        </w:rPr>
        <w:t>单价为</w:t>
      </w:r>
      <w:r>
        <w:rPr>
          <w:rFonts w:hint="eastAsia" w:ascii="仿宋_GB2312" w:hAnsi="仿宋_GB2312" w:eastAsia="仿宋_GB2312"/>
          <w:sz w:val="32"/>
          <w:szCs w:val="32"/>
          <w:highlight w:val="none"/>
          <w:u w:val="single"/>
          <w:lang w:eastAsia="zh-CN"/>
        </w:rPr>
        <w:t xml:space="preserve"> </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元/方，收费标准以物价部门核定价格为准。</w:t>
      </w:r>
    </w:p>
    <w:p>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五</w:t>
      </w:r>
      <w:r>
        <w:rPr>
          <w:rFonts w:hint="eastAsia" w:ascii="楷体" w:hAnsi="楷体" w:eastAsia="楷体"/>
          <w:sz w:val="32"/>
          <w:szCs w:val="32"/>
          <w:highlight w:val="none"/>
        </w:rPr>
        <w:t>）电费计取：</w:t>
      </w:r>
      <w:r>
        <w:rPr>
          <w:rFonts w:hint="eastAsia" w:ascii="仿宋_GB2312" w:hAnsi="仿宋_GB2312" w:eastAsia="仿宋_GB2312"/>
          <w:sz w:val="32"/>
          <w:szCs w:val="32"/>
          <w:highlight w:val="none"/>
        </w:rPr>
        <w:t>单价为</w:t>
      </w:r>
      <w:r>
        <w:rPr>
          <w:rFonts w:hint="eastAsia" w:ascii="仿宋_GB2312" w:hAnsi="仿宋_GB2312" w:eastAsia="仿宋_GB2312"/>
          <w:sz w:val="32"/>
          <w:szCs w:val="32"/>
          <w:highlight w:val="none"/>
          <w:u w:val="single"/>
          <w:lang w:eastAsia="zh-CN"/>
        </w:rPr>
        <w:t xml:space="preserve"> </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元/度，收费标准以物价部门核定价格为准。</w:t>
      </w:r>
    </w:p>
    <w:p>
      <w:pPr>
        <w:pStyle w:val="15"/>
        <w:rPr>
          <w:rFonts w:hint="eastAsia"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六</w:t>
      </w: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燃气费</w:t>
      </w:r>
      <w:r>
        <w:rPr>
          <w:rFonts w:hint="eastAsia" w:ascii="楷体" w:hAnsi="楷体" w:eastAsia="楷体"/>
          <w:sz w:val="32"/>
          <w:szCs w:val="32"/>
          <w:highlight w:val="none"/>
        </w:rPr>
        <w:t>计取：</w:t>
      </w:r>
      <w:r>
        <w:rPr>
          <w:rFonts w:hint="eastAsia" w:ascii="仿宋_GB2312" w:hAnsi="仿宋_GB2312" w:eastAsia="仿宋_GB2312"/>
          <w:sz w:val="32"/>
          <w:szCs w:val="32"/>
          <w:highlight w:val="none"/>
        </w:rPr>
        <w:t>单价为</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元/</w:t>
      </w:r>
      <w:r>
        <w:rPr>
          <w:rFonts w:hint="eastAsia" w:ascii="仿宋_GB2312" w:hAnsi="仿宋_GB2312" w:eastAsia="仿宋_GB2312"/>
          <w:sz w:val="32"/>
          <w:szCs w:val="32"/>
          <w:highlight w:val="none"/>
          <w:lang w:val="en-US" w:eastAsia="zh-CN"/>
        </w:rPr>
        <w:t>方</w:t>
      </w:r>
      <w:r>
        <w:rPr>
          <w:rFonts w:hint="eastAsia" w:ascii="仿宋_GB2312" w:hAnsi="仿宋_GB2312" w:eastAsia="仿宋_GB2312"/>
          <w:sz w:val="32"/>
          <w:szCs w:val="32"/>
          <w:highlight w:val="none"/>
        </w:rPr>
        <w:t>，收费标准以物价部门核定价格为准。</w:t>
      </w:r>
    </w:p>
    <w:p>
      <w:pPr>
        <w:spacing w:line="560" w:lineRule="exact"/>
        <w:ind w:firstLine="640" w:firstLineChars="200"/>
        <w:rPr>
          <w:rFonts w:hint="eastAsia" w:ascii="仿宋_GB2312" w:hAnsi="仿宋_GB2312" w:eastAsia="仿宋_GB2312"/>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七</w:t>
      </w: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通信网络</w:t>
      </w:r>
      <w:r>
        <w:rPr>
          <w:rFonts w:hint="eastAsia" w:ascii="楷体" w:hAnsi="楷体" w:eastAsia="楷体"/>
          <w:sz w:val="32"/>
          <w:szCs w:val="32"/>
          <w:highlight w:val="none"/>
        </w:rPr>
        <w:t>费计取：</w:t>
      </w:r>
      <w:r>
        <w:rPr>
          <w:rFonts w:hint="eastAsia" w:ascii="仿宋_GB2312" w:hAnsi="仿宋_GB2312" w:eastAsia="仿宋_GB2312"/>
          <w:sz w:val="32"/>
          <w:szCs w:val="32"/>
          <w:highlight w:val="none"/>
        </w:rPr>
        <w:t>收费标准以物价部门核定价格为准。</w:t>
      </w:r>
    </w:p>
    <w:p>
      <w:pPr>
        <w:spacing w:line="560" w:lineRule="exact"/>
        <w:ind w:firstLine="640" w:firstLineChars="200"/>
        <w:rPr>
          <w:rFonts w:hint="eastAsia" w:ascii="仿宋_GB2312" w:hAnsi="仿宋_GB2312" w:eastAsia="仿宋_GB2312" w:cs="仿宋_GB2312"/>
          <w:spacing w:val="3"/>
          <w:sz w:val="32"/>
          <w:szCs w:val="32"/>
          <w:lang w:eastAsia="zh-CN"/>
        </w:rPr>
      </w:pPr>
      <w:r>
        <w:rPr>
          <w:rFonts w:hint="eastAsia" w:ascii="楷体" w:hAnsi="楷体" w:eastAsia="楷体" w:cs="Times New Roman"/>
          <w:b w:val="0"/>
          <w:bCs w:val="0"/>
          <w:kern w:val="2"/>
          <w:sz w:val="32"/>
          <w:szCs w:val="32"/>
          <w:highlight w:val="none"/>
          <w:lang w:val="en-US" w:eastAsia="zh-CN" w:bidi="ar-SA"/>
        </w:rPr>
        <w:t>（八）</w:t>
      </w:r>
      <w:r>
        <w:rPr>
          <w:rFonts w:hint="eastAsia" w:ascii="仿宋_GB2312" w:hAnsi="仿宋_GB2312" w:eastAsia="仿宋_GB2312"/>
          <w:sz w:val="32"/>
          <w:szCs w:val="32"/>
          <w:highlight w:val="none"/>
        </w:rPr>
        <w:t>本合同生效后</w:t>
      </w:r>
      <w:r>
        <w:rPr>
          <w:rFonts w:hint="eastAsia" w:ascii="仿宋_GB2312" w:hAnsi="仿宋_GB2312" w:eastAsia="仿宋_GB2312"/>
          <w:sz w:val="32"/>
          <w:szCs w:val="32"/>
          <w:highlight w:val="none"/>
          <w:u w:val="single"/>
          <w:lang w:eastAsia="zh-CN"/>
        </w:rPr>
        <w:t xml:space="preserve"> </w:t>
      </w:r>
      <w:r>
        <w:rPr>
          <w:rFonts w:hint="eastAsia" w:ascii="仿宋_GB2312" w:hAnsi="仿宋_GB2312" w:eastAsia="仿宋_GB2312"/>
          <w:sz w:val="32"/>
          <w:szCs w:val="32"/>
          <w:highlight w:val="none"/>
          <w:u w:val="single"/>
          <w:lang w:val="en-US" w:eastAsia="zh-CN"/>
        </w:rPr>
        <w:t xml:space="preserve"> </w:t>
      </w:r>
      <w:r>
        <w:rPr>
          <w:rFonts w:hint="eastAsia" w:ascii="仿宋_GB2312" w:hAnsi="仿宋_GB2312" w:eastAsia="仿宋_GB2312"/>
          <w:sz w:val="32"/>
          <w:szCs w:val="32"/>
          <w:highlight w:val="none"/>
        </w:rPr>
        <w:t>个工作日内乙方向甲方</w:t>
      </w:r>
      <w:r>
        <w:rPr>
          <w:rFonts w:hint="eastAsia" w:ascii="仿宋_GB2312" w:hAnsi="仿宋_GB2312" w:eastAsia="仿宋_GB2312"/>
          <w:sz w:val="32"/>
          <w:szCs w:val="32"/>
          <w:highlight w:val="none"/>
          <w:lang w:val="en-US" w:eastAsia="zh-CN"/>
        </w:rPr>
        <w:t>支付首月租金【】元，同时</w:t>
      </w:r>
      <w:r>
        <w:rPr>
          <w:rFonts w:hint="eastAsia" w:ascii="仿宋_GB2312" w:hAnsi="仿宋_GB2312" w:eastAsia="仿宋_GB2312"/>
          <w:sz w:val="32"/>
          <w:szCs w:val="32"/>
          <w:highlight w:val="none"/>
        </w:rPr>
        <w:t>支付两个月租金作为租赁</w:t>
      </w:r>
      <w:r>
        <w:rPr>
          <w:rFonts w:hint="eastAsia" w:ascii="仿宋_GB2312" w:hAnsi="仿宋_GB2312" w:eastAsia="仿宋_GB2312"/>
          <w:sz w:val="32"/>
          <w:szCs w:val="32"/>
          <w:highlight w:val="none"/>
          <w:lang w:val="en-US" w:eastAsia="zh-CN"/>
        </w:rPr>
        <w:t>保证金</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 xml:space="preserve">  </w:t>
      </w:r>
      <w:r>
        <w:rPr>
          <w:rFonts w:hint="eastAsia" w:ascii="仿宋_GB2312" w:hAnsi="仿宋_GB2312" w:eastAsia="仿宋_GB2312"/>
          <w:sz w:val="32"/>
          <w:szCs w:val="32"/>
          <w:highlight w:val="none"/>
        </w:rPr>
        <w:t>元</w:t>
      </w:r>
      <w:r>
        <w:rPr>
          <w:rFonts w:hint="eastAsia" w:ascii="仿宋_GB2312" w:hAnsi="仿宋_GB2312" w:eastAsia="仿宋_GB2312"/>
          <w:sz w:val="32"/>
          <w:szCs w:val="32"/>
          <w:highlight w:val="none"/>
          <w:lang w:eastAsia="zh-CN"/>
        </w:rPr>
        <w:t>，</w:t>
      </w:r>
      <w:r>
        <w:rPr>
          <w:rFonts w:hint="eastAsia" w:ascii="仿宋_GB2312" w:hAnsi="仿宋_GB2312" w:eastAsia="仿宋_GB2312" w:cs="仿宋_GB2312"/>
          <w:spacing w:val="3"/>
          <w:sz w:val="32"/>
          <w:szCs w:val="32"/>
          <w:lang w:eastAsia="zh-CN"/>
        </w:rPr>
        <w:t>首月及办理退房手续当月租赁天数不满一个月的，租金按照实际租住天数计算。</w:t>
      </w:r>
    </w:p>
    <w:p>
      <w:pPr>
        <w:pStyle w:val="15"/>
        <w:spacing w:line="560" w:lineRule="exact"/>
        <w:ind w:firstLine="640" w:firstLineChars="200"/>
        <w:rPr>
          <w:rFonts w:hint="eastAsia" w:ascii="仿宋_GB2312" w:hAnsi="仿宋_GB2312" w:eastAsia="仿宋_GB2312" w:cs="仿宋_GB2312"/>
          <w:spacing w:val="3"/>
          <w:sz w:val="32"/>
          <w:szCs w:val="32"/>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九</w:t>
      </w:r>
      <w:r>
        <w:rPr>
          <w:rFonts w:hint="eastAsia" w:ascii="楷体" w:hAnsi="楷体" w:eastAsia="楷体" w:cs="楷体"/>
          <w:sz w:val="32"/>
          <w:szCs w:val="32"/>
          <w:highlight w:val="none"/>
          <w:lang w:eastAsia="zh-CN"/>
        </w:rPr>
        <w:t>）</w:t>
      </w:r>
      <w:r>
        <w:rPr>
          <w:rFonts w:hint="eastAsia" w:ascii="仿宋_GB2312" w:hAnsi="仿宋_GB2312" w:eastAsia="仿宋_GB2312" w:cs="仿宋_GB2312"/>
          <w:spacing w:val="3"/>
          <w:sz w:val="32"/>
          <w:szCs w:val="32"/>
          <w:highlight w:val="none"/>
        </w:rPr>
        <w:t>在合同期满、解除或终止后，如乙方不存在违约情形的，甲方应全额无息退回</w:t>
      </w:r>
      <w:r>
        <w:rPr>
          <w:rFonts w:hint="eastAsia" w:ascii="仿宋_GB2312" w:hAnsi="仿宋_GB2312" w:eastAsia="仿宋_GB2312" w:cs="仿宋_GB2312"/>
          <w:spacing w:val="3"/>
          <w:sz w:val="32"/>
          <w:szCs w:val="32"/>
          <w:lang w:eastAsia="zh-CN"/>
        </w:rPr>
        <w:t>租赁保证金</w:t>
      </w:r>
      <w:r>
        <w:rPr>
          <w:rFonts w:hint="eastAsia" w:ascii="仿宋_GB2312" w:hAnsi="仿宋_GB2312" w:eastAsia="仿宋_GB2312" w:cs="仿宋_GB2312"/>
          <w:spacing w:val="3"/>
          <w:sz w:val="32"/>
          <w:szCs w:val="32"/>
          <w:highlight w:val="none"/>
        </w:rPr>
        <w:t>给乙方；若乙方欠缴租金、物业管理费、水电费等任一费用，但未超过十个工作日的，甲方应在扣除乙方拖欠的费用及违约金后再行无息退回乙方；如欠缴租金、物业管理费、水电</w:t>
      </w:r>
      <w:r>
        <w:rPr>
          <w:rFonts w:hint="eastAsia" w:ascii="仿宋_GB2312" w:hAnsi="仿宋_GB2312" w:eastAsia="仿宋_GB2312" w:cs="仿宋_GB2312"/>
          <w:spacing w:val="3"/>
          <w:sz w:val="32"/>
          <w:szCs w:val="32"/>
        </w:rPr>
        <w:t>费等任一费用且超过十个工作日的，甲方有权直接全额没收乙方</w:t>
      </w:r>
      <w:r>
        <w:rPr>
          <w:rFonts w:hint="eastAsia" w:ascii="仿宋_GB2312" w:hAnsi="仿宋_GB2312" w:eastAsia="仿宋_GB2312" w:cs="仿宋_GB2312"/>
          <w:spacing w:val="3"/>
          <w:sz w:val="32"/>
          <w:szCs w:val="32"/>
          <w:lang w:eastAsia="zh-CN"/>
        </w:rPr>
        <w:t>租赁保证金</w:t>
      </w:r>
      <w:r>
        <w:rPr>
          <w:rFonts w:hint="eastAsia" w:ascii="仿宋_GB2312" w:hAnsi="仿宋_GB2312" w:eastAsia="仿宋_GB2312" w:cs="仿宋_GB2312"/>
          <w:spacing w:val="3"/>
          <w:sz w:val="32"/>
          <w:szCs w:val="32"/>
        </w:rPr>
        <w:t>；若乙方欠缴租金、物业管理费、水电费等任一费用且超过三十个工作日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甲方有权解除合同</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并全额没收乙方</w:t>
      </w:r>
      <w:r>
        <w:rPr>
          <w:rFonts w:hint="eastAsia" w:ascii="仿宋_GB2312" w:hAnsi="仿宋_GB2312" w:eastAsia="仿宋_GB2312" w:cs="仿宋_GB2312"/>
          <w:spacing w:val="3"/>
          <w:sz w:val="32"/>
          <w:szCs w:val="32"/>
          <w:lang w:eastAsia="zh-CN"/>
        </w:rPr>
        <w:t>租赁保证金</w:t>
      </w:r>
      <w:r>
        <w:rPr>
          <w:rFonts w:hint="eastAsia" w:ascii="仿宋_GB2312" w:hAnsi="仿宋_GB2312" w:eastAsia="仿宋_GB2312" w:cs="仿宋_GB2312"/>
          <w:spacing w:val="3"/>
          <w:sz w:val="32"/>
          <w:szCs w:val="32"/>
        </w:rPr>
        <w:t>。</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十</w:t>
      </w:r>
      <w:r>
        <w:rPr>
          <w:rFonts w:hint="eastAsia" w:ascii="楷体" w:hAnsi="楷体" w:eastAsia="楷体"/>
          <w:sz w:val="32"/>
          <w:szCs w:val="32"/>
        </w:rPr>
        <w:t>）</w:t>
      </w:r>
      <w:r>
        <w:rPr>
          <w:rFonts w:hint="eastAsia" w:ascii="仿宋_GB2312" w:hAnsi="仿宋_GB2312" w:eastAsia="仿宋_GB2312"/>
          <w:sz w:val="32"/>
          <w:szCs w:val="32"/>
        </w:rPr>
        <w:t>水</w:t>
      </w:r>
      <w:r>
        <w:rPr>
          <w:rFonts w:hint="eastAsia" w:ascii="仿宋_GB2312" w:hAnsi="仿宋_GB2312" w:eastAsia="仿宋_GB2312"/>
          <w:sz w:val="32"/>
          <w:szCs w:val="32"/>
          <w:lang w:val="en-US" w:eastAsia="zh-CN"/>
        </w:rPr>
        <w:t>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电费</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燃气费、通信网络费</w:t>
      </w:r>
      <w:r>
        <w:rPr>
          <w:rFonts w:hint="eastAsia" w:ascii="仿宋_GB2312" w:hAnsi="仿宋_GB2312" w:eastAsia="仿宋_GB2312"/>
          <w:sz w:val="32"/>
          <w:szCs w:val="32"/>
        </w:rPr>
        <w:t>由甲方按乙方每月的实际用量进行计算，相关用量经双方核对后，乙方按结算价款向甲方交纳，收费标准以物价部门核定价格为准。若双方对相关用量有分歧的，乙方应按甲方开具的收费单预先交纳，待双方核对无误后再确定，在次月结算时多退少补。若乙方为新入驻租户，甲方自交付</w:t>
      </w:r>
      <w:r>
        <w:rPr>
          <w:rFonts w:hint="eastAsia" w:ascii="仿宋_GB2312" w:hAnsi="仿宋_GB2312" w:eastAsia="仿宋_GB2312"/>
          <w:sz w:val="32"/>
          <w:szCs w:val="32"/>
          <w:lang w:val="en-US" w:eastAsia="zh-CN"/>
        </w:rPr>
        <w:t>租赁标的</w:t>
      </w:r>
      <w:r>
        <w:rPr>
          <w:rFonts w:hint="eastAsia" w:ascii="仿宋_GB2312" w:hAnsi="仿宋_GB2312" w:eastAsia="仿宋_GB2312"/>
          <w:sz w:val="32"/>
          <w:szCs w:val="32"/>
        </w:rPr>
        <w:t>给乙方之日起，对水电表期初数拍照取证并经双方经办人签署水电表初始值清单，作为起计收费依据。</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第五条 租金、物业管理费、水电</w:t>
      </w:r>
      <w:r>
        <w:rPr>
          <w:rFonts w:hint="eastAsia" w:ascii="黑体" w:hAnsi="黑体" w:eastAsia="黑体"/>
          <w:b/>
          <w:bCs/>
          <w:sz w:val="32"/>
          <w:szCs w:val="32"/>
          <w:lang w:val="en-US" w:eastAsia="zh-CN"/>
        </w:rPr>
        <w:t>等</w:t>
      </w:r>
      <w:r>
        <w:rPr>
          <w:rFonts w:hint="eastAsia" w:ascii="黑体" w:hAnsi="黑体" w:eastAsia="黑体"/>
          <w:b/>
          <w:bCs/>
          <w:sz w:val="32"/>
          <w:szCs w:val="32"/>
        </w:rPr>
        <w:t>费</w:t>
      </w:r>
      <w:r>
        <w:rPr>
          <w:rFonts w:hint="eastAsia" w:ascii="黑体" w:hAnsi="黑体" w:eastAsia="黑体"/>
          <w:b/>
          <w:bCs/>
          <w:sz w:val="32"/>
          <w:szCs w:val="32"/>
          <w:lang w:val="en-US" w:eastAsia="zh-CN"/>
        </w:rPr>
        <w:t>用</w:t>
      </w:r>
      <w:r>
        <w:rPr>
          <w:rFonts w:hint="eastAsia" w:ascii="黑体" w:hAnsi="黑体" w:eastAsia="黑体"/>
          <w:b/>
          <w:bCs/>
          <w:sz w:val="32"/>
          <w:szCs w:val="32"/>
        </w:rPr>
        <w:t>交纳时间和方式</w:t>
      </w:r>
    </w:p>
    <w:p>
      <w:pPr>
        <w:wordWrap w:val="0"/>
        <w:spacing w:line="560" w:lineRule="exact"/>
        <w:ind w:firstLine="640" w:firstLineChars="200"/>
        <w:rPr>
          <w:rFonts w:hint="eastAsia" w:ascii="仿宋_GB2312" w:hAnsi="仿宋_GB2312" w:eastAsia="仿宋_GB2312"/>
          <w:sz w:val="32"/>
          <w:szCs w:val="32"/>
          <w:highlight w:val="none"/>
        </w:rPr>
      </w:pPr>
      <w:r>
        <w:rPr>
          <w:rFonts w:hint="eastAsia" w:ascii="楷体" w:hAnsi="楷体" w:eastAsia="楷体"/>
          <w:sz w:val="32"/>
          <w:szCs w:val="32"/>
        </w:rPr>
        <w:t>（一）费用交纳时间</w:t>
      </w:r>
      <w:r>
        <w:rPr>
          <w:rFonts w:hint="eastAsia" w:ascii="楷体" w:hAnsi="楷体" w:eastAsia="楷体"/>
          <w:sz w:val="32"/>
          <w:szCs w:val="32"/>
          <w:lang w:val="en-US" w:eastAsia="zh-CN"/>
        </w:rPr>
        <w:t>和方式</w:t>
      </w:r>
      <w:r>
        <w:rPr>
          <w:rFonts w:hint="eastAsia" w:ascii="楷体" w:hAnsi="楷体" w:eastAsia="楷体"/>
          <w:sz w:val="32"/>
          <w:szCs w:val="32"/>
        </w:rPr>
        <w:t>：</w:t>
      </w:r>
      <w:r>
        <w:rPr>
          <w:rFonts w:hint="eastAsia" w:ascii="仿宋_GB2312" w:hAnsi="仿宋_GB2312" w:eastAsia="仿宋_GB2312"/>
          <w:sz w:val="32"/>
          <w:szCs w:val="32"/>
        </w:rPr>
        <w:t>租金、物业管理费、水电费等费用实行按月支付</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甲、乙双方于每月10日前完成当月租金、物业管理费，以及上一个月水电费</w:t>
      </w:r>
      <w:r>
        <w:rPr>
          <w:rFonts w:hint="eastAsia" w:ascii="仿宋_GB2312" w:hAnsi="仿宋_GB2312" w:eastAsia="仿宋_GB2312"/>
          <w:sz w:val="32"/>
          <w:szCs w:val="32"/>
          <w:lang w:eastAsia="zh-CN"/>
        </w:rPr>
        <w:t>（以双方核对为准）</w:t>
      </w:r>
      <w:r>
        <w:rPr>
          <w:rFonts w:hint="eastAsia" w:ascii="仿宋_GB2312" w:hAnsi="仿宋_GB2312" w:eastAsia="仿宋_GB2312"/>
          <w:sz w:val="32"/>
          <w:szCs w:val="32"/>
        </w:rPr>
        <w:t>等费用</w:t>
      </w:r>
      <w:r>
        <w:rPr>
          <w:rFonts w:hint="eastAsia" w:ascii="仿宋_GB2312" w:hAnsi="仿宋_GB2312" w:eastAsia="仿宋_GB2312"/>
          <w:sz w:val="32"/>
          <w:szCs w:val="32"/>
          <w:lang w:eastAsia="zh-CN"/>
        </w:rPr>
        <w:t>的结算；</w:t>
      </w:r>
      <w:r>
        <w:rPr>
          <w:rFonts w:hint="eastAsia" w:ascii="仿宋_GB2312" w:hAnsi="仿宋_GB2312" w:eastAsia="仿宋_GB2312"/>
          <w:sz w:val="32"/>
          <w:szCs w:val="32"/>
        </w:rPr>
        <w:t>每月15日前乙方向甲方支付当月租金、物业管理费，以及上一个月水电</w:t>
      </w:r>
      <w:r>
        <w:rPr>
          <w:rFonts w:hint="eastAsia" w:ascii="仿宋_GB2312" w:hAnsi="仿宋_GB2312" w:eastAsia="仿宋_GB2312"/>
          <w:sz w:val="32"/>
          <w:szCs w:val="32"/>
          <w:lang w:val="en-US" w:eastAsia="zh-CN"/>
        </w:rPr>
        <w:t>等</w:t>
      </w:r>
      <w:r>
        <w:rPr>
          <w:rFonts w:hint="eastAsia" w:ascii="仿宋_GB2312" w:hAnsi="仿宋_GB2312" w:eastAsia="仿宋_GB2312"/>
          <w:sz w:val="32"/>
          <w:szCs w:val="32"/>
        </w:rPr>
        <w:t>费</w:t>
      </w:r>
      <w:r>
        <w:rPr>
          <w:rFonts w:hint="eastAsia" w:ascii="仿宋_GB2312" w:hAnsi="仿宋_GB2312" w:eastAsia="仿宋_GB2312"/>
          <w:sz w:val="32"/>
          <w:szCs w:val="32"/>
          <w:lang w:val="en-US" w:eastAsia="zh-CN"/>
        </w:rPr>
        <w:t>用。</w:t>
      </w:r>
      <w:r>
        <w:rPr>
          <w:rFonts w:hint="eastAsia" w:ascii="仿宋_GB2312" w:hAnsi="仿宋_GB2312" w:eastAsia="仿宋_GB2312"/>
          <w:sz w:val="32"/>
          <w:szCs w:val="32"/>
        </w:rPr>
        <w:t>甲方及时向乙</w:t>
      </w:r>
      <w:r>
        <w:rPr>
          <w:rFonts w:hint="eastAsia" w:ascii="仿宋_GB2312" w:hAnsi="仿宋_GB2312" w:eastAsia="仿宋_GB2312"/>
          <w:sz w:val="32"/>
          <w:szCs w:val="32"/>
          <w:highlight w:val="none"/>
        </w:rPr>
        <w:t>方开具</w:t>
      </w:r>
      <w:r>
        <w:rPr>
          <w:rFonts w:hint="eastAsia" w:ascii="仿宋_GB2312" w:hAnsi="仿宋_GB2312" w:eastAsia="仿宋_GB2312"/>
          <w:sz w:val="32"/>
          <w:szCs w:val="32"/>
          <w:highlight w:val="none"/>
          <w:lang w:val="en-US" w:eastAsia="zh-CN"/>
        </w:rPr>
        <w:t>相应票据</w:t>
      </w:r>
      <w:r>
        <w:rPr>
          <w:rFonts w:hint="eastAsia" w:ascii="仿宋_GB2312" w:hAnsi="仿宋_GB2312" w:eastAsia="仿宋_GB2312"/>
          <w:sz w:val="32"/>
          <w:szCs w:val="32"/>
          <w:highlight w:val="none"/>
        </w:rPr>
        <w:t>，甲方银行账户信息如下：</w:t>
      </w:r>
    </w:p>
    <w:p>
      <w:pPr>
        <w:wordWrap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甲方账户名称：</w:t>
      </w:r>
      <w:r>
        <w:rPr>
          <w:rFonts w:hint="eastAsia" w:ascii="仿宋_GB2312" w:hAnsi="仿宋_GB2312" w:eastAsia="仿宋_GB2312"/>
          <w:sz w:val="32"/>
          <w:szCs w:val="32"/>
          <w:highlight w:val="none"/>
          <w:lang w:eastAsia="zh-CN"/>
        </w:rPr>
        <w:t>惠州大亚湾区环水实业发展有限公司</w:t>
      </w:r>
    </w:p>
    <w:p>
      <w:pPr>
        <w:tabs>
          <w:tab w:val="left" w:pos="8712"/>
        </w:tabs>
        <w:spacing w:line="560" w:lineRule="exact"/>
        <w:ind w:firstLine="640" w:firstLineChars="200"/>
        <w:outlineLvl w:val="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甲方开户银行：惠州农村商业银行股份有限公司南边灶分理处</w:t>
      </w:r>
    </w:p>
    <w:p>
      <w:pPr>
        <w:tabs>
          <w:tab w:val="left" w:pos="8712"/>
        </w:tabs>
        <w:spacing w:line="560" w:lineRule="exact"/>
        <w:ind w:firstLine="640" w:firstLineChars="200"/>
        <w:outlineLvl w:val="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甲方账号：80020000014998140</w:t>
      </w:r>
    </w:p>
    <w:p>
      <w:pPr>
        <w:spacing w:line="560" w:lineRule="exact"/>
        <w:ind w:firstLine="640" w:firstLineChars="200"/>
        <w:rPr>
          <w:rFonts w:hint="eastAsia" w:ascii="楷体" w:hAnsi="楷体" w:eastAsia="楷体"/>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乙方不得拖欠上述费用；逾期未缴的，每逾期一日将按应缴纳费用总额的</w:t>
      </w:r>
      <w:r>
        <w:rPr>
          <w:rFonts w:hint="eastAsia" w:ascii="仿宋_GB2312" w:hAnsi="仿宋_GB2312" w:eastAsia="仿宋_GB2312"/>
          <w:sz w:val="32"/>
          <w:szCs w:val="32"/>
          <w:lang w:eastAsia="zh-CN"/>
        </w:rPr>
        <w:t>万分之一</w:t>
      </w:r>
      <w:r>
        <w:rPr>
          <w:rFonts w:hint="eastAsia" w:ascii="仿宋_GB2312" w:hAnsi="仿宋_GB2312" w:eastAsia="仿宋_GB2312"/>
          <w:sz w:val="32"/>
          <w:szCs w:val="32"/>
        </w:rPr>
        <w:t>收取违约金；若逾期</w:t>
      </w:r>
      <w:r>
        <w:rPr>
          <w:rFonts w:hint="eastAsia" w:ascii="仿宋_GB2312" w:hAnsi="仿宋_GB2312" w:eastAsia="仿宋_GB2312"/>
          <w:sz w:val="32"/>
          <w:szCs w:val="32"/>
          <w:lang w:bidi="ar"/>
        </w:rPr>
        <w:t>超过十个工作日的，甲方有权直接全额没收</w:t>
      </w:r>
      <w:r>
        <w:rPr>
          <w:rFonts w:hint="eastAsia" w:ascii="仿宋_GB2312" w:hAnsi="仿宋_GB2312" w:eastAsia="仿宋_GB2312"/>
          <w:sz w:val="32"/>
          <w:szCs w:val="32"/>
        </w:rPr>
        <w:t>乙方</w:t>
      </w:r>
      <w:r>
        <w:rPr>
          <w:rFonts w:hint="eastAsia" w:ascii="仿宋_GB2312" w:hAnsi="仿宋_GB2312" w:eastAsia="仿宋_GB2312"/>
          <w:sz w:val="32"/>
          <w:szCs w:val="32"/>
          <w:lang w:eastAsia="zh-CN" w:bidi="ar"/>
        </w:rPr>
        <w:t>租赁保证金</w:t>
      </w:r>
      <w:r>
        <w:rPr>
          <w:rFonts w:hint="eastAsia" w:ascii="仿宋_GB2312" w:hAnsi="仿宋_GB2312" w:eastAsia="仿宋_GB2312"/>
          <w:sz w:val="32"/>
          <w:szCs w:val="32"/>
        </w:rPr>
        <w:t>；若逾期超过三十个工作日，甲方有权解除本租赁合同并</w:t>
      </w:r>
      <w:r>
        <w:rPr>
          <w:rFonts w:hint="eastAsia" w:ascii="仿宋_GB2312" w:hAnsi="仿宋_GB2312" w:eastAsia="仿宋_GB2312"/>
          <w:sz w:val="32"/>
          <w:szCs w:val="32"/>
          <w:lang w:bidi="ar"/>
        </w:rPr>
        <w:t>全额</w:t>
      </w:r>
      <w:r>
        <w:rPr>
          <w:rFonts w:hint="eastAsia" w:ascii="仿宋_GB2312" w:hAnsi="仿宋_GB2312" w:eastAsia="仿宋_GB2312"/>
          <w:sz w:val="32"/>
          <w:szCs w:val="32"/>
        </w:rPr>
        <w:t>没收乙方</w:t>
      </w:r>
      <w:r>
        <w:rPr>
          <w:rFonts w:hint="eastAsia" w:ascii="仿宋_GB2312" w:hAnsi="仿宋_GB2312" w:eastAsia="仿宋_GB2312"/>
          <w:sz w:val="32"/>
          <w:szCs w:val="32"/>
          <w:lang w:eastAsia="zh-CN"/>
        </w:rPr>
        <w:t>租赁保证金</w:t>
      </w:r>
      <w:r>
        <w:rPr>
          <w:rFonts w:hint="eastAsia" w:ascii="仿宋_GB2312" w:hAnsi="仿宋_GB2312" w:eastAsia="仿宋_GB2312"/>
          <w:sz w:val="32"/>
          <w:szCs w:val="32"/>
        </w:rPr>
        <w:t>。</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第六条 各方权利义务</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仿宋_GB2312" w:hAnsi="仿宋_GB2312" w:eastAsia="仿宋_GB2312"/>
          <w:sz w:val="32"/>
          <w:szCs w:val="32"/>
        </w:rPr>
        <w:t>甲方保证依法享有租赁标的的出租权益，如因甲方出租权益引发乙方经济损失的，相关责任由甲方负责。</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w:t>
      </w:r>
      <w:r>
        <w:rPr>
          <w:rFonts w:hint="eastAsia" w:ascii="仿宋_GB2312" w:hAnsi="仿宋_GB2312" w:eastAsia="仿宋_GB2312"/>
          <w:sz w:val="32"/>
          <w:szCs w:val="32"/>
        </w:rPr>
        <w:t>乙方若需要对租赁标的进行重新装修时，需要在开展装修施工前向甲方提出书面申请，并将相关的装修设计方案图、施工方案及设备采购清单报甲方审核备案，经甲方书面同意后</w:t>
      </w:r>
      <w:r>
        <w:rPr>
          <w:rFonts w:hint="eastAsia" w:ascii="仿宋_GB2312" w:hAnsi="仿宋_GB2312" w:eastAsia="仿宋_GB2312"/>
          <w:sz w:val="32"/>
          <w:szCs w:val="32"/>
          <w:lang w:val="en-US" w:eastAsia="zh-CN"/>
        </w:rPr>
        <w:t>按甲方管理</w:t>
      </w:r>
      <w:r>
        <w:rPr>
          <w:rFonts w:hint="eastAsia" w:ascii="仿宋_GB2312" w:hAnsi="仿宋_GB2312" w:eastAsia="仿宋_GB2312"/>
          <w:sz w:val="32"/>
          <w:szCs w:val="32"/>
          <w:lang w:eastAsia="zh-CN"/>
        </w:rPr>
        <w:t>制度</w:t>
      </w:r>
      <w:r>
        <w:rPr>
          <w:rFonts w:hint="eastAsia" w:ascii="仿宋_GB2312" w:hAnsi="仿宋_GB2312" w:eastAsia="仿宋_GB2312"/>
          <w:sz w:val="32"/>
          <w:szCs w:val="32"/>
          <w:lang w:val="en-US" w:eastAsia="zh-CN"/>
        </w:rPr>
        <w:t>规定进行</w:t>
      </w:r>
      <w:r>
        <w:rPr>
          <w:rFonts w:hint="eastAsia" w:ascii="仿宋_GB2312" w:hAnsi="仿宋_GB2312" w:eastAsia="仿宋_GB2312"/>
          <w:sz w:val="32"/>
          <w:szCs w:val="32"/>
        </w:rPr>
        <w:t>装修施工。乙方</w:t>
      </w:r>
      <w:r>
        <w:rPr>
          <w:rFonts w:hint="eastAsia" w:ascii="仿宋_GB2312" w:hAnsi="仿宋_GB2312" w:eastAsia="仿宋_GB2312"/>
          <w:sz w:val="32"/>
          <w:szCs w:val="32"/>
          <w:lang w:val="en-US" w:eastAsia="zh-CN"/>
        </w:rPr>
        <w:t>完成入驻装修或</w:t>
      </w:r>
      <w:r>
        <w:rPr>
          <w:rFonts w:hint="eastAsia" w:ascii="仿宋_GB2312" w:hAnsi="仿宋_GB2312" w:eastAsia="仿宋_GB2312"/>
          <w:sz w:val="32"/>
          <w:szCs w:val="32"/>
        </w:rPr>
        <w:t>重新装修</w:t>
      </w:r>
      <w:r>
        <w:rPr>
          <w:rFonts w:hint="eastAsia" w:ascii="仿宋_GB2312" w:hAnsi="仿宋_GB2312" w:eastAsia="仿宋_GB2312"/>
          <w:sz w:val="32"/>
          <w:szCs w:val="32"/>
          <w:lang w:val="en-US" w:eastAsia="zh-CN"/>
        </w:rPr>
        <w:t>后</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应及时将</w:t>
      </w:r>
      <w:r>
        <w:rPr>
          <w:rFonts w:hint="eastAsia" w:ascii="仿宋_GB2312" w:hAnsi="仿宋_GB2312" w:eastAsia="仿宋_GB2312"/>
          <w:sz w:val="32"/>
          <w:szCs w:val="32"/>
        </w:rPr>
        <w:t>相关的装修设计方案图、</w:t>
      </w:r>
      <w:r>
        <w:rPr>
          <w:rFonts w:hint="eastAsia" w:ascii="仿宋_GB2312" w:hAnsi="仿宋_GB2312" w:eastAsia="仿宋_GB2312"/>
          <w:sz w:val="32"/>
          <w:szCs w:val="32"/>
          <w:lang w:val="en-US" w:eastAsia="zh-CN"/>
        </w:rPr>
        <w:t>线路图、竣工图等最新资料</w:t>
      </w:r>
      <w:r>
        <w:rPr>
          <w:rFonts w:hint="eastAsia" w:ascii="仿宋_GB2312" w:hAnsi="仿宋_GB2312" w:eastAsia="仿宋_GB2312"/>
          <w:sz w:val="32"/>
          <w:szCs w:val="32"/>
        </w:rPr>
        <w:t>报甲方</w:t>
      </w:r>
      <w:r>
        <w:rPr>
          <w:rFonts w:hint="eastAsia" w:ascii="仿宋_GB2312" w:hAnsi="仿宋_GB2312" w:eastAsia="仿宋_GB2312"/>
          <w:sz w:val="32"/>
          <w:szCs w:val="32"/>
          <w:lang w:val="en-US" w:eastAsia="zh-CN"/>
        </w:rPr>
        <w:t>存档。</w:t>
      </w:r>
      <w:r>
        <w:rPr>
          <w:rFonts w:hint="eastAsia" w:ascii="仿宋_GB2312" w:hAnsi="仿宋_GB2312" w:eastAsia="仿宋_GB2312"/>
          <w:sz w:val="32"/>
          <w:szCs w:val="32"/>
        </w:rPr>
        <w:t>乙方装修施工时不能破坏楼宇的主体结构，不能损坏公共设备设施和现有成品，如因乙方原因造成楼宇的主体结构、公共设备设施和现有成品损坏及其他安全事故发生，由乙方负全部责任，并承担修复或赔偿责任。如乙方在装修施工时发生人员伤亡事故的，由乙方自行妥善解决，若乙方与装修施工人员发生争议的，由乙方自行解决，</w:t>
      </w:r>
      <w:r>
        <w:rPr>
          <w:rFonts w:hint="eastAsia" w:ascii="仿宋_GB2312" w:hAnsi="仿宋_GB2312" w:eastAsia="仿宋_GB2312"/>
          <w:sz w:val="32"/>
          <w:szCs w:val="32"/>
          <w:lang w:val="en-US" w:eastAsia="zh-CN"/>
        </w:rPr>
        <w:t>与甲方无关</w:t>
      </w:r>
      <w:r>
        <w:rPr>
          <w:rFonts w:hint="eastAsia" w:ascii="仿宋_GB2312" w:hAnsi="仿宋_GB2312" w:eastAsia="仿宋_GB2312"/>
          <w:sz w:val="32"/>
          <w:szCs w:val="32"/>
        </w:rPr>
        <w:t>。</w:t>
      </w:r>
      <w:r>
        <w:rPr>
          <w:rFonts w:hint="eastAsia" w:ascii="仿宋_GB2312" w:hAnsi="仿宋_GB2312" w:eastAsia="仿宋_GB2312"/>
          <w:color w:val="000000"/>
          <w:sz w:val="32"/>
          <w:szCs w:val="32"/>
        </w:rPr>
        <w:t>若同时造成甲方损失的，由乙方全额赔偿。甲方先行垫付的，有权向乙方追偿</w:t>
      </w:r>
      <w:r>
        <w:rPr>
          <w:rFonts w:hint="eastAsia" w:ascii="仿宋_GB2312" w:hAnsi="仿宋_GB2312" w:eastAsia="仿宋_GB2312"/>
          <w:sz w:val="32"/>
          <w:szCs w:val="32"/>
        </w:rPr>
        <w:t>。</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w:t>
      </w:r>
      <w:r>
        <w:rPr>
          <w:rFonts w:hint="eastAsia" w:ascii="仿宋_GB2312" w:hAnsi="仿宋_GB2312" w:eastAsia="仿宋_GB2312"/>
          <w:sz w:val="32"/>
          <w:szCs w:val="32"/>
        </w:rPr>
        <w:t>未经甲方书面许可，乙方不得将租赁标的转租或改变用途,一经发现乙方转租或改变用途，甲方有权终止合同，</w:t>
      </w:r>
      <w:r>
        <w:rPr>
          <w:rFonts w:hint="eastAsia" w:ascii="仿宋_GB2312" w:hAnsi="仿宋_GB2312" w:eastAsia="仿宋_GB2312"/>
          <w:sz w:val="32"/>
          <w:szCs w:val="32"/>
          <w:lang w:val="en-US" w:eastAsia="zh-CN"/>
        </w:rPr>
        <w:t>没收租赁保证金并按本条第（八）款的约定执行</w:t>
      </w:r>
      <w:r>
        <w:rPr>
          <w:rFonts w:hint="eastAsia" w:ascii="仿宋_GB2312" w:hAnsi="仿宋_GB2312" w:eastAsia="仿宋_GB2312"/>
          <w:sz w:val="32"/>
          <w:szCs w:val="32"/>
        </w:rPr>
        <w:t>。</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w:t>
      </w:r>
      <w:r>
        <w:rPr>
          <w:rFonts w:hint="eastAsia" w:ascii="仿宋_GB2312" w:hAnsi="仿宋_GB2312" w:eastAsia="仿宋_GB2312"/>
          <w:sz w:val="32"/>
          <w:szCs w:val="32"/>
        </w:rPr>
        <w:t>甲方在将租赁标的出租给乙方时，应保证出租房屋的使用安全，保安人员到位，公共设施完善、使用正常；在租赁期间，乙方应合理使用并爱护租赁标的及附属设施，若造成租赁标的及附属设施损毁的，应承担修复或赔偿责任</w:t>
      </w:r>
      <w:r>
        <w:rPr>
          <w:rFonts w:hint="eastAsia" w:ascii="仿宋_GB2312" w:hAnsi="仿宋_GB2312" w:eastAsia="仿宋_GB2312"/>
          <w:sz w:val="32"/>
          <w:szCs w:val="32"/>
          <w:lang w:eastAsia="zh-CN"/>
        </w:rPr>
        <w:t>（详见附件二）</w:t>
      </w:r>
      <w:r>
        <w:rPr>
          <w:rFonts w:hint="eastAsia" w:ascii="仿宋_GB2312" w:hAnsi="仿宋_GB2312" w:eastAsia="仿宋_GB2312"/>
          <w:sz w:val="32"/>
          <w:szCs w:val="32"/>
        </w:rPr>
        <w:t>。乙方</w:t>
      </w:r>
      <w:r>
        <w:rPr>
          <w:rFonts w:hint="eastAsia" w:ascii="仿宋_GB2312" w:hAnsi="仿宋_GB2312" w:eastAsia="仿宋_GB2312"/>
          <w:sz w:val="32"/>
          <w:szCs w:val="32"/>
          <w:lang w:eastAsia="zh-CN"/>
        </w:rPr>
        <w:t>自</w:t>
      </w:r>
      <w:r>
        <w:rPr>
          <w:rFonts w:hint="eastAsia" w:ascii="仿宋_GB2312" w:hAnsi="仿宋_GB2312" w:eastAsia="仿宋_GB2312"/>
          <w:sz w:val="32"/>
          <w:szCs w:val="32"/>
          <w:lang w:val="en-US" w:eastAsia="zh-CN"/>
        </w:rPr>
        <w:t>收到甲方维修申请后【3】个工作日内未</w:t>
      </w:r>
      <w:r>
        <w:rPr>
          <w:rFonts w:hint="eastAsia" w:ascii="仿宋_GB2312" w:hAnsi="仿宋_GB2312" w:eastAsia="仿宋_GB2312"/>
          <w:sz w:val="32"/>
          <w:szCs w:val="32"/>
        </w:rPr>
        <w:t>履行维修和修缮义务造成甲方损失的，乙方须承担甲方</w:t>
      </w:r>
      <w:r>
        <w:rPr>
          <w:rFonts w:hint="eastAsia" w:ascii="仿宋_GB2312" w:hAnsi="仿宋_GB2312" w:eastAsia="仿宋_GB2312"/>
          <w:sz w:val="32"/>
          <w:szCs w:val="32"/>
          <w:lang w:val="en-US" w:eastAsia="zh-CN"/>
        </w:rPr>
        <w:t>因此产生的全部损失</w:t>
      </w:r>
      <w:r>
        <w:rPr>
          <w:rFonts w:hint="eastAsia" w:ascii="仿宋_GB2312" w:hAnsi="仿宋_GB2312" w:eastAsia="仿宋_GB2312"/>
          <w:sz w:val="32"/>
          <w:szCs w:val="32"/>
        </w:rPr>
        <w:t>赔偿责任及</w:t>
      </w:r>
      <w:r>
        <w:rPr>
          <w:rFonts w:hint="eastAsia" w:ascii="仿宋_GB2312" w:hAnsi="仿宋_GB2312" w:eastAsia="仿宋_GB2312"/>
          <w:sz w:val="32"/>
          <w:szCs w:val="32"/>
          <w:lang w:val="en-US" w:eastAsia="zh-CN"/>
        </w:rPr>
        <w:t>按本合同年租金额的</w:t>
      </w:r>
      <w:r>
        <w:rPr>
          <w:rFonts w:hint="eastAsia" w:ascii="仿宋_GB2312" w:hAnsi="仿宋_GB2312" w:eastAsia="仿宋_GB2312"/>
          <w:sz w:val="32"/>
          <w:szCs w:val="32"/>
        </w:rPr>
        <w:t>10%</w:t>
      </w:r>
      <w:r>
        <w:rPr>
          <w:rFonts w:hint="eastAsia" w:ascii="仿宋_GB2312" w:hAnsi="仿宋_GB2312" w:eastAsia="仿宋_GB2312"/>
          <w:sz w:val="32"/>
          <w:szCs w:val="32"/>
          <w:lang w:val="en-US" w:eastAsia="zh-CN"/>
        </w:rPr>
        <w:t>支付</w:t>
      </w:r>
      <w:r>
        <w:rPr>
          <w:rFonts w:hint="eastAsia" w:ascii="仿宋_GB2312" w:hAnsi="仿宋_GB2312" w:eastAsia="仿宋_GB2312"/>
          <w:sz w:val="32"/>
          <w:szCs w:val="32"/>
        </w:rPr>
        <w:t>违约金。</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w:t>
      </w:r>
      <w:r>
        <w:rPr>
          <w:rFonts w:hint="eastAsia" w:ascii="仿宋_GB2312" w:hAnsi="仿宋_GB2312" w:eastAsia="仿宋_GB2312"/>
          <w:color w:val="000000"/>
          <w:sz w:val="32"/>
          <w:szCs w:val="32"/>
        </w:rPr>
        <w:t>在乙方承租期间，</w:t>
      </w:r>
      <w:r>
        <w:rPr>
          <w:rFonts w:hint="eastAsia" w:ascii="仿宋_GB2312" w:hAnsi="仿宋_GB2312" w:eastAsia="仿宋_GB2312"/>
          <w:color w:val="000000"/>
          <w:sz w:val="32"/>
          <w:szCs w:val="32"/>
          <w:lang w:val="en-US" w:eastAsia="zh-CN"/>
        </w:rPr>
        <w:t>乙方为租赁标的的实际使用人，</w:t>
      </w:r>
      <w:r>
        <w:rPr>
          <w:rFonts w:hint="eastAsia" w:ascii="仿宋_GB2312" w:hAnsi="仿宋_GB2312" w:eastAsia="仿宋_GB2312"/>
          <w:color w:val="000000"/>
          <w:sz w:val="32"/>
          <w:szCs w:val="32"/>
        </w:rPr>
        <w:t>乙方需自行</w:t>
      </w:r>
      <w:r>
        <w:rPr>
          <w:rFonts w:hint="eastAsia" w:ascii="仿宋_GB2312" w:hAnsi="仿宋_GB2312" w:eastAsia="仿宋_GB2312"/>
          <w:color w:val="000000"/>
          <w:sz w:val="32"/>
          <w:szCs w:val="32"/>
          <w:lang w:val="en-US" w:eastAsia="zh-CN"/>
        </w:rPr>
        <w:t>承担</w:t>
      </w:r>
      <w:r>
        <w:rPr>
          <w:rFonts w:hint="eastAsia" w:ascii="仿宋_GB2312" w:hAnsi="仿宋_GB2312" w:eastAsia="仿宋_GB2312"/>
          <w:color w:val="000000"/>
          <w:sz w:val="32"/>
          <w:szCs w:val="32"/>
        </w:rPr>
        <w:t>安全</w:t>
      </w:r>
      <w:r>
        <w:rPr>
          <w:rFonts w:hint="eastAsia" w:ascii="仿宋_GB2312" w:hAnsi="仿宋_GB2312" w:eastAsia="仿宋_GB2312"/>
          <w:color w:val="000000"/>
          <w:sz w:val="32"/>
          <w:szCs w:val="32"/>
          <w:lang w:val="en-US" w:eastAsia="zh-CN"/>
        </w:rPr>
        <w:t>责任</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不得从事高空抛物等危险行为。</w:t>
      </w:r>
      <w:r>
        <w:rPr>
          <w:rFonts w:hint="eastAsia" w:ascii="仿宋_GB2312" w:hAnsi="仿宋_GB2312" w:eastAsia="仿宋_GB2312"/>
          <w:color w:val="000000"/>
          <w:sz w:val="32"/>
          <w:szCs w:val="32"/>
        </w:rPr>
        <w:t>如在承租期间</w:t>
      </w:r>
      <w:r>
        <w:rPr>
          <w:rFonts w:hint="eastAsia" w:ascii="仿宋_GB2312" w:hAnsi="仿宋_GB2312" w:eastAsia="仿宋_GB2312"/>
          <w:color w:val="000000"/>
          <w:sz w:val="32"/>
          <w:szCs w:val="32"/>
          <w:lang w:val="en-US" w:eastAsia="zh-CN"/>
        </w:rPr>
        <w:t>乙方或第三方发生事故的</w:t>
      </w:r>
      <w:r>
        <w:rPr>
          <w:rFonts w:hint="eastAsia" w:ascii="仿宋_GB2312" w:hAnsi="仿宋_GB2312" w:eastAsia="仿宋_GB2312"/>
          <w:color w:val="000000"/>
          <w:sz w:val="32"/>
          <w:szCs w:val="32"/>
        </w:rPr>
        <w:t>，造成人身伤亡或财产损失的，由乙方自行承担责任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若同时造成甲方损失的，由乙方全额赔偿。甲方先行垫付的，有权向乙方追偿</w:t>
      </w:r>
      <w:r>
        <w:rPr>
          <w:rFonts w:hint="eastAsia" w:ascii="仿宋_GB2312" w:hAnsi="仿宋_GB2312" w:eastAsia="仿宋_GB2312"/>
          <w:sz w:val="32"/>
          <w:szCs w:val="32"/>
        </w:rPr>
        <w:t>。</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w:t>
      </w:r>
      <w:r>
        <w:rPr>
          <w:rFonts w:hint="eastAsia" w:ascii="仿宋_GB2312" w:hAnsi="仿宋_GB2312" w:eastAsia="仿宋_GB2312"/>
          <w:color w:val="000000"/>
          <w:sz w:val="32"/>
          <w:szCs w:val="32"/>
        </w:rPr>
        <w:t>乙方不得使用租赁场所进行非法活动及存储环保安全各项违法物品、危险化学品，</w:t>
      </w:r>
      <w:r>
        <w:rPr>
          <w:rFonts w:hint="eastAsia" w:ascii="仿宋_GB2312" w:hAnsi="仿宋_GB2312" w:eastAsia="仿宋_GB2312"/>
          <w:color w:val="000000"/>
          <w:sz w:val="32"/>
          <w:szCs w:val="32"/>
          <w:lang w:val="zh-CN"/>
        </w:rPr>
        <w:t>包括易燃、易爆或有腐蚀性物品等。</w:t>
      </w:r>
    </w:p>
    <w:p>
      <w:pPr>
        <w:pStyle w:val="15"/>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olor w:val="000000"/>
          <w:sz w:val="32"/>
          <w:szCs w:val="32"/>
          <w:lang w:val="en-US" w:eastAsia="zh-CN"/>
        </w:rPr>
      </w:pPr>
      <w:r>
        <w:rPr>
          <w:rFonts w:hint="eastAsia" w:ascii="楷体" w:hAnsi="楷体" w:eastAsia="楷体" w:cs="楷体"/>
          <w:color w:val="000000"/>
          <w:sz w:val="32"/>
          <w:szCs w:val="32"/>
          <w:lang w:val="zh-CN"/>
        </w:rPr>
        <w:t>（</w:t>
      </w:r>
      <w:r>
        <w:rPr>
          <w:rFonts w:hint="eastAsia" w:ascii="楷体" w:hAnsi="楷体" w:eastAsia="楷体" w:cs="楷体"/>
          <w:color w:val="000000"/>
          <w:sz w:val="32"/>
          <w:szCs w:val="32"/>
          <w:lang w:val="en-US" w:eastAsia="zh-CN"/>
        </w:rPr>
        <w:t>七）</w:t>
      </w:r>
      <w:r>
        <w:rPr>
          <w:rFonts w:hint="eastAsia" w:ascii="仿宋_GB2312" w:hAnsi="仿宋_GB2312" w:eastAsia="仿宋_GB2312"/>
          <w:color w:val="000000"/>
          <w:sz w:val="32"/>
          <w:szCs w:val="32"/>
          <w:lang w:val="en-US" w:eastAsia="zh-CN"/>
        </w:rPr>
        <w:t>乙方不得占用公共区域和消防通道，</w:t>
      </w:r>
      <w:r>
        <w:rPr>
          <w:rFonts w:hint="eastAsia" w:ascii="仿宋_GB2312" w:hAnsi="仿宋_GB2312" w:eastAsia="仿宋_GB2312"/>
          <w:sz w:val="32"/>
          <w:szCs w:val="32"/>
          <w:lang w:val="en-US" w:eastAsia="zh-CN"/>
        </w:rPr>
        <w:t>需服从甲方及甲方委托的第三方物业公司所要求的安全、消防方面管理。</w:t>
      </w:r>
      <w:r>
        <w:rPr>
          <w:rFonts w:hint="eastAsia" w:ascii="仿宋_GB2312" w:hAnsi="仿宋_GB2312" w:eastAsia="仿宋_GB2312"/>
          <w:color w:val="000000"/>
          <w:sz w:val="32"/>
          <w:szCs w:val="32"/>
          <w:lang w:val="en-US" w:eastAsia="zh-CN"/>
        </w:rPr>
        <w:t>否则甲方有权要求乙方停止占用并支付违约金每次【 】元。因乙方占用行为造成损失的，乙方还应承担损失赔偿责任。</w:t>
      </w:r>
    </w:p>
    <w:p>
      <w:pPr>
        <w:spacing w:line="560" w:lineRule="exact"/>
        <w:ind w:firstLine="640" w:firstLineChars="200"/>
        <w:rPr>
          <w:rFonts w:hint="eastAsia" w:ascii="仿宋_GB2312" w:hAnsi="仿宋_GB2312" w:eastAsia="仿宋_GB2312"/>
          <w:sz w:val="32"/>
          <w:szCs w:val="32"/>
        </w:rPr>
      </w:pPr>
      <w:r>
        <w:rPr>
          <w:rFonts w:hint="eastAsia" w:ascii="楷体" w:hAnsi="楷体" w:eastAsia="楷体"/>
          <w:sz w:val="32"/>
          <w:szCs w:val="32"/>
        </w:rPr>
        <w:t>（</w:t>
      </w:r>
      <w:r>
        <w:rPr>
          <w:rFonts w:hint="eastAsia" w:ascii="楷体" w:hAnsi="楷体" w:eastAsia="楷体"/>
          <w:sz w:val="32"/>
          <w:szCs w:val="32"/>
          <w:lang w:val="en-US" w:eastAsia="zh-CN"/>
        </w:rPr>
        <w:t>八</w:t>
      </w:r>
      <w:r>
        <w:rPr>
          <w:rFonts w:hint="eastAsia" w:ascii="楷体" w:hAnsi="楷体" w:eastAsia="楷体"/>
          <w:sz w:val="32"/>
          <w:szCs w:val="32"/>
        </w:rPr>
        <w:t>）</w:t>
      </w:r>
      <w:r>
        <w:rPr>
          <w:rFonts w:hint="eastAsia" w:ascii="仿宋_GB2312" w:hAnsi="仿宋_GB2312" w:eastAsia="仿宋_GB2312"/>
          <w:sz w:val="32"/>
          <w:szCs w:val="32"/>
        </w:rPr>
        <w:t>租赁标的为国有资产，如政府需要收回、拍卖等事宜，</w:t>
      </w:r>
      <w:r>
        <w:rPr>
          <w:rFonts w:hint="eastAsia" w:ascii="仿宋_GB2312" w:hAnsi="仿宋_GB2312" w:eastAsia="仿宋_GB2312"/>
          <w:sz w:val="32"/>
          <w:szCs w:val="32"/>
          <w:lang w:val="en-US" w:eastAsia="zh-CN"/>
        </w:rPr>
        <w:t>甲方有权单方解除本合同，</w:t>
      </w:r>
      <w:r>
        <w:rPr>
          <w:rFonts w:hint="eastAsia" w:ascii="仿宋_GB2312" w:hAnsi="仿宋_GB2312" w:eastAsia="仿宋_GB2312"/>
          <w:sz w:val="32"/>
          <w:szCs w:val="32"/>
        </w:rPr>
        <w:t>乙方应无条件服从，甲方不承担任何违约责任，不给予任何赔偿和补偿</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乙方应按实际使用天数据实结算费用，</w:t>
      </w:r>
      <w:r>
        <w:rPr>
          <w:rFonts w:hint="eastAsia" w:ascii="仿宋_GB2312" w:hAnsi="仿宋_GB2312" w:eastAsia="仿宋_GB2312"/>
          <w:sz w:val="32"/>
          <w:szCs w:val="32"/>
        </w:rPr>
        <w:t>并于接到甲方通知期限内迁离租赁场所，交回承租标的。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九</w:t>
      </w:r>
      <w:r>
        <w:rPr>
          <w:rFonts w:hint="eastAsia" w:ascii="楷体" w:hAnsi="楷体" w:eastAsia="楷体"/>
          <w:sz w:val="32"/>
          <w:szCs w:val="32"/>
        </w:rPr>
        <w:t>）</w:t>
      </w:r>
      <w:r>
        <w:rPr>
          <w:rFonts w:hint="eastAsia" w:ascii="仿宋_GB2312" w:hAnsi="仿宋_GB2312" w:eastAsia="仿宋_GB2312"/>
          <w:sz w:val="32"/>
          <w:szCs w:val="32"/>
        </w:rPr>
        <w:t>本合同期满后，如甲方仍继续出租租赁场所，且乙方按</w:t>
      </w:r>
      <w:r>
        <w:rPr>
          <w:rFonts w:hint="eastAsia" w:ascii="仿宋_GB2312" w:hAnsi="仿宋_GB2312" w:eastAsia="仿宋_GB2312"/>
          <w:sz w:val="32"/>
          <w:szCs w:val="32"/>
          <w:lang w:val="en-US" w:eastAsia="zh-CN"/>
        </w:rPr>
        <w:t>法定和</w:t>
      </w:r>
      <w:r>
        <w:rPr>
          <w:rFonts w:hint="eastAsia" w:ascii="仿宋_GB2312" w:hAnsi="仿宋_GB2312" w:eastAsia="仿宋_GB2312"/>
          <w:sz w:val="32"/>
          <w:szCs w:val="32"/>
        </w:rPr>
        <w:t>甲方程序及要求取得承租资格的，双方应在本合同基础上，重新协商签订书面租赁合同。</w:t>
      </w:r>
      <w:r>
        <w:rPr>
          <w:rFonts w:hint="eastAsia" w:ascii="仿宋_GB2312" w:hAnsi="仿宋_GB2312" w:eastAsia="仿宋_GB2312"/>
          <w:sz w:val="32"/>
          <w:szCs w:val="32"/>
          <w:lang w:eastAsia="zh-CN"/>
        </w:rPr>
        <w:t>续租的租赁价格在本协议租赁价格的基础上上浮，上浮幅度为</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none"/>
          <w:lang w:val="en-US" w:eastAsia="zh-CN"/>
        </w:rPr>
        <w:t>%。</w:t>
      </w:r>
      <w:r>
        <w:rPr>
          <w:rFonts w:hint="eastAsia" w:ascii="仿宋_GB2312" w:hAnsi="仿宋_GB2312" w:eastAsia="仿宋_GB2312"/>
          <w:sz w:val="32"/>
          <w:szCs w:val="32"/>
        </w:rPr>
        <w:t>续租时，租金</w:t>
      </w:r>
      <w:r>
        <w:rPr>
          <w:rFonts w:hint="eastAsia" w:ascii="仿宋_GB2312" w:hAnsi="仿宋_GB2312" w:eastAsia="仿宋_GB2312"/>
          <w:sz w:val="32"/>
          <w:szCs w:val="32"/>
          <w:lang w:eastAsia="zh-CN"/>
        </w:rPr>
        <w:t>须</w:t>
      </w:r>
      <w:r>
        <w:rPr>
          <w:rFonts w:hint="eastAsia" w:ascii="仿宋_GB2312" w:hAnsi="仿宋_GB2312" w:eastAsia="仿宋_GB2312"/>
          <w:sz w:val="32"/>
          <w:szCs w:val="32"/>
          <w:lang w:val="en-US" w:eastAsia="zh-CN"/>
        </w:rPr>
        <w:t>通过法定程序确定或</w:t>
      </w:r>
      <w:r>
        <w:rPr>
          <w:rFonts w:hint="eastAsia" w:ascii="仿宋_GB2312" w:hAnsi="仿宋_GB2312" w:eastAsia="仿宋_GB2312"/>
          <w:sz w:val="32"/>
          <w:szCs w:val="32"/>
        </w:rPr>
        <w:t>当地按当年市场价格调整，</w:t>
      </w:r>
      <w:r>
        <w:rPr>
          <w:rFonts w:hint="eastAsia" w:ascii="仿宋_GB2312" w:hAnsi="仿宋_GB2312" w:eastAsia="仿宋_GB2312"/>
          <w:sz w:val="32"/>
          <w:szCs w:val="32"/>
          <w:lang w:eastAsia="zh-CN"/>
        </w:rPr>
        <w:t>甲方在确定或调整后的租赁价格基础上上浮。</w:t>
      </w:r>
      <w:r>
        <w:rPr>
          <w:rFonts w:hint="eastAsia" w:ascii="仿宋_GB2312" w:hAnsi="仿宋_GB2312" w:eastAsia="仿宋_GB2312"/>
          <w:sz w:val="32"/>
          <w:szCs w:val="32"/>
        </w:rPr>
        <w:t>在同等条件下，乙方有优先承租权。</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（十）</w:t>
      </w:r>
      <w:r>
        <w:rPr>
          <w:rFonts w:hint="eastAsia" w:ascii="仿宋_GB2312" w:hAnsi="仿宋_GB2312" w:eastAsia="仿宋_GB2312"/>
          <w:color w:val="000000"/>
          <w:sz w:val="32"/>
          <w:szCs w:val="32"/>
        </w:rPr>
        <w:t>乙方有下列违约情形之一的，甲方可</w:t>
      </w:r>
      <w:r>
        <w:rPr>
          <w:rFonts w:hint="eastAsia" w:ascii="仿宋_GB2312" w:hAnsi="仿宋_GB2312" w:eastAsia="仿宋_GB2312"/>
          <w:color w:val="000000"/>
          <w:sz w:val="32"/>
          <w:szCs w:val="32"/>
          <w:lang w:val="en-US" w:eastAsia="zh-CN"/>
        </w:rPr>
        <w:t>书面</w:t>
      </w:r>
      <w:r>
        <w:rPr>
          <w:rFonts w:hint="eastAsia" w:ascii="仿宋_GB2312" w:hAnsi="仿宋_GB2312" w:eastAsia="仿宋_GB2312"/>
          <w:color w:val="000000"/>
          <w:sz w:val="32"/>
          <w:szCs w:val="32"/>
        </w:rPr>
        <w:t>通知乙方终止本合同，乙方已付的租赁</w:t>
      </w:r>
      <w:r>
        <w:rPr>
          <w:rFonts w:hint="eastAsia" w:ascii="仿宋_GB2312" w:hAnsi="仿宋_GB2312" w:eastAsia="仿宋_GB2312"/>
          <w:color w:val="000000"/>
          <w:sz w:val="32"/>
          <w:szCs w:val="32"/>
          <w:lang w:eastAsia="zh-CN"/>
        </w:rPr>
        <w:t>租赁保证金</w:t>
      </w:r>
      <w:r>
        <w:rPr>
          <w:rFonts w:hint="eastAsia" w:ascii="仿宋_GB2312" w:hAnsi="仿宋_GB2312" w:eastAsia="仿宋_GB2312"/>
          <w:color w:val="000000"/>
          <w:sz w:val="32"/>
          <w:szCs w:val="32"/>
        </w:rPr>
        <w:t>及乙方已付但尚未使用的租金等相关费用均不予退还，如前述款项不足以弥补甲方损失的，甲方有权继续追偿：</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1.</w:t>
      </w:r>
      <w:r>
        <w:rPr>
          <w:rFonts w:hint="eastAsia" w:ascii="仿宋_GB2312" w:hAnsi="仿宋_GB2312" w:eastAsia="仿宋_GB2312"/>
          <w:color w:val="000000"/>
          <w:sz w:val="32"/>
          <w:szCs w:val="32"/>
        </w:rPr>
        <w:t>乙方擅自改变房屋居住用途的；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2.</w:t>
      </w:r>
      <w:r>
        <w:rPr>
          <w:rFonts w:hint="eastAsia" w:ascii="仿宋_GB2312" w:hAnsi="仿宋_GB2312" w:eastAsia="仿宋_GB2312"/>
          <w:color w:val="000000"/>
          <w:sz w:val="32"/>
          <w:szCs w:val="32"/>
        </w:rPr>
        <w:t>因乙方原因造成房屋结构损坏的；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3.</w:t>
      </w:r>
      <w:r>
        <w:rPr>
          <w:rFonts w:hint="eastAsia" w:ascii="仿宋_GB2312" w:hAnsi="仿宋_GB2312" w:eastAsia="仿宋_GB2312"/>
          <w:color w:val="000000"/>
          <w:sz w:val="32"/>
          <w:szCs w:val="32"/>
        </w:rPr>
        <w:t>乙方擅自转租该房屋、转让该房屋承租权或与他人交换各自承租的房屋的；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4.</w:t>
      </w:r>
      <w:r>
        <w:rPr>
          <w:rFonts w:hint="eastAsia" w:ascii="仿宋_GB2312" w:hAnsi="仿宋_GB2312" w:eastAsia="仿宋_GB2312"/>
          <w:color w:val="000000"/>
          <w:sz w:val="32"/>
          <w:szCs w:val="32"/>
        </w:rPr>
        <w:t>乙方利用承租的居住房屋从事违法违规活动的；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5.</w:t>
      </w:r>
      <w:r>
        <w:rPr>
          <w:rFonts w:hint="eastAsia" w:ascii="仿宋_GB2312" w:hAnsi="仿宋_GB2312" w:eastAsia="仿宋_GB2312"/>
          <w:color w:val="000000"/>
          <w:sz w:val="32"/>
          <w:szCs w:val="32"/>
        </w:rPr>
        <w:t>乙方逾期超过30日不支付租金的；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楷体" w:hAnsi="楷体" w:eastAsia="楷体"/>
          <w:sz w:val="32"/>
          <w:szCs w:val="32"/>
          <w:lang w:val="en-US" w:eastAsia="zh-CN"/>
        </w:rPr>
        <w:t>6.</w:t>
      </w:r>
      <w:r>
        <w:rPr>
          <w:rFonts w:hint="eastAsia" w:ascii="仿宋_GB2312" w:hAnsi="仿宋_GB2312" w:eastAsia="仿宋_GB2312"/>
          <w:color w:val="000000"/>
          <w:sz w:val="32"/>
          <w:szCs w:val="32"/>
          <w:lang w:val="en-US" w:eastAsia="zh-CN"/>
        </w:rPr>
        <w:t>乙方存在严重扰民、卫生环境恶劣、故意堵塞下水道等妨碍租赁标的正常使用的行为，经甲方书面通知后【3】日内未整改的。</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sz w:val="32"/>
          <w:szCs w:val="32"/>
          <w:lang w:eastAsia="zh-CN"/>
        </w:rPr>
        <w:t>（</w:t>
      </w:r>
      <w:r>
        <w:rPr>
          <w:rFonts w:hint="eastAsia" w:ascii="楷体" w:hAnsi="楷体" w:eastAsia="楷体"/>
          <w:sz w:val="32"/>
          <w:szCs w:val="32"/>
          <w:lang w:val="en-US" w:eastAsia="zh-CN"/>
        </w:rPr>
        <w:t>十一</w:t>
      </w:r>
      <w:r>
        <w:rPr>
          <w:rFonts w:hint="eastAsia" w:ascii="楷体" w:hAnsi="楷体" w:eastAsia="楷体"/>
          <w:sz w:val="32"/>
          <w:szCs w:val="32"/>
          <w:lang w:eastAsia="zh-CN"/>
        </w:rPr>
        <w:t>）</w:t>
      </w:r>
      <w:r>
        <w:rPr>
          <w:rFonts w:hint="eastAsia" w:ascii="仿宋_GB2312" w:hAnsi="仿宋_GB2312" w:eastAsia="仿宋_GB2312"/>
          <w:sz w:val="32"/>
          <w:szCs w:val="32"/>
        </w:rPr>
        <w:t>本合同解除或终止后，乙方应于</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个工作日内迁离租赁场所，交回租赁标的，保证租赁场所及其附属设施的完好并恢复租赁场所的原貌，乙方对租赁标的进行的装饰装修（如有），甲方同意继续利用的，则装饰装修物无偿归甲方所有，甲方无需支付任何赔偿/补偿或相关费用</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如甲方不同意继续利用的，乙方应自费恢复租赁场所的原貌</w:t>
      </w:r>
      <w:r>
        <w:rPr>
          <w:rFonts w:hint="eastAsia" w:ascii="仿宋_GB2312" w:hAnsi="仿宋_GB2312" w:eastAsia="仿宋_GB2312"/>
          <w:sz w:val="32"/>
          <w:szCs w:val="32"/>
        </w:rPr>
        <w:t>。同时结清应当由乙方承担的各项费用并</w:t>
      </w:r>
      <w:r>
        <w:rPr>
          <w:rFonts w:hint="eastAsia" w:ascii="仿宋_GB2312" w:hAnsi="仿宋_GB2312" w:eastAsia="仿宋_GB2312"/>
          <w:sz w:val="32"/>
          <w:szCs w:val="32"/>
          <w:lang w:val="en-US" w:eastAsia="zh-CN"/>
        </w:rPr>
        <w:t>按甲方要求</w:t>
      </w:r>
      <w:r>
        <w:rPr>
          <w:rFonts w:hint="eastAsia" w:ascii="仿宋_GB2312" w:hAnsi="仿宋_GB2312" w:eastAsia="仿宋_GB2312"/>
          <w:sz w:val="32"/>
          <w:szCs w:val="32"/>
        </w:rPr>
        <w:t>办理有关移交手续。如乙方逾期不迁离或不返还租赁标的，甲方有权通过合理方式及途径直接收回租赁场所，并有权搬移该租赁标的的物品至其他场所，在该等情形下，乙方除应就逾期天数按本合同约定的月租计算出的日租的</w:t>
      </w:r>
      <w:r>
        <w:rPr>
          <w:rFonts w:hint="eastAsia" w:ascii="仿宋_GB2312" w:hAnsi="仿宋_GB2312" w:eastAsia="仿宋_GB2312"/>
          <w:sz w:val="32"/>
          <w:szCs w:val="32"/>
          <w:lang w:eastAsia="zh-CN"/>
        </w:rPr>
        <w:t>壹</w:t>
      </w:r>
      <w:r>
        <w:rPr>
          <w:rFonts w:hint="eastAsia" w:ascii="仿宋_GB2312" w:hAnsi="仿宋_GB2312" w:eastAsia="仿宋_GB2312"/>
          <w:sz w:val="32"/>
          <w:szCs w:val="32"/>
        </w:rPr>
        <w:t>倍立即向甲方支付违约金外，还应立即向甲方支付逾期后搬移该租赁标的的物品前的租赁标的占用费</w:t>
      </w:r>
      <w:r>
        <w:rPr>
          <w:rFonts w:hint="eastAsia" w:ascii="仿宋_GB2312" w:hAnsi="仿宋_GB2312" w:eastAsia="仿宋_GB2312"/>
          <w:color w:val="000000"/>
          <w:sz w:val="32"/>
          <w:szCs w:val="32"/>
          <w:lang w:val="en-US" w:eastAsia="zh-CN"/>
        </w:rPr>
        <w:t>每日【 】元</w:t>
      </w:r>
      <w:r>
        <w:rPr>
          <w:rFonts w:hint="eastAsia" w:ascii="仿宋_GB2312" w:hAnsi="仿宋_GB2312" w:eastAsia="仿宋_GB2312"/>
          <w:color w:val="000000"/>
          <w:sz w:val="32"/>
          <w:szCs w:val="32"/>
        </w:rPr>
        <w:t>，</w:t>
      </w:r>
      <w:r>
        <w:rPr>
          <w:rFonts w:hint="eastAsia" w:ascii="仿宋_GB2312" w:hAnsi="仿宋_GB2312" w:eastAsia="仿宋_GB2312"/>
          <w:sz w:val="32"/>
          <w:szCs w:val="32"/>
        </w:rPr>
        <w:t>以及搬移该租赁标的的物品至其他标的产生的搬移费、</w:t>
      </w:r>
      <w:r>
        <w:rPr>
          <w:rFonts w:hint="eastAsia" w:ascii="仿宋_GB2312" w:hAnsi="仿宋_GB2312" w:eastAsia="仿宋_GB2312"/>
          <w:sz w:val="32"/>
          <w:szCs w:val="32"/>
          <w:lang w:val="en-US" w:eastAsia="zh-CN"/>
        </w:rPr>
        <w:t>清洁费</w:t>
      </w:r>
      <w:r>
        <w:rPr>
          <w:rFonts w:hint="eastAsia" w:ascii="仿宋_GB2312" w:hAnsi="仿宋_GB2312" w:eastAsia="仿宋_GB2312"/>
          <w:sz w:val="32"/>
          <w:szCs w:val="32"/>
        </w:rPr>
        <w:t>等费</w:t>
      </w:r>
      <w:r>
        <w:rPr>
          <w:rFonts w:hint="eastAsia" w:ascii="仿宋_GB2312" w:hAnsi="仿宋_GB2312" w:eastAsia="仿宋_GB2312"/>
          <w:color w:val="000000"/>
          <w:sz w:val="32"/>
          <w:szCs w:val="32"/>
        </w:rPr>
        <w:t>用，如在此过程中乙方的物品发生丢失或损毁，由乙方自行承担责任，甲方不承担任何责任。</w:t>
      </w:r>
    </w:p>
    <w:p>
      <w:pPr>
        <w:spacing w:line="560" w:lineRule="exact"/>
        <w:ind w:firstLine="643" w:firstLineChars="200"/>
        <w:rPr>
          <w:rFonts w:hint="eastAsia" w:ascii="黑体" w:hAnsi="黑体" w:eastAsia="黑体"/>
          <w:b/>
          <w:bCs/>
          <w:color w:val="000000"/>
          <w:sz w:val="32"/>
          <w:szCs w:val="32"/>
        </w:rPr>
      </w:pPr>
      <w:r>
        <w:rPr>
          <w:rFonts w:hint="eastAsia" w:ascii="黑体" w:hAnsi="黑体" w:eastAsia="黑体"/>
          <w:b/>
          <w:bCs/>
          <w:color w:val="000000"/>
          <w:sz w:val="32"/>
          <w:szCs w:val="32"/>
        </w:rPr>
        <w:t>第七条 违约责任</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仿宋_GB2312" w:hAnsi="仿宋_GB2312" w:eastAsia="仿宋_GB2312"/>
          <w:sz w:val="32"/>
          <w:szCs w:val="32"/>
        </w:rPr>
        <w:t>乙方未按本合同约定支付租赁</w:t>
      </w:r>
      <w:r>
        <w:rPr>
          <w:rFonts w:hint="eastAsia" w:ascii="仿宋_GB2312" w:hAnsi="仿宋_GB2312" w:eastAsia="仿宋_GB2312"/>
          <w:sz w:val="32"/>
          <w:szCs w:val="32"/>
          <w:lang w:eastAsia="zh-CN"/>
        </w:rPr>
        <w:t>保证金</w:t>
      </w:r>
      <w:r>
        <w:rPr>
          <w:rFonts w:hint="eastAsia" w:ascii="仿宋_GB2312" w:hAnsi="仿宋_GB2312" w:eastAsia="仿宋_GB2312"/>
          <w:sz w:val="32"/>
          <w:szCs w:val="32"/>
        </w:rPr>
        <w:t>和首月租金的，甲方有权单方解除合同，并且追究乙方的违约责任，乙方向甲方支付违约金，违约金为租赁</w:t>
      </w:r>
      <w:r>
        <w:rPr>
          <w:rFonts w:hint="eastAsia" w:ascii="仿宋_GB2312" w:hAnsi="仿宋_GB2312" w:eastAsia="仿宋_GB2312"/>
          <w:sz w:val="32"/>
          <w:szCs w:val="32"/>
          <w:lang w:eastAsia="zh-CN"/>
        </w:rPr>
        <w:t>保证金</w:t>
      </w:r>
      <w:r>
        <w:rPr>
          <w:rFonts w:hint="eastAsia" w:ascii="仿宋_GB2312" w:hAnsi="仿宋_GB2312" w:eastAsia="仿宋_GB2312"/>
          <w:sz w:val="32"/>
          <w:szCs w:val="32"/>
        </w:rPr>
        <w:t>壹倍。</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w:t>
      </w:r>
      <w:r>
        <w:rPr>
          <w:rFonts w:hint="eastAsia" w:ascii="仿宋_GB2312" w:hAnsi="仿宋_GB2312" w:eastAsia="仿宋_GB2312"/>
          <w:sz w:val="32"/>
          <w:szCs w:val="32"/>
        </w:rPr>
        <w:t>若产生纠纷，守约方有权要求违约方赔偿全部损失，包括违约金、滞纳金及因索赔而支付的诉讼费、律师费、鉴定费和评估费等费用。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楷体" w:hAnsi="楷体" w:eastAsia="楷体"/>
          <w:sz w:val="32"/>
          <w:szCs w:val="32"/>
        </w:rPr>
        <w:t>（三）</w:t>
      </w:r>
      <w:r>
        <w:rPr>
          <w:rFonts w:hint="eastAsia" w:ascii="仿宋_GB2312" w:hAnsi="仿宋_GB2312" w:eastAsia="仿宋_GB2312"/>
          <w:sz w:val="32"/>
          <w:szCs w:val="32"/>
        </w:rPr>
        <w:t>若因为乙方的违约行为导致甲方提前终止合同,</w:t>
      </w:r>
      <w:r>
        <w:rPr>
          <w:rFonts w:hint="eastAsia" w:ascii="仿宋_GB2312" w:hAnsi="仿宋_GB2312" w:eastAsia="仿宋_GB2312"/>
          <w:sz w:val="32"/>
          <w:szCs w:val="32"/>
          <w:lang w:val="en-US" w:eastAsia="zh-CN"/>
        </w:rPr>
        <w:t>或因乙方提前退租而终止合同的，</w:t>
      </w:r>
      <w:r>
        <w:rPr>
          <w:rFonts w:hint="eastAsia" w:ascii="仿宋_GB2312" w:hAnsi="仿宋_GB2312" w:eastAsia="仿宋_GB2312"/>
          <w:sz w:val="32"/>
          <w:szCs w:val="32"/>
        </w:rPr>
        <w:t>乙方向甲方缴纳的租赁</w:t>
      </w:r>
      <w:r>
        <w:rPr>
          <w:rFonts w:hint="eastAsia" w:ascii="仿宋_GB2312" w:hAnsi="仿宋_GB2312" w:eastAsia="仿宋_GB2312"/>
          <w:sz w:val="32"/>
          <w:szCs w:val="32"/>
          <w:lang w:eastAsia="zh-CN"/>
        </w:rPr>
        <w:t>保证金</w:t>
      </w:r>
      <w:r>
        <w:rPr>
          <w:rFonts w:hint="eastAsia" w:ascii="仿宋_GB2312" w:hAnsi="仿宋_GB2312" w:eastAsia="仿宋_GB2312"/>
          <w:sz w:val="32"/>
          <w:szCs w:val="32"/>
        </w:rPr>
        <w:t>、租金和其他费用等全部款项甲方不予退还，乙方拖欠的费用及违约金</w:t>
      </w:r>
      <w:r>
        <w:rPr>
          <w:rFonts w:hint="eastAsia" w:ascii="仿宋_GB2312" w:hAnsi="仿宋_GB2312" w:eastAsia="仿宋_GB2312"/>
          <w:sz w:val="32"/>
          <w:szCs w:val="32"/>
          <w:lang w:val="en-US" w:eastAsia="zh-CN"/>
        </w:rPr>
        <w:t>不从租赁租赁保证金中</w:t>
      </w:r>
      <w:r>
        <w:rPr>
          <w:rFonts w:hint="eastAsia" w:ascii="仿宋_GB2312" w:hAnsi="仿宋_GB2312" w:eastAsia="仿宋_GB2312"/>
          <w:sz w:val="32"/>
          <w:szCs w:val="32"/>
        </w:rPr>
        <w:t>扣除</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应另行支付</w:t>
      </w:r>
      <w:r>
        <w:rPr>
          <w:rFonts w:hint="eastAsia" w:ascii="仿宋_GB2312" w:hAnsi="仿宋_GB2312" w:eastAsia="仿宋_GB2312"/>
          <w:sz w:val="32"/>
          <w:szCs w:val="32"/>
        </w:rPr>
        <w:t>。</w:t>
      </w:r>
      <w:r>
        <w:rPr>
          <w:rFonts w:hint="eastAsia" w:ascii="仿宋_GB2312" w:hAnsi="仿宋_GB2312" w:eastAsia="仿宋_GB2312"/>
          <w:color w:val="000000"/>
          <w:sz w:val="32"/>
          <w:szCs w:val="32"/>
          <w:lang w:val="en-US" w:eastAsia="zh-CN"/>
        </w:rPr>
        <w:t>若导致甲</w:t>
      </w:r>
      <w:r>
        <w:rPr>
          <w:rFonts w:hint="eastAsia" w:ascii="仿宋_GB2312" w:hAnsi="仿宋_GB2312" w:eastAsia="仿宋_GB2312"/>
          <w:sz w:val="32"/>
          <w:szCs w:val="32"/>
        </w:rPr>
        <w:t>方损失的，甲方有权要求乙方另行赔偿。</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八</w:t>
      </w:r>
      <w:r>
        <w:rPr>
          <w:rFonts w:hint="eastAsia" w:ascii="黑体" w:hAnsi="黑体" w:eastAsia="黑体"/>
          <w:b/>
          <w:bCs/>
          <w:sz w:val="32"/>
          <w:szCs w:val="32"/>
        </w:rPr>
        <w:t>条 免责条件</w:t>
      </w:r>
      <w:r>
        <w:rPr>
          <w:rFonts w:hint="eastAsia" w:ascii="仿宋_GB2312" w:hAnsi="仿宋_GB2312" w:eastAsia="仿宋_GB2312"/>
          <w:b/>
          <w:bCs/>
          <w:sz w:val="32"/>
          <w:szCs w:val="32"/>
        </w:rPr>
        <w:t xml:space="preserve"> </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如因不可抗力的原因而使承租房屋及其设备损坏的，双方互不承担责任。因不可抗力的原因而终止合同时，租金按实际使用时间计算。</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仿宋_GB2312" w:hAnsi="仿宋_GB2312" w:eastAsia="仿宋_GB2312"/>
          <w:sz w:val="32"/>
          <w:szCs w:val="32"/>
        </w:rPr>
        <w:t xml:space="preserve">该房屋占用范围内的土地使用权依法提前收回的； </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w:t>
      </w:r>
      <w:r>
        <w:rPr>
          <w:rFonts w:hint="eastAsia" w:ascii="仿宋_GB2312" w:hAnsi="仿宋_GB2312" w:eastAsia="仿宋_GB2312"/>
          <w:sz w:val="32"/>
          <w:szCs w:val="32"/>
        </w:rPr>
        <w:t xml:space="preserve">该房屋因公共利益需要被依法征收的； </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w:t>
      </w:r>
      <w:r>
        <w:rPr>
          <w:rFonts w:hint="eastAsia" w:ascii="仿宋_GB2312" w:hAnsi="仿宋_GB2312" w:eastAsia="仿宋_GB2312"/>
          <w:sz w:val="32"/>
          <w:szCs w:val="32"/>
        </w:rPr>
        <w:t xml:space="preserve">该房屋因城市建设需要被依法列入房屋拆迁许可范围的； </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w:t>
      </w:r>
      <w:r>
        <w:rPr>
          <w:rFonts w:hint="eastAsia" w:ascii="仿宋_GB2312" w:hAnsi="仿宋_GB2312" w:eastAsia="仿宋_GB2312"/>
          <w:sz w:val="32"/>
          <w:szCs w:val="32"/>
        </w:rPr>
        <w:t xml:space="preserve">该房屋因不可抗力原因毁损、灭失，致使乙方不能正常使用的； </w:t>
      </w:r>
    </w:p>
    <w:p>
      <w:pPr>
        <w:pStyle w:val="15"/>
        <w:rPr>
          <w:rFonts w:hint="eastAsia" w:ascii="楷体" w:hAnsi="楷体" w:eastAsia="楷体"/>
          <w:sz w:val="32"/>
          <w:szCs w:val="32"/>
        </w:rPr>
      </w:pPr>
      <w:r>
        <w:rPr>
          <w:rFonts w:hint="eastAsia" w:ascii="楷体" w:hAnsi="楷体" w:eastAsia="楷体"/>
          <w:sz w:val="32"/>
          <w:szCs w:val="32"/>
        </w:rPr>
        <w:t>（五）</w:t>
      </w:r>
      <w:r>
        <w:rPr>
          <w:rFonts w:hint="eastAsia" w:ascii="仿宋_GB2312" w:hAnsi="仿宋_GB2312" w:eastAsia="仿宋_GB2312"/>
          <w:sz w:val="32"/>
          <w:szCs w:val="32"/>
        </w:rPr>
        <w:t>租赁双方协商一致</w:t>
      </w:r>
      <w:r>
        <w:rPr>
          <w:rFonts w:hint="eastAsia" w:ascii="仿宋_GB2312" w:hAnsi="仿宋_GB2312" w:eastAsia="仿宋_GB2312"/>
          <w:sz w:val="32"/>
          <w:szCs w:val="32"/>
          <w:lang w:val="en-US" w:eastAsia="zh-CN"/>
        </w:rPr>
        <w:t>或一方因重大变更等</w:t>
      </w:r>
      <w:r>
        <w:rPr>
          <w:rFonts w:hint="eastAsia" w:ascii="仿宋_GB2312" w:hAnsi="仿宋_GB2312" w:eastAsia="仿宋_GB2312"/>
          <w:sz w:val="32"/>
          <w:szCs w:val="32"/>
        </w:rPr>
        <w:t>致使合同无法继续履行</w:t>
      </w:r>
      <w:r>
        <w:rPr>
          <w:rFonts w:hint="eastAsia" w:ascii="仿宋_GB2312" w:hAnsi="仿宋_GB2312" w:eastAsia="仿宋_GB2312"/>
          <w:sz w:val="32"/>
          <w:szCs w:val="32"/>
          <w:lang w:val="en-US" w:eastAsia="zh-CN"/>
        </w:rPr>
        <w:t>需</w:t>
      </w:r>
      <w:r>
        <w:rPr>
          <w:rFonts w:hint="eastAsia" w:ascii="仿宋_GB2312" w:hAnsi="仿宋_GB2312" w:eastAsia="仿宋_GB2312"/>
          <w:sz w:val="32"/>
          <w:szCs w:val="32"/>
        </w:rPr>
        <w:t>终止本合同的。</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九</w:t>
      </w:r>
      <w:r>
        <w:rPr>
          <w:rFonts w:hint="eastAsia" w:ascii="黑体" w:hAnsi="黑体" w:eastAsia="黑体"/>
          <w:b/>
          <w:bCs/>
          <w:sz w:val="32"/>
          <w:szCs w:val="32"/>
        </w:rPr>
        <w:t>条</w:t>
      </w:r>
      <w:r>
        <w:rPr>
          <w:rFonts w:hint="eastAsia" w:ascii="黑体" w:hAnsi="黑体" w:eastAsia="黑体"/>
          <w:sz w:val="32"/>
          <w:szCs w:val="32"/>
        </w:rPr>
        <w:t xml:space="preserve"> </w:t>
      </w:r>
      <w:r>
        <w:rPr>
          <w:rFonts w:hint="eastAsia" w:ascii="黑体" w:hAnsi="黑体" w:eastAsia="黑体"/>
          <w:b/>
          <w:bCs/>
          <w:sz w:val="32"/>
          <w:szCs w:val="32"/>
        </w:rPr>
        <w:t>通知条款</w:t>
      </w:r>
    </w:p>
    <w:p>
      <w:pPr>
        <w:pStyle w:val="18"/>
        <w:spacing w:before="0" w:beforeAutospacing="0" w:after="0" w:afterAutospacing="0" w:line="560" w:lineRule="exact"/>
        <w:ind w:firstLine="640" w:firstLineChars="200"/>
        <w:contextualSpacing/>
        <w:jc w:val="both"/>
        <w:rPr>
          <w:rFonts w:hint="eastAsia" w:ascii="仿宋_GB2312" w:hAnsi="仿宋_GB2312" w:eastAsia="仿宋_GB2312"/>
          <w:sz w:val="32"/>
          <w:szCs w:val="32"/>
        </w:rPr>
      </w:pPr>
      <w:r>
        <w:rPr>
          <w:rFonts w:hint="eastAsia" w:ascii="仿宋_GB2312" w:hAnsi="仿宋_GB2312" w:eastAsia="仿宋_GB2312"/>
          <w:sz w:val="32"/>
          <w:szCs w:val="32"/>
        </w:rPr>
        <w:t>双方往来文件采取电子邮件或当面送达并签收方式；如无法直接送达或一方拒收的，送件人可按双方在本协议中载明的联系方式以特快专递或公证送达方式送达，自文件邮寄之日起第三日视为已送达。一方变更联系方式未提前书面告知另一方的，因此产生的不利后果由变更方承担。甲乙双方按照本协议约定联系方式发出通知的。</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510"/>
        <w:gridCol w:w="5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restart"/>
            <w:vAlign w:val="center"/>
          </w:tcPr>
          <w:p>
            <w:pPr>
              <w:spacing w:line="56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甲方</w:t>
            </w: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联系人</w:t>
            </w:r>
          </w:p>
        </w:tc>
        <w:tc>
          <w:tcPr>
            <w:tcW w:w="5965" w:type="dxa"/>
            <w:vAlign w:val="center"/>
          </w:tcPr>
          <w:p>
            <w:pPr>
              <w:spacing w:line="560" w:lineRule="exact"/>
              <w:jc w:val="center"/>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收件地址</w:t>
            </w:r>
          </w:p>
        </w:tc>
        <w:tc>
          <w:tcPr>
            <w:tcW w:w="5965" w:type="dxa"/>
            <w:vAlign w:val="center"/>
          </w:tcPr>
          <w:p>
            <w:pPr>
              <w:spacing w:line="560" w:lineRule="exact"/>
              <w:jc w:val="center"/>
              <w:rPr>
                <w:rFonts w:hint="eastAsia" w:ascii="仿宋_GB2312" w:hAnsi="仿宋_GB2312" w:eastAsia="仿宋_GB2312"/>
                <w:spacing w:val="1"/>
                <w:w w:val="89"/>
                <w:kern w:val="0"/>
                <w:sz w:val="32"/>
                <w:szCs w:val="32"/>
                <w:lang w:eastAsia="zh-CN"/>
              </w:rPr>
            </w:pPr>
            <w:r>
              <w:rPr>
                <w:rFonts w:hint="eastAsia" w:ascii="仿宋_GB2312" w:hAnsi="仿宋_GB2312" w:eastAsia="仿宋_GB2312"/>
                <w:spacing w:val="1"/>
                <w:w w:val="89"/>
                <w:kern w:val="0"/>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ind w:firstLine="640" w:firstLineChars="200"/>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联系电话</w:t>
            </w:r>
          </w:p>
        </w:tc>
        <w:tc>
          <w:tcPr>
            <w:tcW w:w="5965" w:type="dxa"/>
            <w:vAlign w:val="center"/>
          </w:tcPr>
          <w:p>
            <w:pPr>
              <w:spacing w:line="560" w:lineRule="exact"/>
              <w:jc w:val="center"/>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ind w:firstLine="640" w:firstLineChars="200"/>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联系邮箱</w:t>
            </w:r>
          </w:p>
        </w:tc>
        <w:tc>
          <w:tcPr>
            <w:tcW w:w="5965" w:type="dxa"/>
            <w:vAlign w:val="center"/>
          </w:tcPr>
          <w:p>
            <w:pPr>
              <w:spacing w:line="560" w:lineRule="exact"/>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restart"/>
            <w:vAlign w:val="center"/>
          </w:tcPr>
          <w:p>
            <w:pPr>
              <w:spacing w:line="56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乙方</w:t>
            </w: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联系人</w:t>
            </w:r>
          </w:p>
        </w:tc>
        <w:tc>
          <w:tcPr>
            <w:tcW w:w="5965" w:type="dxa"/>
            <w:vAlign w:val="center"/>
          </w:tcPr>
          <w:p>
            <w:pPr>
              <w:spacing w:line="560" w:lineRule="exact"/>
              <w:jc w:val="cente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收件地址</w:t>
            </w:r>
          </w:p>
        </w:tc>
        <w:tc>
          <w:tcPr>
            <w:tcW w:w="5965" w:type="dxa"/>
            <w:vAlign w:val="center"/>
          </w:tcPr>
          <w:p>
            <w:pPr>
              <w:spacing w:line="560" w:lineRule="exact"/>
              <w:jc w:val="cente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ind w:firstLine="640" w:firstLineChars="200"/>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联系电话</w:t>
            </w:r>
          </w:p>
        </w:tc>
        <w:tc>
          <w:tcPr>
            <w:tcW w:w="5965" w:type="dxa"/>
            <w:vAlign w:val="center"/>
          </w:tcPr>
          <w:p>
            <w:pPr>
              <w:spacing w:line="560" w:lineRule="exact"/>
              <w:ind w:firstLine="640" w:firstLineChars="200"/>
              <w:jc w:val="cente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85" w:type="dxa"/>
            <w:vMerge w:val="continue"/>
            <w:vAlign w:val="center"/>
          </w:tcPr>
          <w:p>
            <w:pPr>
              <w:spacing w:line="560" w:lineRule="exact"/>
              <w:ind w:firstLine="640" w:firstLineChars="200"/>
              <w:jc w:val="center"/>
              <w:rPr>
                <w:rFonts w:hint="eastAsia" w:ascii="仿宋_GB2312" w:hAnsi="仿宋_GB2312" w:eastAsia="仿宋_GB2312"/>
                <w:sz w:val="32"/>
                <w:szCs w:val="32"/>
              </w:rPr>
            </w:pPr>
          </w:p>
        </w:tc>
        <w:tc>
          <w:tcPr>
            <w:tcW w:w="1510" w:type="dxa"/>
            <w:vAlign w:val="center"/>
          </w:tcPr>
          <w:p>
            <w:pPr>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联系邮箱</w:t>
            </w:r>
          </w:p>
        </w:tc>
        <w:tc>
          <w:tcPr>
            <w:tcW w:w="5965" w:type="dxa"/>
            <w:vAlign w:val="center"/>
          </w:tcPr>
          <w:p>
            <w:pPr>
              <w:spacing w:line="560" w:lineRule="exact"/>
              <w:ind w:firstLine="640" w:firstLineChars="200"/>
              <w:jc w:val="cente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val="en-US" w:eastAsia="zh-CN"/>
              </w:rPr>
              <w:t xml:space="preserve"> </w:t>
            </w:r>
          </w:p>
        </w:tc>
      </w:tr>
    </w:tbl>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eastAsia="zh-CN"/>
        </w:rPr>
        <w:t>十</w:t>
      </w:r>
      <w:r>
        <w:rPr>
          <w:rFonts w:hint="eastAsia" w:ascii="黑体" w:hAnsi="黑体" w:eastAsia="黑体"/>
          <w:b/>
          <w:bCs/>
          <w:sz w:val="32"/>
          <w:szCs w:val="32"/>
        </w:rPr>
        <w:t>条 争议的解决方式</w:t>
      </w:r>
    </w:p>
    <w:p>
      <w:pPr>
        <w:spacing w:line="560" w:lineRule="exact"/>
        <w:ind w:firstLine="320" w:firstLineChars="100"/>
        <w:rPr>
          <w:rFonts w:hint="eastAsia" w:ascii="仿宋_GB2312" w:hAnsi="仿宋_GB2312" w:eastAsia="仿宋_GB2312"/>
          <w:sz w:val="32"/>
          <w:szCs w:val="32"/>
        </w:rPr>
      </w:pPr>
      <w:r>
        <w:rPr>
          <w:rFonts w:hint="eastAsia" w:ascii="仿宋_GB2312" w:hAnsi="仿宋_GB2312" w:eastAsia="仿宋_GB2312"/>
          <w:sz w:val="32"/>
          <w:szCs w:val="32"/>
        </w:rPr>
        <w:t>本合同在履行中如发生争议，双方应协商解决；协商不成时，任何一方均可向惠州</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大亚湾经济技术开发区人民法院起诉。</w:t>
      </w:r>
    </w:p>
    <w:p>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第</w:t>
      </w:r>
      <w:r>
        <w:rPr>
          <w:rFonts w:hint="eastAsia" w:ascii="黑体" w:hAnsi="黑体" w:eastAsia="黑体"/>
          <w:b/>
          <w:bCs/>
          <w:sz w:val="32"/>
          <w:szCs w:val="32"/>
          <w:lang w:val="en-US" w:eastAsia="zh-CN"/>
        </w:rPr>
        <w:t>十一</w:t>
      </w:r>
      <w:r>
        <w:rPr>
          <w:rFonts w:hint="eastAsia" w:ascii="黑体" w:hAnsi="黑体" w:eastAsia="黑体"/>
          <w:b/>
          <w:bCs/>
          <w:sz w:val="32"/>
          <w:szCs w:val="32"/>
        </w:rPr>
        <w:t>条 其他</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仿宋_GB2312" w:hAnsi="仿宋_GB2312" w:eastAsia="仿宋_GB2312"/>
          <w:sz w:val="32"/>
          <w:szCs w:val="32"/>
        </w:rPr>
        <w:t>本合同未尽事宜或存在需变更补充的条款，按《中华人民共和国民法典》等法律法规的有关规定，经合同双方友好协商</w:t>
      </w:r>
      <w:r>
        <w:rPr>
          <w:rFonts w:hint="eastAsia" w:ascii="仿宋_GB2312" w:hAnsi="仿宋_GB2312" w:eastAsia="仿宋_GB2312"/>
          <w:sz w:val="32"/>
          <w:szCs w:val="32"/>
          <w:lang w:eastAsia="zh-CN"/>
        </w:rPr>
        <w:t>可签订</w:t>
      </w:r>
      <w:r>
        <w:rPr>
          <w:rFonts w:hint="eastAsia" w:ascii="仿宋_GB2312" w:hAnsi="仿宋_GB2312" w:eastAsia="仿宋_GB2312"/>
          <w:sz w:val="32"/>
          <w:szCs w:val="32"/>
        </w:rPr>
        <w:t>书面补充协议，补充协议与本合同具有同等法律效力。</w:t>
      </w:r>
    </w:p>
    <w:p>
      <w:pPr>
        <w:spacing w:line="560" w:lineRule="exact"/>
        <w:ind w:firstLine="640" w:firstLineChars="200"/>
        <w:rPr>
          <w:rFonts w:hint="eastAsia" w:ascii="仿宋_GB2312" w:hAnsi="仿宋_GB2312" w:eastAsia="仿宋_GB2312"/>
          <w:sz w:val="32"/>
          <w:szCs w:val="32"/>
        </w:rPr>
      </w:pPr>
      <w:r>
        <w:rPr>
          <w:rFonts w:hint="eastAsia" w:ascii="楷体" w:hAnsi="楷体" w:eastAsia="楷体"/>
          <w:sz w:val="32"/>
          <w:szCs w:val="32"/>
        </w:rPr>
        <w:t>（二）</w:t>
      </w:r>
      <w:r>
        <w:rPr>
          <w:rFonts w:hint="eastAsia" w:ascii="仿宋_GB2312" w:hAnsi="仿宋_GB2312" w:eastAsia="仿宋_GB2312"/>
          <w:sz w:val="32"/>
          <w:szCs w:val="32"/>
        </w:rPr>
        <w:t>本合同一式肆份，双方各执贰份，具有同等法律效力</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经双方法定代表人或授权代表签字并加盖公章后生效。</w:t>
      </w:r>
    </w:p>
    <w:p>
      <w:pPr>
        <w:spacing w:line="560" w:lineRule="exact"/>
        <w:ind w:firstLine="640" w:firstLineChars="200"/>
        <w:rPr>
          <w:rFonts w:hint="eastAsia" w:ascii="仿宋_GB2312" w:hAnsi="仿宋_GB2312" w:eastAsia="仿宋_GB2312"/>
          <w:sz w:val="32"/>
          <w:szCs w:val="32"/>
          <w:lang w:val="en-US"/>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仿宋_GB2312" w:hAnsi="仿宋_GB2312" w:eastAsia="仿宋_GB2312"/>
          <w:sz w:val="32"/>
          <w:szCs w:val="32"/>
          <w:lang w:val="en-US" w:eastAsia="zh-CN"/>
        </w:rPr>
        <w:t>附件均为本合同内容，与本合同具有同等法律效力。</w:t>
      </w:r>
    </w:p>
    <w:p>
      <w:pPr>
        <w:tabs>
          <w:tab w:val="left" w:pos="1834"/>
        </w:tabs>
        <w:spacing w:line="560" w:lineRule="exact"/>
        <w:jc w:val="center"/>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本页为签署页）</w:t>
      </w:r>
    </w:p>
    <w:p>
      <w:pPr>
        <w:tabs>
          <w:tab w:val="left" w:pos="1834"/>
        </w:tabs>
        <w:spacing w:line="560" w:lineRule="exact"/>
        <w:rPr>
          <w:rFonts w:hint="eastAsia" w:ascii="仿宋_GB2312" w:hAnsi="仿宋_GB2312" w:eastAsia="仿宋_GB2312"/>
          <w:sz w:val="32"/>
          <w:szCs w:val="32"/>
        </w:rPr>
      </w:pPr>
    </w:p>
    <w:p>
      <w:pPr>
        <w:tabs>
          <w:tab w:val="left" w:pos="1834"/>
        </w:tabs>
        <w:spacing w:line="560" w:lineRule="exact"/>
        <w:rPr>
          <w:rFonts w:hint="eastAsia" w:ascii="仿宋_GB2312" w:hAnsi="仿宋_GB2312" w:eastAsia="仿宋_GB2312"/>
          <w:sz w:val="32"/>
          <w:szCs w:val="32"/>
        </w:rPr>
      </w:pPr>
    </w:p>
    <w:p>
      <w:pPr>
        <w:tabs>
          <w:tab w:val="left" w:pos="1834"/>
        </w:tabs>
        <w:spacing w:line="560" w:lineRule="exact"/>
        <w:rPr>
          <w:rFonts w:hint="eastAsia" w:ascii="仿宋_GB2312" w:hAnsi="仿宋_GB2312" w:eastAsia="仿宋_GB2312"/>
          <w:sz w:val="32"/>
          <w:szCs w:val="32"/>
        </w:rPr>
      </w:pP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甲方：</w:t>
      </w:r>
      <w:r>
        <w:rPr>
          <w:rFonts w:hint="eastAsia" w:ascii="仿宋_GB2312" w:hAnsi="仿宋_GB2312" w:eastAsia="仿宋_GB2312"/>
          <w:sz w:val="32"/>
          <w:szCs w:val="32"/>
          <w:lang w:eastAsia="zh-CN"/>
        </w:rPr>
        <w:t>惠州大亚湾区环水实业发展有限公司</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法定代表人/授权代表：</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日期：</w:t>
      </w:r>
    </w:p>
    <w:p>
      <w:pPr>
        <w:tabs>
          <w:tab w:val="left" w:pos="1834"/>
        </w:tabs>
        <w:spacing w:line="560" w:lineRule="exact"/>
        <w:rPr>
          <w:rFonts w:hint="eastAsia" w:ascii="仿宋_GB2312" w:hAnsi="仿宋_GB2312" w:eastAsia="仿宋_GB2312"/>
          <w:sz w:val="32"/>
          <w:szCs w:val="32"/>
        </w:rPr>
      </w:pPr>
    </w:p>
    <w:p>
      <w:pPr>
        <w:tabs>
          <w:tab w:val="left" w:pos="1834"/>
        </w:tabs>
        <w:spacing w:line="560" w:lineRule="exact"/>
        <w:rPr>
          <w:rFonts w:hint="eastAsia"/>
        </w:rPr>
      </w:pPr>
    </w:p>
    <w:p>
      <w:pPr>
        <w:spacing w:line="240" w:lineRule="auto"/>
        <w:rPr>
          <w:rFonts w:hint="eastAsia" w:ascii="仿宋_GB2312" w:hAnsi="仿宋_GB2312" w:eastAsia="仿宋_GB2312"/>
          <w:sz w:val="32"/>
          <w:szCs w:val="32"/>
        </w:rPr>
      </w:pPr>
      <w:r>
        <w:rPr>
          <w:rFonts w:hint="eastAsia" w:ascii="仿宋_GB2312" w:hAnsi="仿宋_GB2312" w:eastAsia="仿宋_GB2312"/>
          <w:sz w:val="32"/>
          <w:szCs w:val="32"/>
        </w:rPr>
        <w:t>乙</w:t>
      </w:r>
      <w:r>
        <w:rPr>
          <w:rFonts w:hint="eastAsia" w:ascii="仿宋_GB2312" w:hAnsi="仿宋_GB2312" w:eastAsia="仿宋_GB2312"/>
          <w:sz w:val="32"/>
          <w:szCs w:val="32"/>
          <w:lang w:eastAsia="zh-CN"/>
        </w:rPr>
        <w:t>方：</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法定代表人/授权代表：</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日期：</w:t>
      </w:r>
    </w:p>
    <w:p>
      <w:pPr>
        <w:spacing w:line="240" w:lineRule="auto"/>
        <w:ind w:firstLine="0" w:firstLineChars="0"/>
        <w:rPr>
          <w:rFonts w:hint="eastAsia" w:ascii="宋体" w:hAnsi="宋体" w:eastAsia="宋体" w:cs="宋体"/>
          <w:sz w:val="32"/>
          <w:szCs w:val="32"/>
          <w:highlight w:val="none"/>
          <w:lang w:val="en-US" w:eastAsia="zh-CN"/>
        </w:rPr>
      </w:pPr>
      <w:r>
        <w:rPr>
          <w:rFonts w:hint="eastAsia" w:ascii="仿宋_GB2312" w:hAnsi="仿宋_GB2312" w:eastAsia="仿宋_GB2312"/>
          <w:sz w:val="32"/>
          <w:szCs w:val="32"/>
        </w:rPr>
        <w:br w:type="page"/>
      </w:r>
    </w:p>
    <w:p>
      <w:pPr>
        <w:spacing w:line="560" w:lineRule="exact"/>
        <w:ind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附件一：</w:t>
      </w:r>
    </w:p>
    <w:tbl>
      <w:tblPr>
        <w:tblStyle w:val="8"/>
        <w:tblW w:w="9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7"/>
        <w:gridCol w:w="2256"/>
        <w:gridCol w:w="2865"/>
        <w:gridCol w:w="115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20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36"/>
                <w:szCs w:val="36"/>
                <w:u w:val="none"/>
                <w:lang w:val="en-US" w:eastAsia="zh-CN" w:bidi="ar"/>
              </w:rPr>
              <w:t>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技术参数/内容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c>
          <w:tcPr>
            <w:tcW w:w="22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22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2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w:t>
            </w:r>
          </w:p>
        </w:tc>
        <w:tc>
          <w:tcPr>
            <w:tcW w:w="2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8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spacing w:line="560" w:lineRule="exact"/>
        <w:ind w:firstLine="0" w:firstLineChars="0"/>
        <w:rPr>
          <w:rFonts w:hint="eastAsia" w:ascii="黑体" w:hAnsi="黑体" w:eastAsia="黑体" w:cs="黑体"/>
          <w:sz w:val="32"/>
          <w:szCs w:val="32"/>
          <w:highlight w:val="none"/>
          <w:lang w:val="en-US" w:eastAsia="zh-CN"/>
        </w:rPr>
      </w:pPr>
    </w:p>
    <w:p>
      <w:pPr>
        <w:spacing w:before="101" w:line="228" w:lineRule="auto"/>
        <w:outlineLvl w:val="1"/>
        <w:rPr>
          <w:rFonts w:hint="eastAsia" w:ascii="黑体" w:hAnsi="黑体" w:eastAsia="楷体" w:cs="黑体"/>
          <w:sz w:val="32"/>
          <w:szCs w:val="32"/>
          <w:lang w:eastAsia="zh-CN"/>
        </w:rPr>
      </w:pPr>
      <w:r>
        <w:rPr>
          <w:rFonts w:hint="eastAsia" w:ascii="黑体" w:hAnsi="黑体" w:eastAsia="黑体" w:cs="黑体"/>
          <w:sz w:val="32"/>
          <w:szCs w:val="32"/>
          <w:highlight w:val="none"/>
          <w:lang w:val="en-US" w:eastAsia="zh-CN"/>
        </w:rPr>
        <w:t>附件二</w:t>
      </w:r>
      <w:r>
        <w:rPr>
          <w:rFonts w:hint="eastAsia" w:ascii="黑体" w:hAnsi="黑体" w:eastAsia="黑体" w:cs="黑体"/>
          <w:b w:val="0"/>
          <w:bCs w:val="0"/>
          <w:sz w:val="32"/>
          <w:szCs w:val="32"/>
          <w:highlight w:val="none"/>
          <w:lang w:eastAsia="zh-CN"/>
        </w:rPr>
        <w:t>：</w:t>
      </w:r>
    </w:p>
    <w:tbl>
      <w:tblPr>
        <w:tblStyle w:val="28"/>
        <w:tblpPr w:leftFromText="180" w:rightFromText="180" w:vertAnchor="text" w:horzAnchor="page" w:tblpX="1166" w:tblpY="932"/>
        <w:tblOverlap w:val="never"/>
        <w:tblW w:w="98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7135"/>
        <w:gridCol w:w="14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261" w:type="dxa"/>
          </w:tcPr>
          <w:p>
            <w:pPr>
              <w:spacing w:before="51" w:line="220" w:lineRule="auto"/>
              <w:ind w:left="218" w:right="207" w:firstLine="5"/>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维修责</w:t>
            </w:r>
            <w:r>
              <w:rPr>
                <w:rFonts w:hint="eastAsia" w:ascii="仿宋_GB2312" w:hAnsi="仿宋_GB2312" w:eastAsia="仿宋_GB2312" w:cs="仿宋_GB2312"/>
                <w:spacing w:val="-4"/>
                <w:sz w:val="28"/>
                <w:szCs w:val="28"/>
              </w:rPr>
              <w:t>任主体</w:t>
            </w:r>
          </w:p>
        </w:tc>
        <w:tc>
          <w:tcPr>
            <w:tcW w:w="7135" w:type="dxa"/>
          </w:tcPr>
          <w:p>
            <w:pPr>
              <w:spacing w:before="231" w:line="220" w:lineRule="auto"/>
              <w:jc w:val="center"/>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项目内容</w:t>
            </w:r>
          </w:p>
        </w:tc>
        <w:tc>
          <w:tcPr>
            <w:tcW w:w="1451" w:type="dxa"/>
          </w:tcPr>
          <w:p>
            <w:pPr>
              <w:spacing w:before="232" w:line="221" w:lineRule="auto"/>
              <w:ind w:firstLine="266" w:firstLineChars="100"/>
              <w:jc w:val="center"/>
              <w:rPr>
                <w:rFonts w:ascii="仿宋_GB2312" w:hAnsi="仿宋_GB2312" w:eastAsia="仿宋_GB2312" w:cs="仿宋_GB2312"/>
                <w:sz w:val="28"/>
                <w:szCs w:val="28"/>
              </w:rPr>
            </w:pPr>
            <w:r>
              <w:rPr>
                <w:rFonts w:hint="eastAsia" w:ascii="仿宋_GB2312" w:hAnsi="仿宋_GB2312" w:eastAsia="仿宋_GB2312" w:cs="仿宋_GB2312"/>
                <w:spacing w:val="-7"/>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1261" w:type="dxa"/>
          </w:tcPr>
          <w:p>
            <w:pPr>
              <w:pStyle w:val="29"/>
              <w:spacing w:line="260" w:lineRule="auto"/>
              <w:rPr>
                <w:rFonts w:ascii="仿宋_GB2312" w:hAnsi="仿宋_GB2312" w:eastAsia="仿宋_GB2312" w:cs="仿宋_GB2312"/>
                <w:sz w:val="28"/>
                <w:szCs w:val="28"/>
              </w:rPr>
            </w:pPr>
          </w:p>
          <w:p>
            <w:pPr>
              <w:pStyle w:val="29"/>
              <w:spacing w:line="261" w:lineRule="auto"/>
              <w:rPr>
                <w:rFonts w:ascii="仿宋_GB2312" w:hAnsi="仿宋_GB2312" w:eastAsia="仿宋_GB2312" w:cs="仿宋_GB2312"/>
                <w:sz w:val="28"/>
                <w:szCs w:val="28"/>
              </w:rPr>
            </w:pPr>
          </w:p>
          <w:p>
            <w:pPr>
              <w:spacing w:before="91" w:line="221" w:lineRule="auto"/>
              <w:ind w:left="395"/>
              <w:rPr>
                <w:rFonts w:ascii="仿宋_GB2312" w:hAnsi="仿宋_GB2312" w:eastAsia="仿宋_GB2312" w:cs="仿宋_GB2312"/>
                <w:sz w:val="28"/>
                <w:szCs w:val="28"/>
              </w:rPr>
            </w:pPr>
            <w:r>
              <w:rPr>
                <w:rFonts w:hint="eastAsia" w:ascii="仿宋_GB2312" w:hAnsi="仿宋_GB2312" w:eastAsia="仿宋_GB2312" w:cs="仿宋_GB2312"/>
                <w:spacing w:val="-23"/>
                <w:sz w:val="28"/>
                <w:szCs w:val="28"/>
              </w:rPr>
              <w:t>甲方</w:t>
            </w:r>
          </w:p>
        </w:tc>
        <w:tc>
          <w:tcPr>
            <w:tcW w:w="7135" w:type="dxa"/>
          </w:tcPr>
          <w:p>
            <w:pPr>
              <w:spacing w:before="50" w:line="228" w:lineRule="auto"/>
              <w:ind w:left="115" w:right="207" w:firstLine="20"/>
              <w:rPr>
                <w:rFonts w:eastAsia="仿宋_GB2312"/>
                <w:sz w:val="20"/>
                <w:szCs w:val="20"/>
                <w:lang w:eastAsia="zh-CN"/>
              </w:rPr>
            </w:pPr>
            <w:r>
              <w:rPr>
                <w:rFonts w:hint="eastAsia" w:ascii="仿宋_GB2312" w:hAnsi="仿宋_GB2312" w:eastAsia="仿宋_GB2312" w:cs="仿宋_GB2312"/>
                <w:spacing w:val="-1"/>
                <w:sz w:val="28"/>
                <w:szCs w:val="28"/>
                <w:lang w:val="en-US" w:eastAsia="zh-CN"/>
              </w:rPr>
              <w:t xml:space="preserve"> </w:t>
            </w:r>
          </w:p>
        </w:tc>
        <w:tc>
          <w:tcPr>
            <w:tcW w:w="1451" w:type="dxa"/>
          </w:tcPr>
          <w:p>
            <w:pPr>
              <w:spacing w:before="157" w:line="237" w:lineRule="auto"/>
              <w:jc w:val="both"/>
              <w:rPr>
                <w:rFonts w:hint="eastAsia" w:ascii="仿宋_GB2312" w:hAnsi="仿宋_GB2312" w:eastAsia="仿宋_GB2312" w:cs="仿宋_GB2312"/>
                <w:spacing w:val="-4"/>
                <w:sz w:val="28"/>
                <w:szCs w:val="28"/>
                <w:lang w:eastAsia="zh-CN"/>
              </w:rPr>
            </w:pPr>
          </w:p>
          <w:p>
            <w:pPr>
              <w:spacing w:before="157" w:line="237"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仅限</w:t>
            </w:r>
            <w:r>
              <w:rPr>
                <w:rFonts w:hint="eastAsia" w:ascii="仿宋_GB2312" w:hAnsi="仿宋_GB2312" w:eastAsia="仿宋_GB2312" w:cs="仿宋_GB2312"/>
                <w:spacing w:val="-6"/>
                <w:sz w:val="28"/>
                <w:szCs w:val="28"/>
                <w:lang w:eastAsia="zh-CN"/>
              </w:rPr>
              <w:t>租赁</w:t>
            </w:r>
          </w:p>
          <w:p>
            <w:pPr>
              <w:spacing w:before="24" w:line="221"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房屋</w:t>
            </w:r>
            <w:r>
              <w:rPr>
                <w:rFonts w:hint="eastAsia" w:ascii="仿宋_GB2312" w:hAnsi="仿宋_GB2312" w:eastAsia="仿宋_GB2312" w:cs="仿宋_GB2312"/>
                <w:spacing w:val="-7"/>
                <w:sz w:val="28"/>
                <w:szCs w:val="28"/>
                <w:lang w:eastAsia="zh-CN"/>
              </w:rPr>
              <w:t>室内</w:t>
            </w:r>
          </w:p>
          <w:p>
            <w:pPr>
              <w:spacing w:before="26"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0" w:hRule="atLeast"/>
        </w:trPr>
        <w:tc>
          <w:tcPr>
            <w:tcW w:w="1261" w:type="dxa"/>
          </w:tcPr>
          <w:p>
            <w:pPr>
              <w:pStyle w:val="29"/>
              <w:spacing w:line="253" w:lineRule="auto"/>
              <w:rPr>
                <w:rFonts w:ascii="仿宋_GB2312" w:hAnsi="仿宋_GB2312" w:eastAsia="仿宋_GB2312" w:cs="仿宋_GB2312"/>
                <w:sz w:val="28"/>
                <w:szCs w:val="28"/>
                <w:lang w:eastAsia="zh-CN"/>
              </w:rPr>
            </w:pPr>
          </w:p>
          <w:p>
            <w:pPr>
              <w:pStyle w:val="29"/>
              <w:spacing w:line="253" w:lineRule="auto"/>
              <w:rPr>
                <w:rFonts w:ascii="仿宋_GB2312" w:hAnsi="仿宋_GB2312" w:eastAsia="仿宋_GB2312" w:cs="仿宋_GB2312"/>
                <w:sz w:val="28"/>
                <w:szCs w:val="28"/>
                <w:lang w:eastAsia="zh-CN"/>
              </w:rPr>
            </w:pPr>
          </w:p>
          <w:p>
            <w:pPr>
              <w:pStyle w:val="29"/>
              <w:spacing w:line="254" w:lineRule="auto"/>
              <w:rPr>
                <w:rFonts w:ascii="仿宋_GB2312" w:hAnsi="仿宋_GB2312" w:eastAsia="仿宋_GB2312" w:cs="仿宋_GB2312"/>
                <w:sz w:val="28"/>
                <w:szCs w:val="28"/>
                <w:lang w:eastAsia="zh-CN"/>
              </w:rPr>
            </w:pPr>
          </w:p>
          <w:p>
            <w:pPr>
              <w:pStyle w:val="29"/>
              <w:spacing w:line="254" w:lineRule="auto"/>
              <w:rPr>
                <w:rFonts w:ascii="仿宋_GB2312" w:hAnsi="仿宋_GB2312" w:eastAsia="仿宋_GB2312" w:cs="仿宋_GB2312"/>
                <w:sz w:val="28"/>
                <w:szCs w:val="28"/>
                <w:lang w:eastAsia="zh-CN"/>
              </w:rPr>
            </w:pPr>
          </w:p>
          <w:p>
            <w:pPr>
              <w:pStyle w:val="29"/>
              <w:spacing w:line="254" w:lineRule="auto"/>
              <w:rPr>
                <w:rFonts w:ascii="仿宋_GB2312" w:hAnsi="仿宋_GB2312" w:eastAsia="仿宋_GB2312" w:cs="仿宋_GB2312"/>
                <w:sz w:val="28"/>
                <w:szCs w:val="28"/>
                <w:lang w:eastAsia="zh-CN"/>
              </w:rPr>
            </w:pPr>
          </w:p>
          <w:p>
            <w:pPr>
              <w:pStyle w:val="29"/>
              <w:spacing w:line="254" w:lineRule="auto"/>
              <w:rPr>
                <w:rFonts w:ascii="仿宋_GB2312" w:hAnsi="仿宋_GB2312" w:eastAsia="仿宋_GB2312" w:cs="仿宋_GB2312"/>
                <w:sz w:val="28"/>
                <w:szCs w:val="28"/>
                <w:lang w:eastAsia="zh-CN"/>
              </w:rPr>
            </w:pPr>
          </w:p>
          <w:p>
            <w:pPr>
              <w:spacing w:before="92" w:line="221" w:lineRule="auto"/>
              <w:ind w:left="386"/>
              <w:rPr>
                <w:rFonts w:ascii="仿宋_GB2312" w:hAnsi="仿宋_GB2312" w:eastAsia="仿宋_GB2312" w:cs="仿宋_GB2312"/>
                <w:sz w:val="28"/>
                <w:szCs w:val="28"/>
              </w:rPr>
            </w:pPr>
            <w:r>
              <w:rPr>
                <w:rFonts w:hint="eastAsia" w:ascii="仿宋_GB2312" w:hAnsi="仿宋_GB2312" w:eastAsia="仿宋_GB2312" w:cs="仿宋_GB2312"/>
                <w:spacing w:val="-19"/>
                <w:sz w:val="28"/>
                <w:szCs w:val="28"/>
              </w:rPr>
              <w:t>乙方</w:t>
            </w:r>
          </w:p>
        </w:tc>
        <w:tc>
          <w:tcPr>
            <w:tcW w:w="7135" w:type="dxa"/>
          </w:tcPr>
          <w:p>
            <w:pPr>
              <w:spacing w:before="28" w:line="218" w:lineRule="auto"/>
              <w:ind w:left="119" w:right="207" w:hanging="3"/>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val="en-US" w:eastAsia="zh-CN"/>
              </w:rPr>
              <w:t xml:space="preserve"> </w:t>
            </w:r>
          </w:p>
        </w:tc>
        <w:tc>
          <w:tcPr>
            <w:tcW w:w="1451" w:type="dxa"/>
          </w:tcPr>
          <w:p>
            <w:pPr>
              <w:pStyle w:val="29"/>
              <w:spacing w:line="242" w:lineRule="auto"/>
              <w:jc w:val="center"/>
              <w:rPr>
                <w:rFonts w:ascii="仿宋_GB2312" w:hAnsi="仿宋_GB2312" w:eastAsia="仿宋_GB2312" w:cs="仿宋_GB2312"/>
                <w:sz w:val="28"/>
                <w:szCs w:val="28"/>
                <w:lang w:eastAsia="zh-CN"/>
              </w:rPr>
            </w:pPr>
          </w:p>
          <w:p>
            <w:pPr>
              <w:pStyle w:val="29"/>
              <w:spacing w:line="242" w:lineRule="auto"/>
              <w:jc w:val="center"/>
              <w:rPr>
                <w:rFonts w:ascii="仿宋_GB2312" w:hAnsi="仿宋_GB2312" w:eastAsia="仿宋_GB2312" w:cs="仿宋_GB2312"/>
                <w:sz w:val="28"/>
                <w:szCs w:val="28"/>
                <w:lang w:eastAsia="zh-CN"/>
              </w:rPr>
            </w:pPr>
          </w:p>
          <w:p>
            <w:pPr>
              <w:pStyle w:val="29"/>
              <w:spacing w:line="242" w:lineRule="auto"/>
              <w:jc w:val="center"/>
              <w:rPr>
                <w:rFonts w:ascii="仿宋_GB2312" w:hAnsi="仿宋_GB2312" w:eastAsia="仿宋_GB2312" w:cs="仿宋_GB2312"/>
                <w:sz w:val="28"/>
                <w:szCs w:val="28"/>
                <w:lang w:eastAsia="zh-CN"/>
              </w:rPr>
            </w:pPr>
          </w:p>
          <w:p>
            <w:pPr>
              <w:pStyle w:val="29"/>
              <w:spacing w:line="242" w:lineRule="auto"/>
              <w:jc w:val="center"/>
              <w:rPr>
                <w:rFonts w:ascii="仿宋_GB2312" w:hAnsi="仿宋_GB2312" w:eastAsia="仿宋_GB2312" w:cs="仿宋_GB2312"/>
                <w:sz w:val="28"/>
                <w:szCs w:val="28"/>
                <w:lang w:eastAsia="zh-CN"/>
              </w:rPr>
            </w:pPr>
          </w:p>
          <w:p>
            <w:pPr>
              <w:spacing w:before="91" w:line="237"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包含</w:t>
            </w:r>
            <w:r>
              <w:rPr>
                <w:rFonts w:hint="eastAsia" w:ascii="仿宋_GB2312" w:hAnsi="仿宋_GB2312" w:eastAsia="仿宋_GB2312" w:cs="仿宋_GB2312"/>
                <w:spacing w:val="-7"/>
                <w:sz w:val="28"/>
                <w:szCs w:val="28"/>
                <w:lang w:eastAsia="zh-CN"/>
              </w:rPr>
              <w:t>设备</w:t>
            </w:r>
          </w:p>
          <w:p>
            <w:pPr>
              <w:spacing w:before="23" w:line="223"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17"/>
                <w:sz w:val="28"/>
                <w:szCs w:val="28"/>
                <w:lang w:eastAsia="zh-CN"/>
              </w:rPr>
              <w:t>的正</w:t>
            </w:r>
            <w:r>
              <w:rPr>
                <w:rFonts w:hint="eastAsia" w:ascii="仿宋_GB2312" w:hAnsi="仿宋_GB2312" w:eastAsia="仿宋_GB2312" w:cs="仿宋_GB2312"/>
                <w:spacing w:val="-8"/>
                <w:sz w:val="28"/>
                <w:szCs w:val="28"/>
                <w:lang w:eastAsia="zh-CN"/>
              </w:rPr>
              <w:t>常损</w:t>
            </w:r>
          </w:p>
          <w:p>
            <w:pPr>
              <w:spacing w:before="25"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耗及人为</w:t>
            </w:r>
          </w:p>
          <w:p>
            <w:pPr>
              <w:spacing w:before="24" w:line="221"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rPr>
              <w:t>损坏</w:t>
            </w:r>
            <w:r>
              <w:rPr>
                <w:rFonts w:hint="eastAsia" w:ascii="仿宋_GB2312" w:hAnsi="仿宋_GB2312" w:eastAsia="仿宋_GB2312" w:cs="仿宋_GB2312"/>
                <w:spacing w:val="-5"/>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6" w:hRule="atLeast"/>
        </w:trPr>
        <w:tc>
          <w:tcPr>
            <w:tcW w:w="9847" w:type="dxa"/>
            <w:gridSpan w:val="3"/>
          </w:tcPr>
          <w:p>
            <w:pPr>
              <w:spacing w:before="26" w:line="220" w:lineRule="auto"/>
              <w:ind w:left="117"/>
              <w:rPr>
                <w:rFonts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附注：</w:t>
            </w:r>
          </w:p>
          <w:p>
            <w:pPr>
              <w:spacing w:before="26" w:line="220" w:lineRule="auto"/>
              <w:ind w:left="117"/>
              <w:rPr>
                <w:rFonts w:ascii="仿宋_GB2312" w:hAnsi="仿宋_GB2312" w:eastAsia="仿宋_GB2312" w:cs="仿宋_GB2312"/>
                <w:spacing w:val="-1"/>
                <w:sz w:val="28"/>
                <w:szCs w:val="28"/>
                <w:lang w:eastAsia="zh-CN"/>
              </w:rPr>
            </w:pPr>
          </w:p>
          <w:p>
            <w:pPr>
              <w:spacing w:before="26" w:line="220" w:lineRule="auto"/>
              <w:ind w:left="117"/>
              <w:rPr>
                <w:rFonts w:eastAsia="宋体"/>
                <w:sz w:val="20"/>
                <w:szCs w:val="20"/>
                <w:lang w:eastAsia="zh-CN"/>
              </w:rPr>
            </w:pPr>
          </w:p>
        </w:tc>
      </w:tr>
    </w:tbl>
    <w:p>
      <w:pPr>
        <w:spacing w:before="27" w:line="219" w:lineRule="auto"/>
        <w:jc w:val="center"/>
        <w:outlineLvl w:val="0"/>
        <w:rPr>
          <w:lang w:eastAsia="zh-CN"/>
        </w:rPr>
        <w:sectPr>
          <w:footerReference r:id="rId3" w:type="default"/>
          <w:pgSz w:w="11907" w:h="16840"/>
          <w:pgMar w:top="1440" w:right="1800" w:bottom="1440" w:left="1800" w:header="0" w:footer="993" w:gutter="0"/>
          <w:cols w:space="720" w:num="1"/>
        </w:sectPr>
      </w:pPr>
      <w:r>
        <w:rPr>
          <w:rFonts w:hint="eastAsia" w:ascii="黑体" w:hAnsi="黑体" w:eastAsia="黑体" w:cs="黑体"/>
          <w:b/>
          <w:bCs/>
          <w:spacing w:val="-1"/>
          <w:sz w:val="36"/>
          <w:szCs w:val="36"/>
          <w:lang w:eastAsia="zh-CN"/>
        </w:rPr>
        <w:t>租赁房屋及附属设施维修责任划分</w:t>
      </w:r>
    </w:p>
    <w:p>
      <w:pPr>
        <w:spacing w:before="101" w:line="228" w:lineRule="auto"/>
        <w:outlineLvl w:val="1"/>
        <w:rPr>
          <w:rFonts w:hint="eastAsia" w:ascii="黑体" w:hAnsi="黑体" w:eastAsia="楷体" w:cs="黑体"/>
          <w:sz w:val="32"/>
          <w:szCs w:val="32"/>
          <w:lang w:eastAsia="zh-CN"/>
        </w:rPr>
      </w:pPr>
      <w:r>
        <w:rPr>
          <w:rFonts w:hint="eastAsia" w:ascii="黑体" w:hAnsi="黑体" w:eastAsia="黑体" w:cs="黑体"/>
          <w:sz w:val="32"/>
          <w:szCs w:val="32"/>
          <w:highlight w:val="none"/>
          <w:lang w:val="en-US" w:eastAsia="zh-CN"/>
        </w:rPr>
        <w:t>附件三</w:t>
      </w:r>
      <w:r>
        <w:rPr>
          <w:rFonts w:hint="eastAsia" w:ascii="黑体" w:hAnsi="黑体" w:eastAsia="黑体" w:cs="黑体"/>
          <w:b w:val="0"/>
          <w:bCs w:val="0"/>
          <w:sz w:val="32"/>
          <w:szCs w:val="32"/>
          <w:highlight w:val="none"/>
          <w:lang w:eastAsia="zh-CN"/>
        </w:rPr>
        <w:t>：</w:t>
      </w:r>
    </w:p>
    <w:p>
      <w:pPr>
        <w:spacing w:line="560" w:lineRule="exact"/>
        <w:ind w:firstLine="0" w:firstLineChars="0"/>
        <w:rPr>
          <w:rFonts w:hint="eastAsia" w:ascii="宋体" w:hAnsi="宋体" w:eastAsia="宋体" w:cs="宋体"/>
          <w:b w:val="0"/>
          <w:bCs w:val="0"/>
          <w:sz w:val="32"/>
          <w:szCs w:val="32"/>
          <w:highlight w:val="none"/>
          <w:lang w:val="en-US" w:eastAsia="zh-CN"/>
        </w:rPr>
      </w:pPr>
    </w:p>
    <w:p>
      <w:pPr>
        <w:jc w:val="center"/>
        <w:rPr>
          <w:rFonts w:hint="eastAsia" w:ascii="创艺简标宋" w:hAnsi="创艺简标宋" w:eastAsia="创艺简标宋" w:cs="创艺简标宋"/>
          <w:color w:val="auto"/>
          <w:sz w:val="44"/>
          <w:szCs w:val="48"/>
        </w:rPr>
      </w:pPr>
      <w:bookmarkStart w:id="0" w:name="_Toc62484560"/>
      <w:r>
        <w:rPr>
          <w:rFonts w:hint="eastAsia" w:ascii="创艺简标宋" w:hAnsi="创艺简标宋" w:eastAsia="创艺简标宋" w:cs="创艺简标宋"/>
          <w:color w:val="auto"/>
          <w:sz w:val="44"/>
          <w:szCs w:val="48"/>
        </w:rPr>
        <w:t>安全</w:t>
      </w:r>
      <w:r>
        <w:rPr>
          <w:rFonts w:hint="eastAsia" w:ascii="创艺简标宋" w:hAnsi="创艺简标宋" w:eastAsia="创艺简标宋" w:cs="创艺简标宋"/>
          <w:color w:val="auto"/>
          <w:sz w:val="44"/>
          <w:szCs w:val="48"/>
          <w:lang w:val="en-US" w:eastAsia="zh-CN"/>
        </w:rPr>
        <w:t>生产</w:t>
      </w:r>
      <w:r>
        <w:rPr>
          <w:rFonts w:hint="eastAsia" w:ascii="创艺简标宋" w:hAnsi="创艺简标宋" w:eastAsia="创艺简标宋" w:cs="创艺简标宋"/>
          <w:color w:val="auto"/>
          <w:sz w:val="44"/>
          <w:szCs w:val="48"/>
        </w:rPr>
        <w:t>协议书</w:t>
      </w:r>
      <w:bookmarkEnd w:id="0"/>
    </w:p>
    <w:p>
      <w:pPr>
        <w:spacing w:line="360" w:lineRule="auto"/>
        <w:ind w:firstLine="640" w:firstLineChars="200"/>
        <w:rPr>
          <w:rFonts w:hint="eastAsia" w:ascii="宋体" w:hAnsi="宋体" w:eastAsia="宋体" w:cs="宋体"/>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为规范场所（场地、楼宇）租赁行为，加强安全管理，落实安全责任，甲乙双方本着平等、自愿的原则，经双方友好协商，特订立本安全</w:t>
      </w:r>
      <w:r>
        <w:rPr>
          <w:rFonts w:hint="eastAsia" w:ascii="仿宋_GB2312" w:hAnsi="仿宋_GB2312" w:eastAsia="仿宋_GB2312" w:cs="仿宋_GB2312"/>
          <w:color w:val="auto"/>
          <w:sz w:val="32"/>
          <w:szCs w:val="32"/>
          <w:lang w:val="en-US" w:eastAsia="zh-CN"/>
        </w:rPr>
        <w:t>生产</w:t>
      </w:r>
      <w:r>
        <w:rPr>
          <w:rFonts w:hint="eastAsia" w:ascii="仿宋_GB2312" w:hAnsi="仿宋_GB2312" w:eastAsia="仿宋_GB2312" w:cs="仿宋_GB2312"/>
          <w:color w:val="auto"/>
          <w:sz w:val="32"/>
          <w:szCs w:val="32"/>
        </w:rPr>
        <w:t>协议书（以下简称协议书）。</w:t>
      </w:r>
    </w:p>
    <w:p>
      <w:pPr>
        <w:numPr>
          <w:ilvl w:val="0"/>
          <w:numId w:val="2"/>
        </w:num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安全目标</w:t>
      </w:r>
    </w:p>
    <w:p>
      <w:pPr>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全年确保不发生死亡事故、食品安全、消防安全事故、重大工伤事故、群众性事件、治安事件、中毒事故、三防事故等。</w:t>
      </w:r>
    </w:p>
    <w:p>
      <w:pPr>
        <w:numPr>
          <w:ilvl w:val="0"/>
          <w:numId w:val="2"/>
        </w:numPr>
        <w:spacing w:line="560" w:lineRule="exact"/>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双方责任</w:t>
      </w:r>
    </w:p>
    <w:p>
      <w:pPr>
        <w:numPr>
          <w:ilvl w:val="0"/>
          <w:numId w:val="0"/>
        </w:numPr>
        <w:spacing w:line="560" w:lineRule="exact"/>
        <w:ind w:firstLine="0" w:firstLineChars="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为了实现上述目标，甲乙双方必须采取有力措施，各自履行下列责任：</w:t>
      </w:r>
    </w:p>
    <w:p>
      <w:pPr>
        <w:spacing w:line="560" w:lineRule="exact"/>
        <w:ind w:firstLine="320" w:firstLineChars="1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甲方责任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1.甲方应认真执行《中华人民共和国安全生产法》《中华人民共和国消防法》及其他政府部门的有关法律法规。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2.甲方应在乙方入驻前向其说明工作环境要害部位安全注意事项。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3.对乙方企业资质、作业范围、租赁场所用途和安全管理制度完备性进行审查。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4.甲方应定期对乙方承租的场所进行隐患排查、消防设施设备检查，督导落实问题整改。</w:t>
      </w:r>
    </w:p>
    <w:p>
      <w:pPr>
        <w:spacing w:line="560" w:lineRule="exact"/>
        <w:ind w:firstLine="320" w:firstLineChars="1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（二）乙方责任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1.乙方应认真执行《中华人民共和国安全生产法》《中华人民共和国消防法》及其他政府部门的有关法律、法规、标准和规范，遵守甲方的管理制度。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2.乙方应建立完备的安全管理制度，在生产过程中，定期组织开展安全教育，切实遵守安全作业规程，确保用电安全，确保防火防盗措施到位。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3.乙方应建立消防管理制度，定期对工作环境及相关消防设施设备进行检查和确定，并建立完善消防安全管理台账记录。</w:t>
      </w:r>
    </w:p>
    <w:p>
      <w:pPr>
        <w:pStyle w:val="3"/>
        <w:numPr>
          <w:ilvl w:val="2"/>
          <w:numId w:val="0"/>
        </w:numPr>
        <w:spacing w:before="0" w:after="0" w:line="560" w:lineRule="exact"/>
        <w:ind w:firstLine="640" w:firstLineChars="2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4.建立健全安全生产规章制度和操作规程，建立和完善各类事故应急救援预案。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5.乙方在租赁期间因违反有关安全管理规定，造成人员伤亡事故，由乙方依法自行处理和解决；一切法律后果和经济损失由乙方承担。甲方保留进一步追偿的权利。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6.乙方不准私自挪用、改装、拆卸租赁场所原有的设施设备，由于未执行此项规定，造成人员伤害和财产损失，一切后果由乙方负责。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7.乙方对租赁场所附属物负有妥善使用及维护之责任，对各种可能出现的故障和危险应及时消除，以避免可能发生的隐患。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8.在使用甲方协调提供的场地期间，乙方应对场地做好维护工作，不得擅自改变场地的性质。因乙方原因造成损坏的，由乙方负责修缮或赔偿。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9.乙方及其员工不得在场所内从事违法犯罪活动。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10.乙方禁止在租赁场所内存放易燃易爆、有毒有害、腐蚀性、放射性等危险化学品和其他非法物品。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11.负责做好租赁场所消防、安全自查自纠工作，建立安全检查台账，及时消除安全隐患。重大安全隐患、重大消防隐患应同步立即报告甲方公司市场部。在进行隐患整改时，充分分析整改过程的风险。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12.切实加大安全生产投入，为从业人员配备符合国家标准或者行业标准的劳动防护用品。依法参加工伤保险，及时足额为全部从业人员缴纳保险费。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13.确保疏散通道、安全出口、消防车通道的畅通，任何单位和个人不得占用、堵塞、封闭疏散通道、安全出口、消防通道等妨碍畅通的行为。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乙方严禁将电动车进楼入户、人车同屋；严禁把电动车或电池带入室内、走廊、楼梯间、电梯厅和安全出口处停放及充电；严禁“飞线”充电。若导致事故发生，乙方承担全部民事和刑事责任，与甲方无关。甲方保留进一步追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15.乙方应做好租赁场所的防洪、防汛、防台的预防应急工作。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无论时间、地点、方式和原因，乙方、乙方代理或者分包商（如有）因履行双方合同造成安全生产事故、食品安全、任何第三方财产损失、人身伤亡或者疾病、乙方应承担全部责任，并应确保甲方免于所有相关的索赔、损失、费用或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无论时间、地点、方式和原因，因履行双方合同，乙方、乙方代理或者分包商（如有）及其人员的任何财产发生损毁、灭失或其他损失，除非该等损失因甲方故意或重大过失所致，乙方应自行承担全部损失，并应确保甲方免于所有相关的索赔、损失、费用或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无论时间、地点、方式和原因，因履行双方合同，乙方、乙方代理或者分包商（如有）及其人员发生发生人身伤亡或疾病，除非该等损失因甲方故意或重大过失所致，乙方应对上述人员的人身伤亡负责，并应确保甲方免于所有相关的索赔、损失、费用或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三、违约责任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乙方接受当地消防和甲方的检查、指导，严格执行消防法和有关规定。甲方依据相关法律法规、租赁合同及协议书以上条款的约定对乙方进行安全监督和检查。甲方在检查中发现乙方违反以上条款约定或违反消防、治安及其他安全规定的，甲方有权要求乙方进行整改；乙方应积极落实，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乙方未按要求进行整改，严重影响甲方正常生产经营及安全管理工作的开展，给甲方资产造成重大安全风险，甲方视为乙方违约，有权解除原合同并要求乙方另支付两个月租金作为违约金，乙方承担相应的违约责任，包括但不限于：报送上级行政部门、处罚、约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方在例行检查中发现乙方存在重大安全隐患、重大消防安全隐患，每次处于10000元-50000元罚款，并要求乙方立即整改；乙方拒不整改，由甲方组织整改后乙方支付所有整改费用，并抄报其上级行政部门；发现乙方一年内存在重大安全隐患、重大消防安全隐患三次以上（含本数），甲方有权解除原合同并要求乙方另支付两个月租金作为违约金。其他安全隐患逾期未整改，按1000元/次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租赁期内因乙方违反消防法和有关法律法规规定发生火灾和其它人身伤害事故及财产损失，乙方应承担相应民事、刑事责任。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四、协议有效期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本协议有效期与租赁合同保持一致，若租赁合同到期后双方尚有权利义务未履行完毕，则本协议有效期自动顺延至双方权利义务全部履行完毕之日止。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五、附则</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（一）用电注意事项</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1.不得使用超过规定负荷的大功率或超大功率电器产品。</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2.不用水冲洗或用湿布擦拭电器设备。</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3.严禁插头接线不合理，造成电源线外露。</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4.乙方在租赁期间应妥善保管和维护场地消防设施，不得随意搬动或损毁，严禁将楼宇内消防设施用作其它用途。</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5.乙方不得占用或遮挡消火栓、灭火器、防火门、防火卷帘门等消防设备设施的正常使用范围等，乙方必须保证消防通道具有回路并畅通。</w:t>
      </w:r>
    </w:p>
    <w:p>
      <w:pPr>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6.乙方应按消防部门有关规定全面负责租赁期间租赁标的内的防火安全，甲方有权于双方同意的合理时间内检查场地防火安全，但应事先通知乙方。乙方不得无理拒绝或延迟同意。</w:t>
      </w:r>
    </w:p>
    <w:p>
      <w:pPr>
        <w:pStyle w:val="10"/>
      </w:pPr>
    </w:p>
    <w:p/>
    <w:p/>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甲方：</w:t>
      </w:r>
      <w:r>
        <w:rPr>
          <w:rFonts w:hint="eastAsia" w:ascii="仿宋_GB2312" w:hAnsi="仿宋_GB2312" w:eastAsia="仿宋_GB2312"/>
          <w:sz w:val="32"/>
          <w:szCs w:val="32"/>
          <w:lang w:eastAsia="zh-CN"/>
        </w:rPr>
        <w:t>惠州大亚湾区环水实业发展有限公司</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法定代表人/授权代表：</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日期：</w:t>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spacing w:line="240" w:lineRule="auto"/>
        <w:rPr>
          <w:rFonts w:hint="eastAsia" w:ascii="仿宋_GB2312" w:hAnsi="仿宋_GB2312" w:eastAsia="仿宋_GB2312"/>
          <w:sz w:val="32"/>
          <w:szCs w:val="32"/>
        </w:rPr>
      </w:pPr>
      <w:r>
        <w:rPr>
          <w:rFonts w:hint="eastAsia" w:ascii="仿宋_GB2312" w:hAnsi="仿宋_GB2312" w:eastAsia="仿宋_GB2312"/>
          <w:sz w:val="32"/>
          <w:szCs w:val="32"/>
        </w:rPr>
        <w:t>乙</w:t>
      </w:r>
      <w:r>
        <w:rPr>
          <w:rFonts w:hint="eastAsia" w:ascii="仿宋_GB2312" w:hAnsi="仿宋_GB2312" w:eastAsia="仿宋_GB2312"/>
          <w:sz w:val="32"/>
          <w:szCs w:val="32"/>
          <w:lang w:eastAsia="zh-CN"/>
        </w:rPr>
        <w:t>方：</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法定代表人/授权代表：</w:t>
      </w:r>
    </w:p>
    <w:p>
      <w:pPr>
        <w:tabs>
          <w:tab w:val="left" w:pos="1834"/>
        </w:tabs>
        <w:spacing w:line="560" w:lineRule="exact"/>
        <w:rPr>
          <w:rFonts w:hint="eastAsia" w:ascii="仿宋_GB2312" w:hAnsi="仿宋_GB2312" w:eastAsia="仿宋_GB2312"/>
          <w:sz w:val="32"/>
          <w:szCs w:val="32"/>
        </w:rPr>
      </w:pPr>
      <w:r>
        <w:rPr>
          <w:rFonts w:hint="eastAsia" w:ascii="仿宋_GB2312" w:hAnsi="仿宋_GB2312" w:eastAsia="仿宋_GB2312"/>
          <w:sz w:val="32"/>
          <w:szCs w:val="32"/>
        </w:rPr>
        <w:t>日期：</w:t>
      </w:r>
    </w:p>
    <w:p/>
    <w:p/>
    <w:p/>
    <w:p/>
    <w:p/>
    <w:p/>
    <w:p/>
    <w:p/>
    <w:p/>
    <w:p/>
    <w:p/>
    <w:p/>
    <w:p/>
    <w:p/>
    <w:p/>
    <w:p/>
    <w:p/>
    <w:p/>
    <w:p/>
    <w:p/>
    <w:p/>
    <w:p/>
    <w:p/>
    <w:p>
      <w:pPr>
        <w:spacing w:line="240" w:lineRule="atLeast"/>
        <w:rPr>
          <w:rFonts w:hint="eastAsia" w:ascii="黑体" w:hAnsi="黑体" w:eastAsia="黑体"/>
          <w:spacing w:val="-20"/>
          <w:sz w:val="32"/>
          <w:szCs w:val="32"/>
        </w:rPr>
      </w:pPr>
    </w:p>
    <w:p>
      <w:pPr>
        <w:rPr>
          <w:rFonts w:hint="eastAsia" w:ascii="黑体" w:hAnsi="黑体" w:eastAsia="黑体"/>
          <w:spacing w:val="-20"/>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ind w:firstLine="0" w:firstLineChars="0"/>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ind w:left="0" w:leftChars="0" w:firstLine="0" w:firstLineChars="0"/>
        <w:rPr>
          <w:rFonts w:hint="eastAsia"/>
        </w:rPr>
      </w:pPr>
    </w:p>
    <w:p>
      <w:pPr>
        <w:spacing w:line="240" w:lineRule="atLeast"/>
        <w:jc w:val="left"/>
        <w:rPr>
          <w:rFonts w:hint="eastAsia" w:ascii="黑体" w:hAnsi="黑体" w:eastAsia="黑体"/>
          <w:bCs/>
          <w:sz w:val="32"/>
          <w:szCs w:val="32"/>
        </w:rPr>
      </w:pPr>
      <w:r>
        <w:rPr>
          <w:rFonts w:hint="eastAsia" w:ascii="黑体" w:hAnsi="黑体" w:eastAsia="黑体"/>
          <w:bCs/>
          <w:sz w:val="32"/>
          <w:szCs w:val="32"/>
        </w:rPr>
        <w:t>惠州大亚湾区环水实业发展有限公司</w:t>
      </w:r>
      <w:r>
        <w:rPr>
          <w:rFonts w:hint="eastAsia" w:eastAsia="黑体"/>
        </w:rPr>
        <w:drawing>
          <wp:inline distT="0" distB="0" distL="0" distR="0">
            <wp:extent cx="5813425" cy="90170"/>
            <wp:effectExtent l="0" t="0" r="8255" b="1270"/>
            <wp:docPr id="3" name="_x0000_i1029"/>
            <wp:cNvGraphicFramePr/>
            <a:graphic xmlns:a="http://schemas.openxmlformats.org/drawingml/2006/main">
              <a:graphicData uri="http://schemas.openxmlformats.org/drawingml/2006/picture">
                <pic:pic xmlns:pic="http://schemas.openxmlformats.org/drawingml/2006/picture">
                  <pic:nvPicPr>
                    <pic:cNvPr id="3" name="_x0000_i1029"/>
                    <pic:cNvPicPr/>
                  </pic:nvPicPr>
                  <pic:blipFill>
                    <a:blip r:embed="rId6"/>
                    <a:stretch>
                      <a:fillRect/>
                    </a:stretch>
                  </pic:blipFill>
                  <pic:spPr>
                    <a:xfrm>
                      <a:off x="0" y="0"/>
                      <a:ext cx="5813628" cy="90487"/>
                    </a:xfrm>
                    <a:prstGeom prst="rect">
                      <a:avLst/>
                    </a:prstGeom>
                  </pic:spPr>
                </pic:pic>
              </a:graphicData>
            </a:graphic>
          </wp:inline>
        </w:drawing>
      </w:r>
    </w:p>
    <w:p>
      <w:pPr>
        <w:spacing w:line="360" w:lineRule="auto"/>
        <w:rPr>
          <w:rFonts w:hint="eastAsia" w:ascii="仿宋_GB2312" w:hAnsi="宋体" w:eastAsia="仿宋_GB2312"/>
          <w:bCs/>
          <w:sz w:val="24"/>
          <w:szCs w:val="24"/>
        </w:rPr>
      </w:pPr>
      <w:r>
        <w:rPr>
          <w:rFonts w:hint="eastAsia" w:ascii="仿宋_GB2312" w:hAnsi="宋体" w:eastAsia="仿宋_GB2312"/>
          <w:bCs/>
          <w:sz w:val="24"/>
          <w:szCs w:val="24"/>
        </w:rPr>
        <w:t>公司地址：惠州大亚湾澳头疏港大道</w:t>
      </w:r>
      <w:r>
        <w:rPr>
          <w:rFonts w:ascii="仿宋_GB2312" w:hAnsi="宋体" w:eastAsia="仿宋_GB2312"/>
          <w:bCs/>
          <w:sz w:val="24"/>
          <w:szCs w:val="24"/>
        </w:rPr>
        <w:t>218号三楼3-3区</w:t>
      </w:r>
    </w:p>
    <w:p>
      <w:pPr>
        <w:spacing w:line="360" w:lineRule="auto"/>
        <w:rPr>
          <w:rFonts w:hint="eastAsia" w:ascii="仿宋_GB2312" w:hAnsi="宋体" w:eastAsia="仿宋_GB2312"/>
          <w:bCs/>
          <w:sz w:val="24"/>
          <w:szCs w:val="24"/>
        </w:rPr>
      </w:pPr>
      <w:r>
        <w:rPr>
          <w:rFonts w:hint="eastAsia" w:ascii="仿宋_GB2312" w:hAnsi="宋体" w:eastAsia="仿宋_GB2312"/>
          <w:bCs/>
          <w:sz w:val="24"/>
          <w:szCs w:val="24"/>
        </w:rPr>
        <w:t>邮编：516081</w:t>
      </w:r>
    </w:p>
    <w:p>
      <w:pPr>
        <w:spacing w:line="360" w:lineRule="auto"/>
        <w:rPr>
          <w:rFonts w:hint="eastAsia" w:ascii="仿宋_GB2312" w:hAnsi="宋体" w:eastAsia="仿宋_GB2312"/>
          <w:bCs/>
          <w:sz w:val="24"/>
          <w:szCs w:val="24"/>
        </w:rPr>
      </w:pPr>
      <w:r>
        <w:rPr>
          <w:rFonts w:hint="eastAsia" w:ascii="仿宋_GB2312" w:hAnsi="宋体" w:eastAsia="仿宋_GB2312"/>
          <w:bCs/>
          <w:sz w:val="24"/>
          <w:szCs w:val="24"/>
        </w:rPr>
        <w:t>电话：0752-5550195</w:t>
      </w:r>
    </w:p>
    <w:p>
      <w:pPr>
        <w:spacing w:line="360" w:lineRule="auto"/>
        <w:rPr>
          <w:rFonts w:hint="eastAsia" w:ascii="仿宋_GB2312" w:hAnsi="宋体" w:eastAsia="仿宋_GB2312"/>
          <w:bCs/>
          <w:sz w:val="24"/>
          <w:szCs w:val="24"/>
        </w:rPr>
      </w:pPr>
      <w:r>
        <w:rPr>
          <w:rFonts w:hint="eastAsia" w:ascii="仿宋_GB2312" w:hAnsi="宋体" w:eastAsia="仿宋_GB2312"/>
          <w:bCs/>
          <w:sz w:val="24"/>
          <w:szCs w:val="24"/>
        </w:rPr>
        <w:t>网址：www.hzdpdc.cn</w:t>
      </w:r>
      <w:r>
        <w:rPr>
          <w:rFonts w:hint="eastAsia" w:ascii="仿宋_GB2312" w:hAnsi="宋体" w:eastAsia="仿宋_GB2312"/>
          <w:bCs/>
          <w:sz w:val="24"/>
          <w:szCs w:val="24"/>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7"/>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
      <w:suff w:val="nothing"/>
      <w:lvlText w:val="第%1条"/>
      <w:lvlJc w:val="left"/>
      <w:pPr>
        <w:tabs>
          <w:tab w:val="left" w:pos="0"/>
        </w:tabs>
        <w:ind w:left="-2" w:firstLine="0"/>
      </w:pPr>
      <w:rPr>
        <w:rFonts w:hint="eastAsia" w:ascii="宋体" w:hAnsi="宋体" w:eastAsia="宋体" w:cs="宋体"/>
        <w:sz w:val="28"/>
        <w:szCs w:val="28"/>
      </w:rPr>
    </w:lvl>
    <w:lvl w:ilvl="1" w:tentative="0">
      <w:start w:val="1"/>
      <w:numFmt w:val="chineseCounting"/>
      <w:pStyle w:val="2"/>
      <w:suff w:val="nothing"/>
      <w:lvlText w:val="（%2）"/>
      <w:lvlJc w:val="left"/>
      <w:pPr>
        <w:ind w:left="0" w:firstLine="0"/>
      </w:pPr>
      <w:rPr>
        <w:rFonts w:hint="eastAsia"/>
        <w:b w:val="0"/>
        <w:bCs w:val="0"/>
        <w:sz w:val="28"/>
        <w:szCs w:val="28"/>
      </w:rPr>
    </w:lvl>
    <w:lvl w:ilvl="2" w:tentative="0">
      <w:start w:val="1"/>
      <w:numFmt w:val="decimal"/>
      <w:pStyle w:val="3"/>
      <w:suff w:val="nothing"/>
      <w:lvlText w:val="%3．"/>
      <w:lvlJc w:val="left"/>
      <w:pPr>
        <w:ind w:left="0" w:firstLine="400"/>
      </w:pPr>
      <w:rPr>
        <w:rFonts w:hint="default" w:ascii="宋体" w:hAnsi="宋体" w:eastAsia="宋体" w:cs="宋体"/>
        <w:b w:val="0"/>
        <w:bCs w:val="0"/>
        <w:sz w:val="28"/>
        <w:szCs w:val="28"/>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EE3177B"/>
    <w:multiLevelType w:val="singleLevel"/>
    <w:tmpl w:val="7EE3177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MDk1MWE2ZGNjODJmNTdjODk0NmU3ODllNzc2ODMifQ=="/>
  </w:docVars>
  <w:rsids>
    <w:rsidRoot w:val="00000000"/>
    <w:rsid w:val="02FC787B"/>
    <w:rsid w:val="04D67184"/>
    <w:rsid w:val="061D6467"/>
    <w:rsid w:val="06D67D39"/>
    <w:rsid w:val="08942279"/>
    <w:rsid w:val="08CD3A7E"/>
    <w:rsid w:val="09FF04D8"/>
    <w:rsid w:val="0C2F70BA"/>
    <w:rsid w:val="0C9C0468"/>
    <w:rsid w:val="0E0A79F2"/>
    <w:rsid w:val="0E200878"/>
    <w:rsid w:val="12E66AB4"/>
    <w:rsid w:val="134A02C0"/>
    <w:rsid w:val="13500EAC"/>
    <w:rsid w:val="14703AE1"/>
    <w:rsid w:val="14BA317A"/>
    <w:rsid w:val="18A916AA"/>
    <w:rsid w:val="18AF11D7"/>
    <w:rsid w:val="1E130CF1"/>
    <w:rsid w:val="20DA04A4"/>
    <w:rsid w:val="20E71271"/>
    <w:rsid w:val="2174212F"/>
    <w:rsid w:val="21F54F40"/>
    <w:rsid w:val="240C4E65"/>
    <w:rsid w:val="25255AA5"/>
    <w:rsid w:val="265C77EC"/>
    <w:rsid w:val="27E30C3E"/>
    <w:rsid w:val="284920BE"/>
    <w:rsid w:val="287B3094"/>
    <w:rsid w:val="29EC23D0"/>
    <w:rsid w:val="2C035081"/>
    <w:rsid w:val="2CDD37D8"/>
    <w:rsid w:val="2D336300"/>
    <w:rsid w:val="30152943"/>
    <w:rsid w:val="301A4A3E"/>
    <w:rsid w:val="31814ABC"/>
    <w:rsid w:val="32DF412F"/>
    <w:rsid w:val="33B16126"/>
    <w:rsid w:val="367F054A"/>
    <w:rsid w:val="36BC41E5"/>
    <w:rsid w:val="37785F64"/>
    <w:rsid w:val="37CB4505"/>
    <w:rsid w:val="38A57DF0"/>
    <w:rsid w:val="3BFB578B"/>
    <w:rsid w:val="3CA22B6E"/>
    <w:rsid w:val="3D8471A8"/>
    <w:rsid w:val="3FF80051"/>
    <w:rsid w:val="40022CB7"/>
    <w:rsid w:val="411C45D7"/>
    <w:rsid w:val="436816A3"/>
    <w:rsid w:val="448947FA"/>
    <w:rsid w:val="455C3D41"/>
    <w:rsid w:val="46644222"/>
    <w:rsid w:val="46EE5C22"/>
    <w:rsid w:val="475F3486"/>
    <w:rsid w:val="49CC2D07"/>
    <w:rsid w:val="4AC65096"/>
    <w:rsid w:val="4C12095B"/>
    <w:rsid w:val="4CD03A5F"/>
    <w:rsid w:val="4DE957DD"/>
    <w:rsid w:val="4F401A6A"/>
    <w:rsid w:val="50413060"/>
    <w:rsid w:val="53304FF8"/>
    <w:rsid w:val="539307F1"/>
    <w:rsid w:val="5AF01585"/>
    <w:rsid w:val="5BB4249E"/>
    <w:rsid w:val="60A83D8A"/>
    <w:rsid w:val="66210EAB"/>
    <w:rsid w:val="695F3A7F"/>
    <w:rsid w:val="6974087D"/>
    <w:rsid w:val="6A3C646F"/>
    <w:rsid w:val="6AEE34F8"/>
    <w:rsid w:val="6B440F7F"/>
    <w:rsid w:val="6B4F70FD"/>
    <w:rsid w:val="6C6540D6"/>
    <w:rsid w:val="6DD83EFF"/>
    <w:rsid w:val="6E8C2383"/>
    <w:rsid w:val="6F3A168C"/>
    <w:rsid w:val="74841960"/>
    <w:rsid w:val="74B4096D"/>
    <w:rsid w:val="7772751D"/>
    <w:rsid w:val="7A6A0C78"/>
    <w:rsid w:val="7ADE0A68"/>
    <w:rsid w:val="7AF76AAC"/>
    <w:rsid w:val="7C0F3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numPr>
        <w:ilvl w:val="1"/>
        <w:numId w:val="1"/>
      </w:numPr>
      <w:spacing w:before="260" w:after="260" w:line="416" w:lineRule="auto"/>
      <w:ind w:firstLineChars="0"/>
      <w:outlineLvl w:val="1"/>
    </w:pPr>
    <w:rPr>
      <w:rFonts w:ascii="Cambria" w:hAnsi="Cambria"/>
      <w:b/>
      <w:bCs/>
      <w:sz w:val="32"/>
      <w:szCs w:val="32"/>
    </w:rPr>
  </w:style>
  <w:style w:type="paragraph" w:styleId="3">
    <w:name w:val="heading 3"/>
    <w:basedOn w:val="1"/>
    <w:next w:val="1"/>
    <w:qFormat/>
    <w:uiPriority w:val="99"/>
    <w:pPr>
      <w:keepNext/>
      <w:keepLines/>
      <w:numPr>
        <w:ilvl w:val="2"/>
        <w:numId w:val="1"/>
      </w:numPr>
      <w:spacing w:before="260" w:after="260" w:line="416" w:lineRule="auto"/>
      <w:ind w:firstLineChars="0"/>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Body Text 2"/>
    <w:basedOn w:val="1"/>
    <w:next w:val="5"/>
    <w:qFormat/>
    <w:uiPriority w:val="0"/>
    <w:pPr>
      <w:spacing w:after="120" w:line="480" w:lineRule="auto"/>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表格"/>
    <w:basedOn w:val="11"/>
    <w:next w:val="1"/>
    <w:qFormat/>
    <w:uiPriority w:val="0"/>
    <w:pPr>
      <w:widowControl/>
      <w:suppressAutoHyphens/>
      <w:spacing w:before="60" w:beforeLines="0" w:after="60" w:afterLines="0" w:line="300" w:lineRule="atLeast"/>
      <w:jc w:val="center"/>
    </w:pPr>
    <w:rPr>
      <w:sz w:val="24"/>
      <w:szCs w:val="20"/>
    </w:rPr>
  </w:style>
  <w:style w:type="paragraph" w:customStyle="1" w:styleId="11">
    <w:name w:val="List"/>
    <w:basedOn w:val="1"/>
    <w:qFormat/>
    <w:uiPriority w:val="0"/>
    <w:pPr>
      <w:spacing w:line="420" w:lineRule="atLeast"/>
      <w:ind w:left="420" w:hanging="420"/>
    </w:pPr>
  </w:style>
  <w:style w:type="paragraph" w:customStyle="1" w:styleId="12">
    <w:name w:val="标题 31"/>
    <w:basedOn w:val="1"/>
    <w:qFormat/>
    <w:uiPriority w:val="0"/>
    <w:pPr>
      <w:keepNext/>
      <w:keepLines/>
      <w:spacing w:before="260" w:beforeAutospacing="0" w:after="260" w:afterAutospacing="0" w:line="413" w:lineRule="auto"/>
      <w:outlineLvl w:val="2"/>
    </w:pPr>
    <w:rPr>
      <w:b/>
      <w:sz w:val="32"/>
    </w:rPr>
  </w:style>
  <w:style w:type="character" w:customStyle="1" w:styleId="13">
    <w:name w:val="默认段落字体1"/>
    <w:link w:val="1"/>
    <w:semiHidden/>
    <w:qFormat/>
    <w:uiPriority w:val="0"/>
  </w:style>
  <w:style w:type="table" w:customStyle="1" w:styleId="14">
    <w:name w:val="普通表格1"/>
    <w:semiHidden/>
    <w:qFormat/>
    <w:uiPriority w:val="0"/>
  </w:style>
  <w:style w:type="paragraph" w:customStyle="1" w:styleId="15">
    <w:name w:val="正文缩进1"/>
    <w:basedOn w:val="1"/>
    <w:qFormat/>
    <w:uiPriority w:val="0"/>
    <w:pPr>
      <w:ind w:firstLine="420" w:firstLineChars="200"/>
    </w:pPr>
  </w:style>
  <w:style w:type="paragraph" w:customStyle="1" w:styleId="16">
    <w:name w:val="批注文字1"/>
    <w:basedOn w:val="1"/>
    <w:qFormat/>
    <w:uiPriority w:val="0"/>
    <w:pPr>
      <w:jc w:val="left"/>
    </w:pPr>
  </w:style>
  <w:style w:type="paragraph" w:customStyle="1" w:styleId="17">
    <w:name w:val="页脚1"/>
    <w:basedOn w:val="1"/>
    <w:qFormat/>
    <w:uiPriority w:val="0"/>
    <w:pPr>
      <w:tabs>
        <w:tab w:val="center" w:pos="4153"/>
        <w:tab w:val="right" w:pos="8306"/>
      </w:tabs>
      <w:snapToGrid w:val="0"/>
      <w:jc w:val="left"/>
    </w:pPr>
    <w:rPr>
      <w:sz w:val="18"/>
      <w:szCs w:val="18"/>
    </w:rPr>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 w:type="table" w:customStyle="1" w:styleId="19">
    <w:name w:val="网格型1"/>
    <w:basedOn w:val="14"/>
    <w:qFormat/>
    <w:uiPriority w:val="0"/>
    <w:pPr>
      <w:widowControl w:val="0"/>
      <w:jc w:val="both"/>
    </w:pPr>
  </w:style>
  <w:style w:type="character" w:customStyle="1" w:styleId="20">
    <w:name w:val="超链接1"/>
    <w:link w:val="1"/>
    <w:qFormat/>
    <w:uiPriority w:val="0"/>
    <w:rPr>
      <w:color w:val="0563C1"/>
      <w:u w:val="single"/>
    </w:rPr>
  </w:style>
  <w:style w:type="character" w:customStyle="1" w:styleId="21">
    <w:name w:val="font41"/>
    <w:basedOn w:val="13"/>
    <w:link w:val="1"/>
    <w:qFormat/>
    <w:uiPriority w:val="0"/>
    <w:rPr>
      <w:rFonts w:hint="eastAsia" w:ascii="宋体" w:hAnsi="宋体" w:eastAsia="宋体"/>
      <w:color w:val="000000"/>
      <w:sz w:val="22"/>
      <w:szCs w:val="22"/>
      <w:u w:val="single"/>
    </w:rPr>
  </w:style>
  <w:style w:type="character" w:customStyle="1" w:styleId="22">
    <w:name w:val="未处理的提及"/>
    <w:link w:val="1"/>
    <w:qFormat/>
    <w:uiPriority w:val="0"/>
    <w:rPr>
      <w:color w:val="605E5C"/>
      <w:shd w:val="clear" w:color="auto" w:fill="E1DFDD"/>
    </w:rPr>
  </w:style>
  <w:style w:type="character" w:customStyle="1" w:styleId="23">
    <w:name w:val="font01"/>
    <w:basedOn w:val="13"/>
    <w:link w:val="1"/>
    <w:qFormat/>
    <w:uiPriority w:val="0"/>
    <w:rPr>
      <w:rFonts w:hint="eastAsia" w:ascii="宋体" w:hAnsi="宋体" w:eastAsia="宋体"/>
      <w:color w:val="000000"/>
      <w:sz w:val="22"/>
      <w:szCs w:val="22"/>
      <w:u w:val="none"/>
    </w:rPr>
  </w:style>
  <w:style w:type="paragraph" w:customStyle="1" w:styleId="24">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列表段落"/>
    <w:basedOn w:val="1"/>
    <w:qFormat/>
    <w:uiPriority w:val="0"/>
    <w:pPr>
      <w:ind w:firstLine="420" w:firstLineChars="200"/>
    </w:pPr>
  </w:style>
  <w:style w:type="paragraph" w:customStyle="1" w:styleId="26">
    <w:name w:val="列出段落1"/>
    <w:basedOn w:val="1"/>
    <w:qFormat/>
    <w:uiPriority w:val="34"/>
    <w:pPr>
      <w:ind w:firstLine="420" w:firstLineChars="200"/>
    </w:pPr>
  </w:style>
  <w:style w:type="character" w:customStyle="1" w:styleId="27">
    <w:name w:val="font11"/>
    <w:basedOn w:val="9"/>
    <w:qFormat/>
    <w:uiPriority w:val="0"/>
    <w:rPr>
      <w:rFonts w:ascii="微软雅黑" w:hAnsi="微软雅黑" w:eastAsia="微软雅黑" w:cs="微软雅黑"/>
      <w:color w:val="000000"/>
      <w:sz w:val="22"/>
      <w:szCs w:val="22"/>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87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2023-12-31T02:39:00Z</dcterms:created>
  <dc:creator> Truly</dc:creator>
  <cp:lastModifiedBy>Aurora</cp:lastModifiedBy>
  <cp:lastPrinted>2024-01-31T01:00:00Z</cp:lastPrinted>
  <dcterms:modified xsi:type="dcterms:W3CDTF">2024-05-09T02:44:36Z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D0ECFD5444824B1DB4DA84A1AA748D51_13</vt:lpwstr>
  </property>
</Properties>
</file>