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40" w:lineRule="exact"/>
        <w:jc w:val="center"/>
        <w:outlineLvl w:val="0"/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房屋</w:t>
      </w:r>
      <w:r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租赁合同</w:t>
      </w:r>
    </w:p>
    <w:p>
      <w:pPr>
        <w:pStyle w:val="4"/>
        <w:spacing w:before="0" w:beforeAutospacing="0" w:after="0" w:afterAutospacing="0" w:line="48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合同编号：</w:t>
      </w:r>
    </w:p>
    <w:p>
      <w:pPr>
        <w:pStyle w:val="8"/>
        <w:rPr>
          <w:rFonts w:hint="eastAsia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出租方（甲方）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惠州市惠城区惠悦土地资源开发有限公司</w:t>
      </w:r>
    </w:p>
    <w:p>
      <w:pPr>
        <w:pStyle w:val="8"/>
        <w:rPr>
          <w:rFonts w:hint="default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统一社会信用代码：</w:t>
      </w:r>
      <w:r>
        <w:rPr>
          <w:rFonts w:hint="default"/>
          <w:color w:val="auto"/>
          <w:highlight w:val="none"/>
          <w:shd w:val="clear" w:color="auto" w:fill="auto"/>
          <w:lang w:val="en-US" w:eastAsia="zh-CN"/>
        </w:rPr>
        <w:t>914413021960294883</w:t>
      </w:r>
    </w:p>
    <w:p>
      <w:pPr>
        <w:pStyle w:val="8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法定代表人</w:t>
      </w:r>
      <w:r>
        <w:rPr>
          <w:color w:val="auto"/>
          <w:highlight w:val="none"/>
          <w:shd w:val="clear" w:color="auto" w:fill="auto"/>
        </w:rPr>
        <w:t>：</w:t>
      </w: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郑南飞</w:t>
      </w:r>
    </w:p>
    <w:p>
      <w:pPr>
        <w:pStyle w:val="8"/>
        <w:rPr>
          <w:rFonts w:hint="default"/>
          <w:color w:val="auto"/>
          <w:highlight w:val="none"/>
          <w:shd w:val="clear" w:color="auto" w:fill="auto"/>
          <w:lang w:val="en-US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联系地址</w:t>
      </w:r>
      <w:r>
        <w:rPr>
          <w:color w:val="auto"/>
          <w:highlight w:val="none"/>
          <w:shd w:val="clear" w:color="auto" w:fill="auto"/>
        </w:rPr>
        <w:t>：</w:t>
      </w: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惠州市惠城区新联路3号</w:t>
      </w:r>
    </w:p>
    <w:p>
      <w:pPr>
        <w:pStyle w:val="4"/>
        <w:spacing w:before="0" w:beforeAutospacing="0" w:after="0" w:afterAutospacing="0" w:line="480" w:lineRule="exact"/>
        <w:jc w:val="both"/>
        <w:rPr>
          <w:rFonts w:hint="default" w:asciiTheme="minorEastAsia" w:hAnsiTheme="minorEastAsia" w:eastAsiaTheme="minorEastAsia" w:cs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34"/>
        </w:tabs>
        <w:spacing w:line="480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承租方（乙方）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身份证号码或统一社会信用代码：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本合同所租赁资产属于惠城区行政事业单位经营性国有资产，乙方需自觉遵循行政事业单位经营性国有资产管理的相关规定。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依据《中华人民共和国民法典》，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甲、乙双方本着互惠互利的原则，经双方协商一致，就乙方向甲方承租以下房屋事宜，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订立本合同。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000000" w:themeColor="text1"/>
          <w:spacing w:val="1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第一条 租赁房屋的坐落、面积、用途、房屋现状、设施情况</w:t>
      </w:r>
    </w:p>
    <w:p>
      <w:pPr>
        <w:pStyle w:val="4"/>
        <w:spacing w:before="0" w:beforeAutospacing="0" w:after="0" w:afterAutospacing="0"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pacing w:val="1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1、乙方承租甲方位于惠城区马安镇永安街42号房屋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一层商铺及二层住宅</w:t>
      </w:r>
      <w:r>
        <w:rPr>
          <w:rFonts w:hint="eastAsia" w:asciiTheme="minorEastAsia" w:hAnsiTheme="minorEastAsia" w:eastAsiaTheme="minorEastAsia" w:cstheme="minorEastAsia"/>
          <w:bCs/>
          <w:color w:val="auto"/>
          <w:highlight w:val="none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auto"/>
          <w:highlight w:val="none"/>
        </w:rPr>
        <w:t>国有土地使用权证号:惠阳府国用（98）字第13211500713号</w:t>
      </w:r>
      <w:r>
        <w:rPr>
          <w:rFonts w:hint="eastAsia" w:asciiTheme="minorEastAsia" w:hAnsiTheme="minorEastAsia" w:eastAsiaTheme="minorEastAsia" w:cstheme="minorEastAsia"/>
          <w:bCs/>
          <w:color w:val="auto"/>
          <w:highlight w:val="none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商住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用途，房屋建筑面积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300.00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用地面积：234平方米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甲方按房屋现状出租给乙方使用。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   2、房屋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现状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、设施情况描述：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（交付租赁房屋时，双方应就租赁房屋及其附属设施的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结构、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当时状况、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装修程度、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附属财产、水电表读数等有关情况进行确认）。乙方如需对房屋进行装修的，需经甲方书面同意。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租赁期限、租金标准、履约保证金及支付方式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1、租赁期限：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年，自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日止，合同期满后，本合同自动终止。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免租装修期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个月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止，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日起正式计收租金。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租赁标的交付时间：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2、该房屋月租金为人民币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（￥：    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。租金按月结算，乙方应于每月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日前以银行转账方式向甲方缴交当月租金。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544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甲方指定收款银行账户：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户 </w:t>
      </w:r>
      <w:r>
        <w:rPr>
          <w:rFonts w:hint="default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开 户 行：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jc w:val="left"/>
        <w:textAlignment w:val="auto"/>
        <w:rPr>
          <w:rFonts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银行账号：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3、租金递增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具体计算方式如下：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5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firstLine="1440" w:firstLineChars="6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租   期</w:t>
            </w:r>
          </w:p>
        </w:tc>
        <w:tc>
          <w:tcPr>
            <w:tcW w:w="288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firstLine="480" w:firstLineChars="2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月租金标准（元）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ind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jc w:val="left"/>
              <w:textAlignment w:val="auto"/>
              <w:rPr>
                <w:rFonts w:asci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期间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jc w:val="left"/>
              <w:textAlignment w:val="auto"/>
              <w:rPr>
                <w:rFonts w:asci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ind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jc w:val="left"/>
              <w:textAlignment w:val="auto"/>
              <w:rPr>
                <w:rFonts w:asci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止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50" w:line="460" w:lineRule="exact"/>
              <w:jc w:val="left"/>
              <w:textAlignment w:val="auto"/>
              <w:rPr>
                <w:rFonts w:ascii="宋体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4、履约保证金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360" w:firstLineChars="15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（1）履约保证金：乙方应于本合同签订当天缴交履约保证金人民币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（￥：       元）。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如乙方未足额缴交保证金，则甲方有权不予交付租赁房屋，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履约保证金不得抵扣租金。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360" w:firstLineChars="15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履约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保证金退还：合同期满，在乙方缴清应缴的所有费用并交还经甲方验收合格的租赁房屋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且没有任何违约的情况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后，甲方在三日之内将履约保证金（不计息）退还给乙方。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第三条  租赁期间相关费用承担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1、租赁期间（含装修期内），房屋发生的水电费用由乙方承担。乙方应于本合同签订当天向甲方预缴水电费押金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元（在租赁期满时最后一期水电费用中抵扣，多除少补）。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准时缴交所产生的水电费用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Tahom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逾期缴交租金或水电费用超过15天的，甲方有权采取停水停电措施，因此所造成的损失由乙方自行承担。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2、租赁期间，租赁房屋的物业管理费、卫生费、空调费、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煤气费、电话费、有线（卫星）电视费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等费用（如有）由乙方承担，乙方应及时向相关部门缴交。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租赁期间的土地使用税（如有）、房产税（如有）等所有因租赁产生的税费均由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第四条  广告</w:t>
      </w:r>
    </w:p>
    <w:p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租赁物的广告发布权归甲方所有，未经甲方同意，乙方不得以任何形式进行广告宣传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，也不得租用或以任何形式给自己或他人进行广告宣传。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房屋装修及房屋、附属设施管理、使用与维护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1、租赁期间，乙方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经甲方书面同意，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可根据其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居住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需要对房屋进行装修，但装修不得改变或影响房屋主体结构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，乙方装修前应将装修方案报甲方审核同意，乙方装修应符合设计、消防要求，内面隔墙应全部采用轻型防火材料装修。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甲方有权对乙方装修工程进行监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如甲方发现乙方装修不符合双方确定的装修图纸、方案或发现存在安全隐患且乙方拒绝整改的，甲方有权要求乙方限期恢复原状，装修或改造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所需各种费用由乙方自行承担。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2、租赁期间，乙方应合理使用所承租的房屋及附属设备、设施，并承担房屋及附属设备、设施的维修、维护责任。如因乙方管理、使用不当造成房屋及附属设备设施损坏的，乙方应立即负责修复或作经济赔偿。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若乙方拒不维修或赔偿，甲方有权代为维修，维修所需费用由乙方承担。因乙方过错延误维修而造成他人人身伤亡、财产损失的，乙方负责赔偿。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3、乙方不得对房屋进行改建、搭建或者加建，否则，相应的行政后果由乙方自行承担，</w:t>
      </w:r>
      <w:r>
        <w:rPr>
          <w:rFonts w:hint="eastAsia" w:ascii="宋体" w:hAnsi="宋体"/>
          <w:color w:val="auto"/>
          <w:sz w:val="24"/>
          <w:lang w:val="en-US" w:eastAsia="zh-CN"/>
        </w:rPr>
        <w:t>甲方有权要求乙方拆除，乙方拒不拆除的，甲方有权另行聘请第三方进行拆除，所产生的费用由乙方承担。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甲方还有权解除合同，履约保证金不予退还。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4、房屋因租赁所产生的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消防报建审批义务由乙方负责。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第六条 乙方其它义务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方应合理使用租赁房屋及其附属设施，并应遵守物业有关规定并不得占用公共场所及通道做任何用途；对乙方正常、合理使用租赁房屋，甲方不得干扰或者妨碍。</w:t>
      </w:r>
    </w:p>
    <w:p>
      <w:pPr>
        <w:spacing w:line="46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乙方不得利用租赁房屋从事违法行为；如因乙方不能按租约规定使用租赁房屋所产生的后果，及发生一切违法行为与甲方无关，产生的违法责任由乙方承担并赔偿甲方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，甲方还有权解除合同，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履约保证金不予退还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、乙方不得利用承租房屋存放危险物品。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未经甲方书面同意，乙方不得将房屋转租或分租给第三方，不得改变房屋用途。</w:t>
      </w:r>
    </w:p>
    <w:p>
      <w:pPr>
        <w:spacing w:line="460" w:lineRule="exact"/>
        <w:ind w:firstLine="480" w:firstLineChars="200"/>
        <w:jc w:val="left"/>
        <w:rPr>
          <w:rFonts w:hint="default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、乙方有义务接受甲方或其他相关部门定期或不定期的监督和检查，并对甲方或其他相关部门提出的意见限期作出相应整改。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租赁期间，由乙方担任租赁房屋安全责任人。乙方应认真履行安全管理职责，防范安全事故发生。如发生事故，由乙方自行承担相应的法律责任和经济赔偿责任。因此造成甲方或第三方经济损失的，乙方应予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第七条 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甲方应确保租赁房屋权属清楚，没有任何权属纠纷；如存在权属纠纷由甲方负责解决，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因此造成乙方无法使用房屋的，乙方有权解除合同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有下列行为之一的，甲方有权提前解除本租赁合同，收回租赁房屋，乙方缴交的履约保证金不予退回，乙方对房屋所作的装修及附属设施（包括但不限于室内固定装修、水电设施、空调管线、消防设施等）无偿归甲方所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（1）未经甲方同意，擅自转租、分租承租房屋或改变租赁用途的；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（2）乙方装修损坏房屋主体结构，在甲方提出的合理期限内仍未修复的；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（3）损坏承租房屋及附属设备设施，在甲方提出的合理期限内仍未修复的；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（4）乙方利用房屋进行违法或犯罪活动的，被政府相关职能部门查处或受到司法机关制裁的；</w:t>
      </w:r>
    </w:p>
    <w:p>
      <w:pPr>
        <w:spacing w:line="460" w:lineRule="exact"/>
        <w:ind w:firstLine="360" w:firstLineChars="15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）拖欠租金或者水电费用累计超过</w:t>
      </w:r>
      <w:r>
        <w:rPr>
          <w:rFonts w:hint="default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一个月</w:t>
      </w: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的。</w:t>
      </w:r>
    </w:p>
    <w:p>
      <w:pPr>
        <w:spacing w:line="460" w:lineRule="exact"/>
        <w:ind w:firstLine="360" w:firstLineChars="15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（6）擅自对租赁房屋进行搭建、加建、改建的。</w:t>
      </w:r>
    </w:p>
    <w:p>
      <w:pPr>
        <w:spacing w:line="460" w:lineRule="exact"/>
        <w:ind w:firstLine="360" w:firstLineChars="15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第八条 合同的变更、解除与终止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1、租赁期间，经双方协商一致，可以变更或终止本合同；双方未能达成一致意见前，任何一方应继续履行本合同。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2、租赁期限届满，双方未续签合同的，本合同自然终止。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3、因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政府建设需要搬迁、土地被收储、征收或企业改制以及其他不可抗力影响等情形，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本合同自然终止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，乙方应无条件配合并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应在接到甲方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通知后在限定时间内搬迁，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双方互不承担违约责任。</w:t>
      </w:r>
      <w:r>
        <w:rPr>
          <w:rFonts w:hint="eastAsia" w:ascii="宋体" w:hAnsi="宋体"/>
          <w:sz w:val="24"/>
          <w:lang w:eastAsia="zh-CN"/>
        </w:rPr>
        <w:t>租赁土地被征收的，征收的土地补偿、地上建筑物的补偿（如有）归甲方所有；</w:t>
      </w:r>
      <w:r>
        <w:rPr>
          <w:rFonts w:hint="eastAsia" w:ascii="宋体" w:hAnsi="宋体"/>
          <w:sz w:val="24"/>
          <w:lang w:val="en-US" w:eastAsia="zh-CN"/>
        </w:rPr>
        <w:t>由乙方投资的、经营上的</w:t>
      </w:r>
      <w:r>
        <w:rPr>
          <w:rFonts w:hint="eastAsia" w:ascii="宋体" w:hAnsi="宋体"/>
          <w:sz w:val="24"/>
          <w:lang w:eastAsia="zh-CN"/>
        </w:rPr>
        <w:t>损失补偿（如有）归</w:t>
      </w:r>
      <w:r>
        <w:rPr>
          <w:rFonts w:hint="eastAsia" w:ascii="宋体" w:hAnsi="宋体"/>
          <w:sz w:val="24"/>
          <w:lang w:val="en-US" w:eastAsia="zh-CN"/>
        </w:rPr>
        <w:t>乙</w:t>
      </w:r>
      <w:r>
        <w:rPr>
          <w:rFonts w:hint="eastAsia" w:ascii="宋体" w:hAnsi="宋体"/>
          <w:sz w:val="24"/>
          <w:lang w:eastAsia="zh-CN"/>
        </w:rPr>
        <w:t>方所有。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房屋返还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1、租赁期满或因乙方违约导致合同提前解除的，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乙方应于租赁期满当天或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甲方通知乙方解除合同之日起三天内将承租房屋及附属设施设备（含水电、消防设施等）完好交还给甲方，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否则，</w:t>
      </w:r>
      <w:r>
        <w:rPr>
          <w:rFonts w:hint="eastAsia" w:ascii="宋体" w:hAnsi="宋体"/>
          <w:color w:val="000000"/>
          <w:sz w:val="24"/>
          <w:lang w:eastAsia="zh-CN"/>
        </w:rPr>
        <w:t>甲方有权采取停水停电等措施，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乙方对房屋所作的装修及添加的附属设备设施（包括但不限于室内固定装修、水电设施、空调管线、消防设施等）无偿归甲方所有。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乙方逾期交还房屋的，逾期期间乙方应按双倍租金标准向甲方支付房屋占用费。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2、乙方交还房屋时应将房屋内的物品清空（包括垃圾等）；对未经甲方同意留存的物品，视为丢弃物，甲方有权自行处置或要求乙方清理。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3、租赁期满前乙方如需续租，</w:t>
      </w:r>
      <w:r>
        <w:rPr>
          <w:rFonts w:hint="eastAsia" w:ascii="宋体" w:hAnsi="宋体"/>
          <w:color w:val="000000"/>
          <w:sz w:val="24"/>
          <w:lang w:eastAsia="zh-CN"/>
        </w:rPr>
        <w:t>按国有资产出租的管理规定执行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必须在租赁期满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向甲方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提交书面申请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，经甲方同意后，双方重新协商确定租金标准并签订续租合同。同等条件下，乙方有优先承租权。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bidi w:val="0"/>
        <w:spacing w:line="460" w:lineRule="exact"/>
        <w:ind w:firstLine="492" w:firstLineChars="204"/>
        <w:textAlignment w:val="auto"/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未尽事宜，双方可协商签订补充协议；补充协议与本合同具有同等法律效力。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争议解决方式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因履行本合同发生争议，甲、乙双方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尽量协商解决；协商不成的，任何一方可向租赁房屋所在地有管辖权的人民法院诉讼解决。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2" w:firstLineChars="196"/>
        <w:textAlignment w:val="auto"/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本合同附件为：1、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户安全责任承诺书；2、租户进场交接清单；</w:t>
      </w:r>
    </w:p>
    <w:p>
      <w:pPr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spacing w:beforeLines="30" w:afterLines="30" w:line="460" w:lineRule="exact"/>
        <w:ind w:firstLine="120" w:firstLineChars="50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乙方身份证复印件或营业执照复印件。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0" w:firstLineChars="196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上述附件与本合同同具法律效力。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合同的生效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本合同一式三份，由甲方执两份，乙方执一份，本合同自甲、乙双方签字、盖章之日起生效。</w:t>
      </w:r>
    </w:p>
    <w:p>
      <w:pPr>
        <w:pStyle w:val="4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（以下为签署栏，无正文）</w:t>
      </w:r>
    </w:p>
    <w:p>
      <w:pPr>
        <w:pStyle w:val="4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甲方（签章）：                    乙方（签章）：</w:t>
      </w:r>
    </w:p>
    <w:p>
      <w:pPr>
        <w:spacing w:line="700" w:lineRule="exact"/>
        <w:rPr>
          <w:color w:val="000000" w:themeColor="text1"/>
          <w:spacing w:val="16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法定代表人：                     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法定代表人：</w:t>
      </w:r>
    </w:p>
    <w:p>
      <w:pPr>
        <w:spacing w:line="700" w:lineRule="exact"/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委托代理人：                    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 委托代理人：</w:t>
      </w:r>
    </w:p>
    <w:p>
      <w:pPr>
        <w:spacing w:line="700" w:lineRule="exact"/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电话：                          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电话：</w:t>
      </w:r>
    </w:p>
    <w:p>
      <w:pPr>
        <w:tabs>
          <w:tab w:val="left" w:pos="164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4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41"/>
        </w:tabs>
        <w:ind w:firstLine="1890" w:firstLineChars="900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签订日期：           年      月  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61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IzYmUyN2IwODc1YWVjNzE2MzUxZjQzOTg1OWMifQ=="/>
  </w:docVars>
  <w:rsids>
    <w:rsidRoot w:val="79CA21BC"/>
    <w:rsid w:val="014B03F6"/>
    <w:rsid w:val="039372BE"/>
    <w:rsid w:val="09D2228D"/>
    <w:rsid w:val="0CDA652A"/>
    <w:rsid w:val="15CB42C0"/>
    <w:rsid w:val="25851BDC"/>
    <w:rsid w:val="2AA24BC5"/>
    <w:rsid w:val="2D410612"/>
    <w:rsid w:val="32084406"/>
    <w:rsid w:val="3ED8510A"/>
    <w:rsid w:val="440E5A30"/>
    <w:rsid w:val="59900DC6"/>
    <w:rsid w:val="5D0D216A"/>
    <w:rsid w:val="5EB05DCD"/>
    <w:rsid w:val="64F46006"/>
    <w:rsid w:val="68BE456A"/>
    <w:rsid w:val="6EDE330C"/>
    <w:rsid w:val="72F60952"/>
    <w:rsid w:val="739E7648"/>
    <w:rsid w:val="78AF2188"/>
    <w:rsid w:val="79C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2355</Words>
  <Characters>2370</Characters>
  <Lines>0</Lines>
  <Paragraphs>0</Paragraphs>
  <TotalTime>9</TotalTime>
  <ScaleCrop>false</ScaleCrop>
  <LinksUpToDate>false</LinksUpToDate>
  <CharactersWithSpaces>2732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2021-01-13T08:34:00Z</dcterms:created>
  <dc:creator>陈宇静</dc:creator>
  <cp:lastModifiedBy>ZZF</cp:lastModifiedBy>
  <dcterms:modified xsi:type="dcterms:W3CDTF">2025-08-04T07:22:42Z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4480B980BB7C4DDD89CA7984D9820C6B_13</vt:lpwstr>
  </property>
  <property fmtid="{D5CDD505-2E9C-101B-9397-08002B2CF9AE}" pid="4" name="KSOTemplateDocerSaveRecord">
    <vt:lpwstr>eyJoZGlkIjoiZjA0M2VhNDAxZGYwNjdjNDQyNmJhYWQwOTg3MmRiZjYiLCJ1c2VySWQiOiI2MTA0NTAxNzIifQ==</vt:lpwstr>
  </property>
</Properties>
</file>