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480" w:lineRule="exact"/>
        <w:jc w:val="center"/>
        <w:rPr>
          <w:rFonts w:ascii="微软雅黑" w:hAnsi="微软雅黑" w:eastAsia="微软雅黑" w:cs="微软雅黑"/>
          <w:color w:val="333333"/>
          <w:sz w:val="44"/>
          <w:szCs w:val="44"/>
        </w:rPr>
      </w:pPr>
      <w:r>
        <w:rPr>
          <w:rStyle w:val="10"/>
          <w:rFonts w:hint="eastAsia" w:ascii="仿宋" w:hAnsi="仿宋" w:eastAsia="仿宋" w:cs="仿宋"/>
          <w:color w:val="333333"/>
          <w:sz w:val="44"/>
          <w:szCs w:val="44"/>
          <w:shd w:val="clear" w:color="auto" w:fill="FFFFFF"/>
          <w:lang w:val="en-US" w:eastAsia="zh-CN"/>
        </w:rPr>
        <w:t>惠州市惠城区步行街惠州电影院后门2商铺</w:t>
      </w:r>
      <w:r>
        <w:rPr>
          <w:rStyle w:val="10"/>
          <w:rFonts w:hint="eastAsia" w:ascii="仿宋" w:hAnsi="仿宋" w:eastAsia="仿宋" w:cs="仿宋"/>
          <w:color w:val="333333"/>
          <w:sz w:val="44"/>
          <w:szCs w:val="44"/>
          <w:shd w:val="clear" w:color="auto" w:fill="FFFFFF"/>
        </w:rPr>
        <w:t>租赁</w:t>
      </w:r>
      <w:r>
        <w:rPr>
          <w:rStyle w:val="10"/>
          <w:rFonts w:ascii="仿宋" w:hAnsi="仿宋" w:eastAsia="仿宋" w:cs="仿宋"/>
          <w:color w:val="333333"/>
          <w:sz w:val="44"/>
          <w:szCs w:val="44"/>
          <w:shd w:val="clear" w:color="auto" w:fill="FFFFFF"/>
        </w:rPr>
        <w:t>条件说明</w:t>
      </w:r>
    </w:p>
    <w:p>
      <w:pPr>
        <w:pStyle w:val="5"/>
        <w:widowControl/>
        <w:shd w:val="clear" w:color="auto" w:fill="FFFFFF"/>
        <w:spacing w:before="0" w:beforeAutospacing="0" w:after="0" w:afterAutospacing="0" w:line="480" w:lineRule="exact"/>
        <w:ind w:firstLine="630"/>
        <w:rPr>
          <w:rFonts w:ascii="仿宋" w:hAnsi="仿宋" w:eastAsia="仿宋" w:cs="仿宋"/>
          <w:sz w:val="32"/>
          <w:szCs w:val="32"/>
          <w:shd w:val="clear" w:color="auto" w:fill="FFFFFF"/>
        </w:rPr>
      </w:pPr>
    </w:p>
    <w:p>
      <w:pPr>
        <w:pStyle w:val="5"/>
        <w:widowControl/>
        <w:numPr>
          <w:numId w:val="0"/>
        </w:numPr>
        <w:shd w:val="clear" w:color="auto" w:fill="FFFFFF"/>
        <w:spacing w:before="0" w:beforeAutospacing="0" w:after="0" w:afterAutospacing="0" w:line="480" w:lineRule="exact"/>
        <w:ind w:left="630" w:leftChars="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一</w:t>
      </w:r>
      <w:bookmarkStart w:id="0" w:name="_GoBack"/>
      <w:bookmarkEnd w:id="0"/>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租赁标的相关内容：</w:t>
      </w:r>
    </w:p>
    <w:tbl>
      <w:tblPr>
        <w:tblStyle w:val="8"/>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332"/>
        <w:gridCol w:w="840"/>
        <w:gridCol w:w="775"/>
        <w:gridCol w:w="1294"/>
        <w:gridCol w:w="1295"/>
        <w:gridCol w:w="1016"/>
        <w:gridCol w:w="102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6"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序号</w:t>
            </w:r>
          </w:p>
        </w:tc>
        <w:tc>
          <w:tcPr>
            <w:tcW w:w="2332"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标的名称</w:t>
            </w:r>
          </w:p>
        </w:tc>
        <w:tc>
          <w:tcPr>
            <w:tcW w:w="840"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建筑面积</w:t>
            </w:r>
          </w:p>
          <w:p>
            <w:pPr>
              <w:spacing w:line="280" w:lineRule="exact"/>
              <w:jc w:val="center"/>
              <w:rPr>
                <w:rFonts w:ascii="Times New Roman" w:hAnsi="Times New Roman" w:eastAsia="仿宋"/>
                <w:b/>
                <w:bCs/>
                <w:sz w:val="24"/>
              </w:rPr>
            </w:pPr>
            <w:r>
              <w:rPr>
                <w:rFonts w:hint="eastAsia" w:ascii="Times New Roman" w:hAnsi="Times New Roman" w:eastAsia="仿宋"/>
                <w:b/>
                <w:bCs/>
                <w:sz w:val="24"/>
              </w:rPr>
              <w:t>（</w:t>
            </w:r>
            <w:r>
              <w:rPr>
                <w:rFonts w:hint="eastAsia" w:ascii="Times New Roman" w:hAnsi="Times New Roman" w:eastAsia="仿宋"/>
                <w:b/>
                <w:bCs/>
                <w:sz w:val="24"/>
                <w:lang w:eastAsia="zh-CN"/>
              </w:rPr>
              <w:t>平方米</w:t>
            </w:r>
            <w:r>
              <w:rPr>
                <w:rFonts w:hint="eastAsia" w:ascii="Times New Roman" w:hAnsi="Times New Roman" w:eastAsia="仿宋"/>
                <w:b/>
                <w:bCs/>
                <w:sz w:val="24"/>
              </w:rPr>
              <w:t>）</w:t>
            </w:r>
          </w:p>
        </w:tc>
        <w:tc>
          <w:tcPr>
            <w:tcW w:w="775"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用途</w:t>
            </w:r>
          </w:p>
        </w:tc>
        <w:tc>
          <w:tcPr>
            <w:tcW w:w="1294"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竞拍租金底价</w:t>
            </w:r>
          </w:p>
          <w:p>
            <w:pPr>
              <w:spacing w:line="280" w:lineRule="exact"/>
              <w:jc w:val="center"/>
              <w:rPr>
                <w:rFonts w:ascii="Times New Roman" w:hAnsi="Times New Roman" w:eastAsia="仿宋"/>
                <w:b/>
                <w:bCs/>
                <w:sz w:val="24"/>
              </w:rPr>
            </w:pPr>
            <w:r>
              <w:rPr>
                <w:rFonts w:hint="eastAsia" w:ascii="Times New Roman" w:hAnsi="Times New Roman" w:eastAsia="仿宋"/>
                <w:b/>
                <w:bCs/>
                <w:sz w:val="24"/>
              </w:rPr>
              <w:t>（元/月）</w:t>
            </w:r>
          </w:p>
        </w:tc>
        <w:tc>
          <w:tcPr>
            <w:tcW w:w="1295"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租赁保证金（元）</w:t>
            </w:r>
          </w:p>
        </w:tc>
        <w:tc>
          <w:tcPr>
            <w:tcW w:w="1016"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免租期（</w:t>
            </w:r>
            <w:r>
              <w:rPr>
                <w:rFonts w:hint="eastAsia" w:ascii="Times New Roman" w:hAnsi="Times New Roman" w:eastAsia="仿宋"/>
                <w:b/>
                <w:bCs/>
                <w:sz w:val="24"/>
                <w:lang w:val="en-US" w:eastAsia="zh-CN"/>
              </w:rPr>
              <w:t>天</w:t>
            </w:r>
            <w:r>
              <w:rPr>
                <w:rFonts w:hint="eastAsia" w:ascii="Times New Roman" w:hAnsi="Times New Roman" w:eastAsia="仿宋"/>
                <w:b/>
                <w:bCs/>
                <w:sz w:val="24"/>
              </w:rPr>
              <w:t>）</w:t>
            </w:r>
          </w:p>
        </w:tc>
        <w:tc>
          <w:tcPr>
            <w:tcW w:w="1020" w:type="dxa"/>
            <w:vAlign w:val="center"/>
          </w:tcPr>
          <w:p>
            <w:pPr>
              <w:spacing w:line="280" w:lineRule="exact"/>
              <w:rPr>
                <w:rFonts w:ascii="Times New Roman" w:hAnsi="Times New Roman" w:eastAsia="仿宋"/>
                <w:b/>
                <w:bCs/>
                <w:sz w:val="24"/>
              </w:rPr>
            </w:pPr>
            <w:r>
              <w:rPr>
                <w:rFonts w:hint="eastAsia" w:ascii="Times New Roman" w:hAnsi="Times New Roman" w:eastAsia="仿宋"/>
                <w:b/>
                <w:bCs/>
                <w:sz w:val="24"/>
              </w:rPr>
              <w:t>租金年递增率</w:t>
            </w:r>
          </w:p>
        </w:tc>
        <w:tc>
          <w:tcPr>
            <w:tcW w:w="1672"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dxa"/>
            <w:vAlign w:val="center"/>
          </w:tcPr>
          <w:p>
            <w:pPr>
              <w:spacing w:line="280" w:lineRule="exact"/>
              <w:jc w:val="center"/>
              <w:rPr>
                <w:rFonts w:ascii="Times New Roman" w:hAnsi="Times New Roman" w:eastAsia="仿宋"/>
                <w:sz w:val="28"/>
                <w:szCs w:val="28"/>
              </w:rPr>
            </w:pPr>
            <w:r>
              <w:rPr>
                <w:rFonts w:hint="eastAsia" w:ascii="Times New Roman" w:hAnsi="Times New Roman" w:eastAsia="仿宋"/>
                <w:sz w:val="28"/>
                <w:szCs w:val="28"/>
              </w:rPr>
              <w:t>1</w:t>
            </w:r>
          </w:p>
        </w:tc>
        <w:tc>
          <w:tcPr>
            <w:tcW w:w="2332" w:type="dxa"/>
            <w:vAlign w:val="center"/>
          </w:tcPr>
          <w:p>
            <w:pPr>
              <w:spacing w:line="280" w:lineRule="exact"/>
              <w:rPr>
                <w:rFonts w:hint="default" w:ascii="Times New Roman" w:hAnsi="Times New Roman" w:eastAsia="仿宋" w:cs="仿宋"/>
                <w:sz w:val="24"/>
                <w:lang w:val="en-US"/>
              </w:rPr>
            </w:pPr>
            <w:r>
              <w:rPr>
                <w:rFonts w:hint="eastAsia" w:ascii="Times New Roman" w:hAnsi="Times New Roman" w:eastAsia="仿宋" w:cs="仿宋"/>
                <w:sz w:val="24"/>
                <w:lang w:val="en-US" w:eastAsia="zh-CN"/>
              </w:rPr>
              <w:t>惠州市惠城区步行街惠州电影院后门2商铺出租</w:t>
            </w:r>
          </w:p>
        </w:tc>
        <w:tc>
          <w:tcPr>
            <w:tcW w:w="840"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总约15</w:t>
            </w:r>
          </w:p>
        </w:tc>
        <w:tc>
          <w:tcPr>
            <w:tcW w:w="775" w:type="dxa"/>
            <w:vAlign w:val="center"/>
          </w:tcPr>
          <w:p>
            <w:pPr>
              <w:spacing w:line="280" w:lineRule="exact"/>
              <w:jc w:val="center"/>
              <w:rPr>
                <w:rFonts w:hint="eastAsia" w:ascii="Times New Roman" w:hAnsi="Times New Roman" w:eastAsia="仿宋"/>
                <w:sz w:val="24"/>
                <w:lang w:eastAsia="zh-CN"/>
              </w:rPr>
            </w:pPr>
            <w:r>
              <w:rPr>
                <w:rFonts w:hint="eastAsia" w:ascii="Times New Roman" w:hAnsi="Times New Roman" w:eastAsia="仿宋"/>
                <w:sz w:val="24"/>
                <w:lang w:val="en-US" w:eastAsia="zh-CN"/>
              </w:rPr>
              <w:t>商铺</w:t>
            </w:r>
          </w:p>
        </w:tc>
        <w:tc>
          <w:tcPr>
            <w:tcW w:w="1294"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1600/间</w:t>
            </w:r>
          </w:p>
        </w:tc>
        <w:tc>
          <w:tcPr>
            <w:tcW w:w="1295"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1600</w:t>
            </w:r>
          </w:p>
        </w:tc>
        <w:tc>
          <w:tcPr>
            <w:tcW w:w="1016"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0</w:t>
            </w:r>
          </w:p>
        </w:tc>
        <w:tc>
          <w:tcPr>
            <w:tcW w:w="1020" w:type="dxa"/>
            <w:vAlign w:val="center"/>
          </w:tcPr>
          <w:p>
            <w:pPr>
              <w:spacing w:line="280" w:lineRule="exact"/>
              <w:jc w:val="center"/>
              <w:rPr>
                <w:rFonts w:ascii="Times New Roman" w:hAnsi="Times New Roman" w:eastAsia="仿宋"/>
                <w:sz w:val="24"/>
              </w:rPr>
            </w:pPr>
            <w:r>
              <w:rPr>
                <w:rFonts w:hint="eastAsia" w:ascii="Times New Roman" w:hAnsi="Times New Roman" w:eastAsia="仿宋"/>
                <w:sz w:val="24"/>
                <w:lang w:val="en-US" w:eastAsia="zh-CN"/>
              </w:rPr>
              <w:t>0</w:t>
            </w:r>
            <w:r>
              <w:rPr>
                <w:rFonts w:hint="eastAsia" w:ascii="Times New Roman" w:hAnsi="Times New Roman" w:eastAsia="仿宋"/>
                <w:sz w:val="24"/>
              </w:rPr>
              <w:t>%</w:t>
            </w:r>
          </w:p>
        </w:tc>
        <w:tc>
          <w:tcPr>
            <w:tcW w:w="1672" w:type="dxa"/>
            <w:vAlign w:val="center"/>
          </w:tcPr>
          <w:p>
            <w:pPr>
              <w:spacing w:line="280" w:lineRule="exact"/>
              <w:jc w:val="left"/>
              <w:rPr>
                <w:rFonts w:ascii="Times New Roman" w:hAnsi="Times New Roman" w:eastAsia="仿宋"/>
                <w:sz w:val="28"/>
                <w:szCs w:val="28"/>
              </w:rPr>
            </w:pPr>
            <w:r>
              <w:rPr>
                <w:rFonts w:hint="eastAsia" w:ascii="Times New Roman" w:hAnsi="Times New Roman" w:eastAsia="仿宋"/>
                <w:sz w:val="24"/>
              </w:rPr>
              <w:t>标的以实物现状为准进行交易</w:t>
            </w:r>
          </w:p>
          <w:p>
            <w:pPr>
              <w:spacing w:line="280" w:lineRule="exact"/>
              <w:jc w:val="left"/>
              <w:rPr>
                <w:rFonts w:ascii="Times New Roman" w:hAnsi="Times New Roman" w:eastAsia="仿宋"/>
                <w:sz w:val="28"/>
                <w:szCs w:val="28"/>
              </w:rPr>
            </w:pPr>
          </w:p>
        </w:tc>
      </w:tr>
    </w:tbl>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560" w:lineRule="exact"/>
        <w:ind w:firstLine="640" w:firstLineChars="200"/>
        <w:jc w:val="both"/>
        <w:textAlignment w:val="auto"/>
        <w:rPr>
          <w:rFonts w:hint="eastAsia" w:ascii="仿宋" w:hAnsi="仿宋" w:eastAsia="仿宋" w:cs="仿宋"/>
          <w:i w:val="0"/>
          <w:caps w:val="0"/>
          <w:color w:val="auto"/>
          <w:spacing w:val="0"/>
          <w:sz w:val="32"/>
          <w:szCs w:val="32"/>
          <w:highlight w:val="none"/>
          <w:shd w:val="clear" w:color="auto" w:fill="FFFFFF"/>
          <w:lang w:eastAsia="zh-CN"/>
        </w:rPr>
      </w:pPr>
      <w:r>
        <w:rPr>
          <w:rFonts w:hint="eastAsia" w:ascii="仿宋" w:hAnsi="仿宋" w:eastAsia="仿宋" w:cs="仿宋"/>
          <w:sz w:val="32"/>
          <w:szCs w:val="32"/>
          <w:shd w:val="clear" w:color="auto" w:fill="FFFFFF"/>
          <w:lang w:val="en-US" w:eastAsia="zh-CN"/>
        </w:rPr>
        <w:t>（二）1、</w:t>
      </w:r>
      <w:r>
        <w:rPr>
          <w:rFonts w:hint="eastAsia" w:ascii="仿宋" w:hAnsi="仿宋" w:eastAsia="仿宋" w:cs="仿宋"/>
          <w:sz w:val="32"/>
          <w:szCs w:val="32"/>
          <w:u w:val="none"/>
          <w:shd w:val="clear" w:color="auto" w:fill="FFFFFF"/>
          <w:lang w:val="en-US" w:eastAsia="zh-CN"/>
        </w:rPr>
        <w:t>只</w:t>
      </w:r>
      <w:r>
        <w:rPr>
          <w:rFonts w:hint="eastAsia" w:ascii="仿宋" w:hAnsi="仿宋" w:eastAsia="仿宋" w:cs="仿宋"/>
          <w:i w:val="0"/>
          <w:caps w:val="0"/>
          <w:color w:val="auto"/>
          <w:spacing w:val="0"/>
          <w:sz w:val="32"/>
          <w:szCs w:val="32"/>
          <w:highlight w:val="none"/>
          <w:shd w:val="clear" w:color="auto" w:fill="FFFFFF"/>
          <w:lang w:val="en-US" w:eastAsia="zh-CN"/>
        </w:rPr>
        <w:t>能作为商铺使</w:t>
      </w:r>
      <w:r>
        <w:rPr>
          <w:rFonts w:hint="eastAsia" w:ascii="仿宋" w:hAnsi="仿宋" w:eastAsia="仿宋" w:cs="仿宋"/>
          <w:sz w:val="32"/>
          <w:szCs w:val="32"/>
          <w:u w:val="none"/>
          <w:shd w:val="clear" w:color="auto" w:fill="FFFFFF"/>
          <w:lang w:val="en-US" w:eastAsia="zh-CN"/>
        </w:rPr>
        <w:t>用</w:t>
      </w:r>
      <w:r>
        <w:rPr>
          <w:rFonts w:hint="eastAsia" w:ascii="仿宋" w:hAnsi="仿宋" w:eastAsia="仿宋" w:cs="仿宋"/>
          <w:sz w:val="32"/>
          <w:szCs w:val="32"/>
          <w:shd w:val="clear" w:color="auto" w:fill="FFFFFF"/>
          <w:lang w:val="en-US" w:eastAsia="zh-CN"/>
        </w:rPr>
        <w:t>，不得存放任何易燃易爆、化学化工、有毒有害等危险物品</w:t>
      </w:r>
      <w:r>
        <w:rPr>
          <w:rFonts w:hint="eastAsia" w:ascii="仿宋" w:hAnsi="仿宋" w:eastAsia="仿宋" w:cs="仿宋"/>
          <w:i w:val="0"/>
          <w:caps w:val="0"/>
          <w:color w:val="auto"/>
          <w:spacing w:val="0"/>
          <w:sz w:val="32"/>
          <w:szCs w:val="32"/>
          <w:highlight w:val="none"/>
          <w:shd w:val="clear" w:color="auto" w:fill="FFFFFF"/>
        </w:rPr>
        <w:t>；</w:t>
      </w:r>
      <w:r>
        <w:rPr>
          <w:rFonts w:hint="eastAsia" w:ascii="仿宋" w:hAnsi="仿宋" w:eastAsia="仿宋" w:cs="仿宋"/>
          <w:i w:val="0"/>
          <w:caps w:val="0"/>
          <w:color w:val="auto"/>
          <w:spacing w:val="0"/>
          <w:sz w:val="32"/>
          <w:szCs w:val="32"/>
          <w:highlight w:val="none"/>
          <w:shd w:val="clear" w:color="auto" w:fill="FFFFFF"/>
          <w:lang w:val="en-US" w:eastAsia="zh-CN"/>
        </w:rPr>
        <w:t>2、使用</w:t>
      </w:r>
      <w:r>
        <w:rPr>
          <w:rFonts w:hint="eastAsia" w:ascii="仿宋" w:hAnsi="仿宋" w:eastAsia="仿宋" w:cs="仿宋"/>
          <w:i w:val="0"/>
          <w:caps w:val="0"/>
          <w:color w:val="auto"/>
          <w:spacing w:val="0"/>
          <w:sz w:val="32"/>
          <w:szCs w:val="32"/>
          <w:highlight w:val="none"/>
          <w:shd w:val="clear" w:color="auto" w:fill="FFFFFF"/>
        </w:rPr>
        <w:t>中须保证不对周边居民和单位正常生活工作产生不良影响；</w:t>
      </w:r>
      <w:r>
        <w:rPr>
          <w:rFonts w:hint="eastAsia" w:ascii="仿宋" w:hAnsi="仿宋" w:eastAsia="仿宋" w:cs="仿宋"/>
          <w:i w:val="0"/>
          <w:caps w:val="0"/>
          <w:color w:val="auto"/>
          <w:spacing w:val="0"/>
          <w:sz w:val="32"/>
          <w:szCs w:val="32"/>
          <w:highlight w:val="none"/>
          <w:shd w:val="clear" w:color="auto" w:fill="FFFFFF"/>
          <w:lang w:val="en-US" w:eastAsia="zh-CN"/>
        </w:rPr>
        <w:t>3</w:t>
      </w:r>
      <w:r>
        <w:rPr>
          <w:rFonts w:hint="eastAsia" w:ascii="仿宋" w:hAnsi="仿宋" w:eastAsia="仿宋" w:cs="仿宋"/>
          <w:i w:val="0"/>
          <w:caps w:val="0"/>
          <w:color w:val="auto"/>
          <w:spacing w:val="0"/>
          <w:sz w:val="32"/>
          <w:szCs w:val="32"/>
          <w:highlight w:val="none"/>
          <w:shd w:val="clear" w:color="auto" w:fill="FFFFFF"/>
        </w:rPr>
        <w:t>、</w:t>
      </w:r>
      <w:r>
        <w:rPr>
          <w:rFonts w:hint="eastAsia" w:ascii="仿宋" w:hAnsi="仿宋" w:eastAsia="仿宋" w:cs="仿宋"/>
          <w:i w:val="0"/>
          <w:caps w:val="0"/>
          <w:color w:val="auto"/>
          <w:spacing w:val="0"/>
          <w:sz w:val="32"/>
          <w:szCs w:val="32"/>
          <w:highlight w:val="none"/>
          <w:shd w:val="clear" w:color="auto" w:fill="FFFFFF"/>
          <w:lang w:eastAsia="zh-CN"/>
        </w:rPr>
        <w:t>原则上</w:t>
      </w:r>
      <w:r>
        <w:rPr>
          <w:rFonts w:hint="eastAsia" w:ascii="仿宋" w:hAnsi="仿宋" w:eastAsia="仿宋" w:cs="仿宋"/>
          <w:i w:val="0"/>
          <w:caps w:val="0"/>
          <w:color w:val="auto"/>
          <w:spacing w:val="0"/>
          <w:sz w:val="32"/>
          <w:szCs w:val="32"/>
          <w:highlight w:val="none"/>
          <w:shd w:val="clear" w:color="auto" w:fill="FFFFFF"/>
        </w:rPr>
        <w:t>不得转租第三方经营</w:t>
      </w:r>
      <w:r>
        <w:rPr>
          <w:rFonts w:hint="eastAsia" w:ascii="仿宋" w:hAnsi="仿宋" w:eastAsia="仿宋" w:cs="仿宋"/>
          <w:i w:val="0"/>
          <w:caps w:val="0"/>
          <w:color w:val="auto"/>
          <w:spacing w:val="0"/>
          <w:sz w:val="32"/>
          <w:szCs w:val="32"/>
          <w:highlight w:val="none"/>
          <w:shd w:val="clear" w:color="auto" w:fill="FFFFFF"/>
          <w:lang w:eastAsia="zh-CN"/>
        </w:rPr>
        <w:t>，若确需转租的，需事先征得出租方的同意，方可转租。</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三）</w:t>
      </w:r>
      <w:r>
        <w:rPr>
          <w:rFonts w:hint="eastAsia" w:ascii="仿宋" w:hAnsi="仿宋" w:eastAsia="仿宋" w:cs="仿宋"/>
          <w:sz w:val="32"/>
          <w:szCs w:val="32"/>
          <w:shd w:val="clear" w:color="auto" w:fill="FFFFFF"/>
        </w:rPr>
        <w:t>租赁期限：租期为</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无免</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租期，</w:t>
      </w:r>
      <w:r>
        <w:rPr>
          <w:rFonts w:hint="eastAsia" w:ascii="仿宋" w:hAnsi="仿宋" w:eastAsia="仿宋" w:cs="仿宋"/>
          <w:sz w:val="32"/>
          <w:szCs w:val="32"/>
          <w:shd w:val="clear" w:color="auto" w:fill="FFFFFF"/>
        </w:rPr>
        <w:t>免租期内承租方无需缴交该标</w:t>
      </w:r>
      <w:r>
        <w:rPr>
          <w:rFonts w:hint="eastAsia" w:ascii="仿宋" w:hAnsi="仿宋" w:eastAsia="仿宋" w:cs="仿宋"/>
          <w:sz w:val="32"/>
          <w:szCs w:val="32"/>
          <w:shd w:val="clear" w:color="auto" w:fill="FFFFFF"/>
          <w:lang w:eastAsia="zh-CN"/>
        </w:rPr>
        <w:t>的</w:t>
      </w:r>
      <w:r>
        <w:rPr>
          <w:rFonts w:hint="eastAsia" w:ascii="仿宋" w:hAnsi="仿宋" w:eastAsia="仿宋" w:cs="仿宋"/>
          <w:sz w:val="32"/>
          <w:szCs w:val="32"/>
          <w:shd w:val="clear" w:color="auto" w:fill="FFFFFF"/>
        </w:rPr>
        <w:t>租金，但是应当足额承</w:t>
      </w:r>
      <w:r>
        <w:rPr>
          <w:rFonts w:hint="eastAsia" w:ascii="仿宋" w:hAnsi="仿宋" w:eastAsia="仿宋"/>
          <w:sz w:val="32"/>
          <w:szCs w:val="32"/>
        </w:rPr>
        <w:t>担物业管理费以及水、电等其他相关费用。免租期不因任何原因而延长</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四）</w:t>
      </w:r>
      <w:r>
        <w:rPr>
          <w:rFonts w:hint="eastAsia" w:ascii="仿宋" w:hAnsi="仿宋" w:eastAsia="仿宋" w:cs="仿宋"/>
          <w:sz w:val="32"/>
          <w:szCs w:val="32"/>
          <w:shd w:val="clear" w:color="auto" w:fill="FFFFFF"/>
        </w:rPr>
        <w:t>租赁条件：</w:t>
      </w:r>
      <w:r>
        <w:rPr>
          <w:rFonts w:hint="eastAsia" w:ascii="仿宋" w:hAnsi="仿宋" w:eastAsia="仿宋" w:cs="仿宋"/>
          <w:color w:val="000000"/>
          <w:sz w:val="32"/>
          <w:szCs w:val="32"/>
        </w:rPr>
        <w:t>竞租人在现场勘察确认，竞租人必须按现状租赁。竞租人可对租赁建筑现有除主体结构、附着硬装修外的一切可移动设施设备、装修物品进行改造或移动、清除。同时竞租人需自行承担该标的消防设施报装手续及报装所需费用，出租方负责协助竞租人办理。</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五）</w:t>
      </w:r>
      <w:r>
        <w:rPr>
          <w:rFonts w:hint="eastAsia" w:ascii="仿宋" w:hAnsi="仿宋" w:eastAsia="仿宋" w:cs="仿宋"/>
          <w:sz w:val="32"/>
          <w:szCs w:val="32"/>
          <w:shd w:val="clear" w:color="auto" w:fill="FFFFFF"/>
        </w:rPr>
        <w:t>竞租人资格：竞租人应为中华人民共和国境内依法注册、有效存续的企业法人、具有完全民事行为能力的自然人或具备合法资格的其他组织</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不接受联合体</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六）</w:t>
      </w:r>
      <w:r>
        <w:rPr>
          <w:rFonts w:hint="eastAsia" w:ascii="仿宋" w:hAnsi="仿宋" w:eastAsia="仿宋" w:cs="仿宋"/>
          <w:sz w:val="32"/>
          <w:szCs w:val="32"/>
          <w:shd w:val="clear" w:color="auto" w:fill="FFFFFF"/>
        </w:rPr>
        <w:t>中标后相关要求的说明</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中标方可自行进行装修，但不得破坏租赁标的物原有之建筑结构、隐蔽工程和装修布置等，</w:t>
      </w:r>
      <w:r>
        <w:rPr>
          <w:rFonts w:hint="eastAsia" w:ascii="仿宋" w:hAnsi="仿宋" w:eastAsia="仿宋" w:cs="仿宋"/>
          <w:color w:val="333333"/>
          <w:sz w:val="32"/>
          <w:szCs w:val="32"/>
          <w:shd w:val="clear" w:color="auto" w:fill="FFFFFF"/>
          <w:lang w:val="en-US" w:eastAsia="zh-CN"/>
        </w:rPr>
        <w:t>并</w:t>
      </w:r>
      <w:r>
        <w:rPr>
          <w:rFonts w:hint="eastAsia" w:ascii="仿宋" w:hAnsi="仿宋" w:eastAsia="仿宋" w:cs="仿宋"/>
          <w:color w:val="333333"/>
          <w:sz w:val="32"/>
          <w:szCs w:val="32"/>
          <w:shd w:val="clear" w:color="auto" w:fill="FFFFFF"/>
        </w:rPr>
        <w:t>承担一切因装修、维保所产生的费用。标的物电表（供电部门电表）后的用电线路均由乙方负责，由乙方负责铺设、维修及保养，用电线路的铺设、维修及保养属乙方装修工程内容，应确保符合行业相关标准。</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2、中标方</w:t>
      </w:r>
      <w:r>
        <w:rPr>
          <w:rFonts w:hint="eastAsia" w:ascii="仿宋" w:hAnsi="仿宋" w:eastAsia="仿宋" w:cs="仿宋"/>
          <w:color w:val="333333"/>
          <w:sz w:val="32"/>
          <w:szCs w:val="32"/>
          <w:shd w:val="clear" w:color="auto" w:fill="FFFFFF"/>
        </w:rPr>
        <w:t>应遵守国家和地方的相关法律法规规定以及租赁标的物的物业管理规约，按照约定的用途使用租赁标的物。</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中标方不得利用租赁标的从事违法行为；如因中标方不能按租赁合同约定使用租赁标的所产生的后果及发生的一切违法行为与出租方无关，产生的违法责任由中标方承担并赔偿出租方。</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中标方不得利用承租的租赁标的存放危险物品，从事可能污染空气、污染环境、噪音扰民的行业。</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5、</w:t>
      </w:r>
      <w:r>
        <w:rPr>
          <w:rFonts w:hint="eastAsia" w:ascii="仿宋" w:hAnsi="仿宋" w:eastAsia="仿宋" w:cs="仿宋"/>
          <w:color w:val="333333"/>
          <w:sz w:val="32"/>
          <w:szCs w:val="32"/>
          <w:shd w:val="clear" w:color="auto" w:fill="FFFFFF"/>
        </w:rPr>
        <w:t>未经出租方书面同意，中标方不得将房屋转租或分租给第三方；未经出租方同意，不能改变房屋的使用用途，否则，出租方有权终止合同并没收租赁保证金。</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6、</w:t>
      </w:r>
      <w:r>
        <w:rPr>
          <w:rFonts w:hint="eastAsia" w:ascii="仿宋" w:hAnsi="仿宋" w:eastAsia="仿宋" w:cs="仿宋"/>
          <w:color w:val="333333"/>
          <w:sz w:val="32"/>
          <w:szCs w:val="32"/>
          <w:shd w:val="clear" w:color="auto" w:fill="FFFFFF"/>
        </w:rPr>
        <w:t>中标方有义务接受出租方或其他相关部门定期或不定期的监督和检查，并对出租方或其他相关部门提出的意见限期</w:t>
      </w:r>
      <w:r>
        <w:rPr>
          <w:rFonts w:hint="eastAsia" w:ascii="仿宋" w:hAnsi="仿宋" w:eastAsia="仿宋" w:cs="仿宋"/>
          <w:color w:val="333333"/>
          <w:sz w:val="32"/>
          <w:szCs w:val="32"/>
          <w:shd w:val="clear" w:color="auto" w:fill="FFFFFF"/>
          <w:lang w:eastAsia="zh-CN"/>
        </w:rPr>
        <w:t>做出</w:t>
      </w:r>
      <w:r>
        <w:rPr>
          <w:rFonts w:hint="eastAsia" w:ascii="仿宋" w:hAnsi="仿宋" w:eastAsia="仿宋" w:cs="仿宋"/>
          <w:color w:val="333333"/>
          <w:sz w:val="32"/>
          <w:szCs w:val="32"/>
          <w:shd w:val="clear" w:color="auto" w:fill="FFFFFF"/>
        </w:rPr>
        <w:t>相应整改。</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7、</w:t>
      </w:r>
      <w:r>
        <w:rPr>
          <w:rFonts w:hint="eastAsia" w:ascii="仿宋" w:hAnsi="仿宋" w:eastAsia="仿宋" w:cs="仿宋"/>
          <w:color w:val="333333"/>
          <w:sz w:val="32"/>
          <w:szCs w:val="32"/>
          <w:shd w:val="clear" w:color="auto" w:fill="FFFFFF"/>
        </w:rPr>
        <w:t>租赁期间，由中标方担任租赁房屋安全责任人。中标方应认真履行安全管理职责，依法采取安全生产工作等各项措施，防范安全事故发生。如发生事故，由中标方自行承担全部的法律责任和经济赔偿责任。因此造成出租方或第三方经济损失的，中标方应予赔偿。</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七）</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租保证金：竞租人在报名参与竞租时须缴纳竞租保证金</w:t>
      </w:r>
      <w:r>
        <w:rPr>
          <w:rFonts w:hint="eastAsia" w:ascii="仿宋" w:hAnsi="仿宋" w:eastAsia="仿宋"/>
          <w:sz w:val="32"/>
          <w:szCs w:val="32"/>
        </w:rPr>
        <w:t>。竞租人项目中标后，应先等待3个工作日，该3个工作日为公示期（以网上成交日起计），</w:t>
      </w:r>
      <w:r>
        <w:rPr>
          <w:rFonts w:hint="eastAsia" w:ascii="仿宋" w:hAnsi="仿宋" w:eastAsia="仿宋" w:cs="仿宋"/>
          <w:sz w:val="32"/>
          <w:szCs w:val="32"/>
          <w:shd w:val="clear" w:color="auto" w:fill="FFFFFF"/>
        </w:rPr>
        <w:t>若公示期内无质疑或投诉，则中标方应在公示期结束后</w:t>
      </w: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个工作日内持相关证件</w:t>
      </w:r>
      <w:r>
        <w:rPr>
          <w:rFonts w:hint="eastAsia" w:ascii="仿宋" w:hAnsi="仿宋" w:eastAsia="仿宋" w:cs="仿宋"/>
          <w:i w:val="0"/>
          <w:caps w:val="0"/>
          <w:color w:val="auto"/>
          <w:spacing w:val="0"/>
          <w:sz w:val="32"/>
          <w:szCs w:val="32"/>
          <w:highlight w:val="none"/>
          <w:shd w:val="clear" w:color="auto" w:fill="FFFFFF"/>
        </w:rPr>
        <w:t>到惠州市公共资源交易中心惠城分中心办理成交手续，凭</w:t>
      </w:r>
      <w:r>
        <w:rPr>
          <w:rFonts w:hint="eastAsia" w:ascii="仿宋" w:hAnsi="仿宋" w:eastAsia="仿宋" w:cs="仿宋"/>
          <w:sz w:val="32"/>
          <w:szCs w:val="32"/>
          <w:shd w:val="clear" w:color="auto" w:fill="FFFFFF"/>
        </w:rPr>
        <w:t>成交通知书5个工作日内与出租方签订租赁合同，</w:t>
      </w:r>
      <w:r>
        <w:rPr>
          <w:rFonts w:hint="eastAsia" w:ascii="仿宋" w:hAnsi="仿宋" w:eastAsia="仿宋" w:cs="仿宋"/>
          <w:sz w:val="32"/>
          <w:szCs w:val="32"/>
        </w:rPr>
        <w:t>同时向惠州市公共资源交易中心</w:t>
      </w:r>
      <w:r>
        <w:rPr>
          <w:rFonts w:hint="eastAsia" w:ascii="仿宋" w:hAnsi="仿宋" w:eastAsia="仿宋"/>
          <w:sz w:val="32"/>
          <w:szCs w:val="32"/>
          <w:lang w:val="en-US" w:eastAsia="zh-CN"/>
        </w:rPr>
        <w:t>惠城分中心</w:t>
      </w:r>
      <w:r>
        <w:rPr>
          <w:rFonts w:hint="eastAsia" w:ascii="仿宋" w:hAnsi="仿宋" w:eastAsia="仿宋" w:cs="仿宋"/>
          <w:sz w:val="32"/>
          <w:szCs w:val="32"/>
        </w:rPr>
        <w:t>提交一份租赁合同备案</w:t>
      </w:r>
      <w:r>
        <w:rPr>
          <w:rFonts w:hint="eastAsia" w:ascii="仿宋" w:hAnsi="仿宋" w:eastAsia="仿宋"/>
          <w:sz w:val="32"/>
          <w:szCs w:val="32"/>
        </w:rPr>
        <w:t>；中标方逾期未办理手续、签订租赁合同的，视为自动放弃承租权，</w:t>
      </w:r>
      <w:r>
        <w:rPr>
          <w:rFonts w:hint="eastAsia" w:ascii="仿宋" w:hAnsi="仿宋" w:eastAsia="仿宋"/>
          <w:sz w:val="32"/>
          <w:szCs w:val="32"/>
          <w:lang w:eastAsia="zh-CN"/>
        </w:rPr>
        <w:t>竞</w:t>
      </w:r>
      <w:r>
        <w:rPr>
          <w:rFonts w:hint="eastAsia" w:ascii="仿宋" w:hAnsi="仿宋" w:eastAsia="仿宋"/>
          <w:sz w:val="32"/>
          <w:szCs w:val="32"/>
        </w:rPr>
        <w:t>租保证金不予以退回。</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八）</w:t>
      </w:r>
      <w:r>
        <w:rPr>
          <w:rFonts w:hint="eastAsia" w:ascii="仿宋" w:hAnsi="仿宋" w:eastAsia="仿宋"/>
          <w:sz w:val="32"/>
          <w:szCs w:val="32"/>
        </w:rPr>
        <w:t>租金及支付：</w:t>
      </w:r>
      <w:r>
        <w:rPr>
          <w:rFonts w:hint="eastAsia" w:ascii="仿宋" w:hAnsi="仿宋" w:eastAsia="仿宋" w:cs="仿宋"/>
          <w:color w:val="000000"/>
          <w:sz w:val="31"/>
          <w:szCs w:val="31"/>
          <w:shd w:val="clear" w:color="auto" w:fill="FFFFFF"/>
        </w:rPr>
        <w:t>（详见《租赁合同》范本）</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九）</w:t>
      </w:r>
      <w:r>
        <w:rPr>
          <w:rFonts w:hint="eastAsia" w:ascii="仿宋" w:hAnsi="仿宋" w:eastAsia="仿宋" w:cs="仿宋"/>
          <w:sz w:val="32"/>
          <w:szCs w:val="32"/>
          <w:shd w:val="clear" w:color="auto" w:fill="FFFFFF"/>
        </w:rPr>
        <w:t>竞租人需认真阅读出租方提供的《租赁合同》范本，竞租人竞得租赁标的后必须严格按照出租方提供的合同版本签订合同，</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得后不能签订《租赁合同》范本的，视为</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租人放弃竞得资格，竞租保证金不予退还。</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十）</w:t>
      </w:r>
      <w:r>
        <w:rPr>
          <w:rFonts w:hint="eastAsia" w:ascii="仿宋" w:hAnsi="仿宋" w:eastAsia="仿宋" w:cs="仿宋"/>
          <w:sz w:val="32"/>
          <w:szCs w:val="32"/>
          <w:shd w:val="clear" w:color="auto" w:fill="FFFFFF"/>
        </w:rPr>
        <w:t>意向竞租人可与出租方联系到租赁</w:t>
      </w:r>
      <w:r>
        <w:rPr>
          <w:rFonts w:hint="eastAsia" w:ascii="仿宋" w:hAnsi="仿宋" w:eastAsia="仿宋" w:cs="仿宋"/>
          <w:sz w:val="32"/>
          <w:szCs w:val="32"/>
          <w:shd w:val="clear" w:color="auto" w:fill="FFFFFF"/>
          <w:lang w:val="en-US" w:eastAsia="zh-CN"/>
        </w:rPr>
        <w:t>地查看现状</w:t>
      </w:r>
      <w:r>
        <w:rPr>
          <w:rFonts w:hint="eastAsia" w:ascii="仿宋" w:hAnsi="仿宋" w:eastAsia="仿宋" w:cs="仿宋"/>
          <w:sz w:val="32"/>
          <w:szCs w:val="32"/>
          <w:shd w:val="clear" w:color="auto" w:fill="FFFFFF"/>
        </w:rPr>
        <w:t>，联系人：</w:t>
      </w:r>
      <w:r>
        <w:rPr>
          <w:rFonts w:hint="eastAsia" w:ascii="仿宋" w:hAnsi="仿宋" w:eastAsia="仿宋" w:cs="仿宋"/>
          <w:sz w:val="32"/>
          <w:szCs w:val="32"/>
          <w:shd w:val="clear" w:color="auto" w:fill="FFFFFF"/>
          <w:lang w:val="en-US" w:eastAsia="zh-CN"/>
        </w:rPr>
        <w:t>钟女士</w:t>
      </w:r>
      <w:r>
        <w:rPr>
          <w:rFonts w:hint="eastAsia" w:ascii="仿宋" w:hAnsi="仿宋" w:eastAsia="仿宋" w:cs="仿宋"/>
          <w:sz w:val="32"/>
          <w:szCs w:val="32"/>
          <w:shd w:val="clear" w:color="auto" w:fill="FFFFFF"/>
        </w:rPr>
        <w:t>：</w:t>
      </w:r>
      <w:r>
        <w:rPr>
          <w:rFonts w:hint="eastAsia" w:ascii="仿宋" w:hAnsi="仿宋" w:eastAsia="仿宋"/>
          <w:sz w:val="32"/>
          <w:szCs w:val="32"/>
        </w:rPr>
        <w:t>18899791917</w:t>
      </w:r>
      <w:r>
        <w:rPr>
          <w:rFonts w:hint="eastAsia" w:ascii="仿宋" w:hAnsi="仿宋" w:eastAsia="仿宋"/>
          <w:sz w:val="32"/>
          <w:szCs w:val="32"/>
          <w:lang w:val="en-US" w:eastAsia="zh-CN"/>
        </w:rPr>
        <w:t xml:space="preserve">  黄女士：13413131333</w:t>
      </w:r>
      <w:r>
        <w:rPr>
          <w:rFonts w:hint="eastAsia" w:ascii="仿宋" w:hAnsi="仿宋" w:eastAsia="仿宋" w:cs="仿宋"/>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629"/>
        <w:jc w:val="both"/>
        <w:textAlignment w:val="auto"/>
        <w:rPr>
          <w:rFonts w:ascii="仿宋" w:hAnsi="仿宋" w:eastAsia="仿宋" w:cs="仿宋"/>
          <w:sz w:val="32"/>
          <w:szCs w:val="32"/>
        </w:rPr>
      </w:pP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629"/>
        <w:jc w:val="both"/>
        <w:textAlignment w:val="auto"/>
        <w:rPr>
          <w:rFonts w:ascii="仿宋" w:hAnsi="仿宋" w:eastAsia="仿宋" w:cs="仿宋"/>
          <w:sz w:val="32"/>
          <w:szCs w:val="32"/>
        </w:rPr>
      </w:pP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5"/>
        <w:jc w:val="right"/>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                </w:t>
      </w:r>
      <w:r>
        <w:rPr>
          <w:rFonts w:hint="eastAsia" w:ascii="仿宋" w:hAnsi="仿宋" w:eastAsia="仿宋" w:cs="仿宋"/>
          <w:sz w:val="32"/>
          <w:szCs w:val="32"/>
          <w:shd w:val="clear" w:color="auto" w:fill="FFFFFF"/>
          <w:lang w:val="en-US" w:eastAsia="zh-CN"/>
        </w:rPr>
        <w:t>惠州电影院有限公司</w:t>
      </w:r>
    </w:p>
    <w:p>
      <w:pPr>
        <w:keepNext w:val="0"/>
        <w:keepLines w:val="0"/>
        <w:pageBreakBefore w:val="0"/>
        <w:tabs>
          <w:tab w:val="left" w:pos="7524"/>
          <w:tab w:val="left" w:pos="7920"/>
        </w:tabs>
        <w:kinsoku/>
        <w:wordWrap/>
        <w:overflowPunct/>
        <w:topLinePunct w:val="0"/>
        <w:autoSpaceDE/>
        <w:autoSpaceDN/>
        <w:bidi w:val="0"/>
        <w:spacing w:line="560" w:lineRule="exact"/>
        <w:ind w:firstLine="5139" w:firstLineChars="1606"/>
        <w:jc w:val="right"/>
        <w:textAlignment w:val="auto"/>
        <w:rPr>
          <w:rFonts w:hint="eastAsia" w:eastAsia="宋体"/>
          <w:lang w:eastAsia="zh-CN"/>
        </w:rPr>
      </w:pPr>
      <w:r>
        <w:rPr>
          <w:rFonts w:hint="eastAsia" w:ascii="仿宋" w:hAnsi="仿宋" w:eastAsia="仿宋"/>
          <w:sz w:val="32"/>
          <w:szCs w:val="32"/>
          <w:lang w:val="en-US" w:eastAsia="zh-CN"/>
        </w:rPr>
        <w:t>2024年11月1日</w:t>
      </w:r>
    </w:p>
    <w:p>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1440" w:right="1474"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NWM5ODA0YzAzNmYzOWQ1ZjA3ZjJlNzQ1YWY1MGUifQ=="/>
  </w:docVars>
  <w:rsids>
    <w:rsidRoot w:val="333638F6"/>
    <w:rsid w:val="0008371F"/>
    <w:rsid w:val="000B5B5F"/>
    <w:rsid w:val="00274302"/>
    <w:rsid w:val="004711D5"/>
    <w:rsid w:val="0049765D"/>
    <w:rsid w:val="00546490"/>
    <w:rsid w:val="005C3AAB"/>
    <w:rsid w:val="007178F1"/>
    <w:rsid w:val="00817C75"/>
    <w:rsid w:val="00832A05"/>
    <w:rsid w:val="00847378"/>
    <w:rsid w:val="0095376C"/>
    <w:rsid w:val="00960B3F"/>
    <w:rsid w:val="009E082D"/>
    <w:rsid w:val="00A3563B"/>
    <w:rsid w:val="00A7043B"/>
    <w:rsid w:val="00AD78DD"/>
    <w:rsid w:val="00B74BAB"/>
    <w:rsid w:val="00B77D15"/>
    <w:rsid w:val="00B82ABB"/>
    <w:rsid w:val="00BE1618"/>
    <w:rsid w:val="00BF7069"/>
    <w:rsid w:val="00C53B5B"/>
    <w:rsid w:val="00CD0409"/>
    <w:rsid w:val="00D6349E"/>
    <w:rsid w:val="00D7777A"/>
    <w:rsid w:val="00F67C7A"/>
    <w:rsid w:val="00F747D2"/>
    <w:rsid w:val="00FC3490"/>
    <w:rsid w:val="012A6BDB"/>
    <w:rsid w:val="02A200EC"/>
    <w:rsid w:val="05195891"/>
    <w:rsid w:val="056F32F6"/>
    <w:rsid w:val="06F338EB"/>
    <w:rsid w:val="0926412B"/>
    <w:rsid w:val="0ADF0A36"/>
    <w:rsid w:val="0B917C52"/>
    <w:rsid w:val="10945D55"/>
    <w:rsid w:val="11332E4B"/>
    <w:rsid w:val="11366ED6"/>
    <w:rsid w:val="129204B7"/>
    <w:rsid w:val="143B1358"/>
    <w:rsid w:val="150D5010"/>
    <w:rsid w:val="15BE3C1F"/>
    <w:rsid w:val="172853AA"/>
    <w:rsid w:val="1A642240"/>
    <w:rsid w:val="20CB0A71"/>
    <w:rsid w:val="21796561"/>
    <w:rsid w:val="29D30788"/>
    <w:rsid w:val="2CA05255"/>
    <w:rsid w:val="2DD25AF5"/>
    <w:rsid w:val="2F992449"/>
    <w:rsid w:val="329E028F"/>
    <w:rsid w:val="32EF1658"/>
    <w:rsid w:val="333638F6"/>
    <w:rsid w:val="42ED66AC"/>
    <w:rsid w:val="43772004"/>
    <w:rsid w:val="457028FB"/>
    <w:rsid w:val="549C23FD"/>
    <w:rsid w:val="5A732E2C"/>
    <w:rsid w:val="5BCC59E2"/>
    <w:rsid w:val="5DBE13E9"/>
    <w:rsid w:val="68FC7232"/>
    <w:rsid w:val="6A3550F2"/>
    <w:rsid w:val="6D594118"/>
    <w:rsid w:val="6DE95CB1"/>
    <w:rsid w:val="73BD47D4"/>
    <w:rsid w:val="74A72748"/>
    <w:rsid w:val="75715294"/>
    <w:rsid w:val="76532455"/>
    <w:rsid w:val="7DE91529"/>
    <w:rsid w:val="7F53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annotation subject"/>
    <w:basedOn w:val="2"/>
    <w:next w:val="2"/>
    <w:link w:val="15"/>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页眉 字符"/>
    <w:basedOn w:val="9"/>
    <w:link w:val="4"/>
    <w:qFormat/>
    <w:uiPriority w:val="0"/>
    <w:rPr>
      <w:rFonts w:ascii="Calibri" w:hAnsi="Calibri" w:eastAsia="宋体" w:cs="Times New Roman"/>
      <w:kern w:val="2"/>
      <w:sz w:val="18"/>
      <w:szCs w:val="18"/>
    </w:rPr>
  </w:style>
  <w:style w:type="paragraph" w:customStyle="1" w:styleId="13">
    <w:name w:val="Revision"/>
    <w:hidden/>
    <w:semiHidden/>
    <w:qFormat/>
    <w:uiPriority w:val="99"/>
    <w:rPr>
      <w:rFonts w:ascii="Calibri" w:hAnsi="Calibri" w:eastAsia="宋体" w:cs="Times New Roman"/>
      <w:kern w:val="2"/>
      <w:sz w:val="21"/>
      <w:szCs w:val="24"/>
      <w:lang w:val="en-US" w:eastAsia="zh-CN" w:bidi="ar-SA"/>
    </w:rPr>
  </w:style>
  <w:style w:type="character" w:customStyle="1" w:styleId="14">
    <w:name w:val="批注文字 字符"/>
    <w:basedOn w:val="9"/>
    <w:link w:val="2"/>
    <w:qFormat/>
    <w:uiPriority w:val="0"/>
    <w:rPr>
      <w:rFonts w:ascii="Calibri" w:hAnsi="Calibri" w:eastAsia="宋体" w:cs="Times New Roman"/>
      <w:kern w:val="2"/>
      <w:sz w:val="21"/>
      <w:szCs w:val="24"/>
    </w:rPr>
  </w:style>
  <w:style w:type="character" w:customStyle="1" w:styleId="15">
    <w:name w:val="批注主题 字符"/>
    <w:basedOn w:val="14"/>
    <w:link w:val="6"/>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1469</Words>
  <Characters>1503</Characters>
  <Lines>13</Lines>
  <Paragraphs>3</Paragraphs>
  <TotalTime>0</TotalTime>
  <ScaleCrop>false</ScaleCrop>
  <LinksUpToDate>false</LinksUpToDate>
  <CharactersWithSpaces>1521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2022-09-21T02:19:00Z</dcterms:created>
  <dc:creator>WPS_1528209059</dc:creator>
  <cp:lastModifiedBy>ZZF</cp:lastModifiedBy>
  <cp:lastPrinted>2023-09-25T05:25:00Z</cp:lastPrinted>
  <dcterms:modified xsi:type="dcterms:W3CDTF">2025-01-15T07:33:50Z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0EC9E9B297E14B63916A8D08A63CD0D7_13</vt:lpwstr>
  </property>
</Properties>
</file>