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C6E47">
      <w:pPr>
        <w:jc w:val="center"/>
        <w:rPr>
          <w:rFonts w:hint="eastAsia"/>
          <w:b/>
          <w:bCs/>
          <w:sz w:val="44"/>
          <w:szCs w:val="44"/>
        </w:rPr>
      </w:pPr>
      <w:r>
        <w:rPr>
          <w:rFonts w:hint="eastAsia"/>
          <w:b/>
          <w:bCs/>
          <w:sz w:val="44"/>
          <w:szCs w:val="44"/>
          <w:lang w:val="en-US" w:eastAsia="zh-CN"/>
        </w:rPr>
        <w:t>国通公司</w:t>
      </w:r>
      <w:r>
        <w:rPr>
          <w:rFonts w:hint="eastAsia"/>
          <w:b/>
          <w:bCs/>
          <w:sz w:val="44"/>
          <w:szCs w:val="44"/>
        </w:rPr>
        <w:t>6处房产情况说明</w:t>
      </w:r>
    </w:p>
    <w:p w14:paraId="67DED8C7">
      <w:pPr>
        <w:jc w:val="center"/>
        <w:rPr>
          <w:rFonts w:hint="eastAsia"/>
          <w:b/>
          <w:bCs/>
          <w:sz w:val="24"/>
          <w:szCs w:val="24"/>
        </w:rPr>
      </w:pPr>
    </w:p>
    <w:p w14:paraId="75000BB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惠州市公共资源交易中心大亚湾分中心：</w:t>
      </w:r>
    </w:p>
    <w:p w14:paraId="17B2A8D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兹有我司委托贵中心挂牌转让的</w:t>
      </w:r>
      <w:r>
        <w:rPr>
          <w:rFonts w:hint="eastAsia" w:ascii="仿宋" w:hAnsi="仿宋" w:eastAsia="仿宋" w:cs="仿宋"/>
          <w:b w:val="0"/>
          <w:bCs w:val="0"/>
          <w:sz w:val="30"/>
          <w:szCs w:val="30"/>
        </w:rPr>
        <w:t>6处房产</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均登记在惠州市大亚湾国通实业发展总公司名下</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，现情况说明如下：</w:t>
      </w:r>
    </w:p>
    <w:p w14:paraId="33F5895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一、基本情况：</w:t>
      </w:r>
    </w:p>
    <w:p w14:paraId="531250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kern w:val="2"/>
          <w:sz w:val="30"/>
          <w:szCs w:val="30"/>
          <w:lang w:val="en-US" w:eastAsia="zh-CN" w:bidi="ar-SA"/>
        </w:rPr>
        <w:t>（一）</w:t>
      </w:r>
      <w:r>
        <w:rPr>
          <w:rFonts w:hint="eastAsia" w:ascii="仿宋" w:hAnsi="仿宋" w:eastAsia="仿宋" w:cs="仿宋"/>
          <w:b w:val="0"/>
          <w:bCs w:val="0"/>
          <w:sz w:val="30"/>
          <w:szCs w:val="30"/>
          <w:lang w:val="en-US" w:eastAsia="zh-CN"/>
        </w:rPr>
        <w:t>产权证号（粤房地权证惠州字第3300081120号）（详见附件1），房产坐落于大亚湾西区欢洋苑2栋二单元804房，面积：67.7平方米，该房产土地性质为划拨地，过户时需另补出让金9071.8元；</w:t>
      </w:r>
    </w:p>
    <w:p w14:paraId="78CDA5A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（二）产权证号（粤房地权证惠州字第3300081112号）（详见附件2），房产坐落于大亚湾西区欢洋苑2栋二单元803房，面积：79.7平方米，该房产土地性质为划拨地，过户时需另补出让金10679.8元；</w:t>
      </w:r>
    </w:p>
    <w:p w14:paraId="30578B5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（三）产权证号（粤房地权证惠州字第3300081111号）（详见附件3），房产坐落于大亚湾西区欢洋苑2栋二单元703房，面积：79.7平方米，该房产土地性质为划拨地，过户时需另补出让金10679.8元；</w:t>
      </w:r>
    </w:p>
    <w:p w14:paraId="32A5F3F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（四）产权证号（粤房地权证惠州字第3300081106号）（详见附件4），房产坐落于大亚湾西区欢洋苑2栋二单元103房，面积：79.7平方米，该房产土地性质为划拨地，过户时需另补出让金10679.8元，房屋已出租，</w:t>
      </w:r>
      <w:bookmarkStart w:id="0" w:name="_GoBack"/>
      <w:bookmarkEnd w:id="0"/>
      <w:r>
        <w:rPr>
          <w:rFonts w:hint="eastAsia" w:ascii="仿宋" w:hAnsi="仿宋" w:eastAsia="仿宋" w:cs="仿宋"/>
          <w:b w:val="0"/>
          <w:bCs w:val="0"/>
          <w:sz w:val="30"/>
          <w:szCs w:val="30"/>
          <w:lang w:val="en-US" w:eastAsia="zh-CN"/>
        </w:rPr>
        <w:t>租期：2024年11月1日-2025年10月31日；</w:t>
      </w:r>
    </w:p>
    <w:p w14:paraId="5549964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（五）产权证号（粤房地证字地C0033865号）（详见附件5），房产坐落于大亚湾澳头新澳大道八街25号802房，面积：102平方米，该房产土地性质为划拨地，过户时需另补出让金13566元；</w:t>
      </w:r>
    </w:p>
    <w:p w14:paraId="71CE1F3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产权证号（粤房地证字第C0033864号）（详见附件6），房产坐落于大亚湾澳头新澳大道八街25号（一至四楼），面积：850.89平方米，该房产土地性质为划拨地，过户时需另补出让金113168.37元，房屋部分出租，租期：2024年4月2日-2027年4月1日。</w:t>
      </w:r>
    </w:p>
    <w:p w14:paraId="125179A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二、根据2020年11月3日惠湾国资〔2020〕68号（见附件7），同意由惠州市大亚湾经济技术开发集团有限公司对惠州市大亚湾国通实业发展总公司实施兼并重组，涉及的资产均由我司承接。</w:t>
      </w:r>
    </w:p>
    <w:p w14:paraId="58EF3F1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highlight w:val="yellow"/>
          <w:lang w:val="en-US" w:eastAsia="zh-CN"/>
        </w:rPr>
      </w:pPr>
      <w:r>
        <w:rPr>
          <w:rFonts w:hint="eastAsia" w:ascii="仿宋" w:hAnsi="仿宋" w:eastAsia="仿宋" w:cs="仿宋"/>
          <w:b w:val="0"/>
          <w:bCs w:val="0"/>
          <w:sz w:val="30"/>
          <w:szCs w:val="30"/>
          <w:lang w:val="en-US" w:eastAsia="zh-CN"/>
        </w:rPr>
        <w:t>上述6处房产的补出让费用总计 167,845.57元，在任意一处房产竞买成功后，我司将依据土地行政主管部门审批确定的价格（详见附件8），在30天之内补缴该房产的出让费用，并结清所拖欠的物业水电费。</w:t>
      </w:r>
      <w:r>
        <w:rPr>
          <w:rFonts w:hint="eastAsia" w:ascii="仿宋" w:hAnsi="仿宋" w:eastAsia="仿宋" w:cs="仿宋"/>
          <w:b w:val="0"/>
          <w:bCs w:val="0"/>
          <w:sz w:val="30"/>
          <w:szCs w:val="30"/>
          <w:highlight w:val="none"/>
          <w:lang w:val="en-US" w:eastAsia="zh-CN"/>
        </w:rPr>
        <w:t>办理上述房产过户所缴纳的税费，税费由双方按规定各自负责。</w:t>
      </w:r>
      <w:r>
        <w:rPr>
          <w:rFonts w:hint="eastAsia" w:ascii="仿宋" w:hAnsi="仿宋" w:eastAsia="仿宋" w:cs="仿宋"/>
          <w:b w:val="0"/>
          <w:bCs w:val="0"/>
          <w:sz w:val="30"/>
          <w:szCs w:val="30"/>
          <w:lang w:val="en-US" w:eastAsia="zh-CN"/>
        </w:rPr>
        <w:t>该房产</w:t>
      </w:r>
      <w:r>
        <w:rPr>
          <w:rFonts w:hint="eastAsia" w:ascii="仿宋" w:hAnsi="仿宋" w:eastAsia="仿宋" w:cs="仿宋"/>
          <w:b w:val="0"/>
          <w:bCs w:val="0"/>
          <w:sz w:val="30"/>
          <w:szCs w:val="30"/>
          <w:highlight w:val="none"/>
          <w:lang w:val="en-US" w:eastAsia="zh-CN"/>
        </w:rPr>
        <w:t>过户</w:t>
      </w:r>
      <w:r>
        <w:rPr>
          <w:rFonts w:hint="eastAsia" w:ascii="仿宋" w:hAnsi="仿宋" w:eastAsia="仿宋" w:cs="仿宋"/>
          <w:b w:val="0"/>
          <w:bCs w:val="0"/>
          <w:sz w:val="30"/>
          <w:szCs w:val="30"/>
          <w:lang w:val="en-US" w:eastAsia="zh-CN"/>
        </w:rPr>
        <w:t>后，原租赁合同在有效期内对竞买方仍然有效。我司将于交房前协助竞买方与承租人签订新的租赁合同，同时将承租方已交的租赁押金及预交租金（若有）转交予竞买方。</w:t>
      </w:r>
    </w:p>
    <w:p w14:paraId="047C29A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p>
    <w:p w14:paraId="2B3E2A2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特此说明。</w:t>
      </w:r>
    </w:p>
    <w:p w14:paraId="7D17064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附件：1.粤房地权证惠州字第3300081120号</w:t>
      </w:r>
    </w:p>
    <w:p w14:paraId="7E3284C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2.粤房地权证惠州字第3300081112号</w:t>
      </w:r>
    </w:p>
    <w:p w14:paraId="143B2FA3">
      <w:pPr>
        <w:keepNext w:val="0"/>
        <w:keepLines w:val="0"/>
        <w:pageBreakBefore w:val="0"/>
        <w:widowControl w:val="0"/>
        <w:kinsoku/>
        <w:wordWrap/>
        <w:overflowPunct/>
        <w:topLinePunct w:val="0"/>
        <w:autoSpaceDE/>
        <w:autoSpaceDN/>
        <w:bidi w:val="0"/>
        <w:adjustRightInd/>
        <w:snapToGrid/>
        <w:spacing w:line="480" w:lineRule="exact"/>
        <w:ind w:firstLine="1500" w:firstLineChars="5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3.粤房地权证惠州字第3300081111号</w:t>
      </w:r>
    </w:p>
    <w:p w14:paraId="3BBCBBB3">
      <w:pPr>
        <w:keepNext w:val="0"/>
        <w:keepLines w:val="0"/>
        <w:pageBreakBefore w:val="0"/>
        <w:widowControl w:val="0"/>
        <w:kinsoku/>
        <w:wordWrap/>
        <w:overflowPunct/>
        <w:topLinePunct w:val="0"/>
        <w:autoSpaceDE/>
        <w:autoSpaceDN/>
        <w:bidi w:val="0"/>
        <w:adjustRightInd/>
        <w:snapToGrid/>
        <w:spacing w:line="480" w:lineRule="exact"/>
        <w:ind w:firstLine="1500" w:firstLineChars="5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4.粤房地权证惠州字第3300081106号</w:t>
      </w:r>
    </w:p>
    <w:p w14:paraId="095D5323">
      <w:pPr>
        <w:keepNext w:val="0"/>
        <w:keepLines w:val="0"/>
        <w:pageBreakBefore w:val="0"/>
        <w:widowControl w:val="0"/>
        <w:kinsoku/>
        <w:wordWrap/>
        <w:overflowPunct/>
        <w:topLinePunct w:val="0"/>
        <w:autoSpaceDE/>
        <w:autoSpaceDN/>
        <w:bidi w:val="0"/>
        <w:adjustRightInd/>
        <w:snapToGrid/>
        <w:spacing w:line="480" w:lineRule="exact"/>
        <w:ind w:firstLine="1500" w:firstLineChars="5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5.粤房地证字地C0033865号</w:t>
      </w:r>
    </w:p>
    <w:p w14:paraId="2A78D4F0">
      <w:pPr>
        <w:keepNext w:val="0"/>
        <w:keepLines w:val="0"/>
        <w:pageBreakBefore w:val="0"/>
        <w:widowControl w:val="0"/>
        <w:kinsoku/>
        <w:wordWrap/>
        <w:overflowPunct/>
        <w:topLinePunct w:val="0"/>
        <w:autoSpaceDE/>
        <w:autoSpaceDN/>
        <w:bidi w:val="0"/>
        <w:adjustRightInd/>
        <w:snapToGrid/>
        <w:spacing w:line="480" w:lineRule="exact"/>
        <w:ind w:firstLine="1500" w:firstLineChars="5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6.粤房地证字第C0033864号</w:t>
      </w:r>
    </w:p>
    <w:p w14:paraId="01EF6865">
      <w:pPr>
        <w:keepNext w:val="0"/>
        <w:keepLines w:val="0"/>
        <w:pageBreakBefore w:val="0"/>
        <w:widowControl w:val="0"/>
        <w:kinsoku/>
        <w:wordWrap/>
        <w:overflowPunct/>
        <w:topLinePunct w:val="0"/>
        <w:autoSpaceDE/>
        <w:autoSpaceDN/>
        <w:bidi w:val="0"/>
        <w:adjustRightInd/>
        <w:snapToGrid/>
        <w:spacing w:line="480" w:lineRule="exact"/>
        <w:ind w:firstLine="1500" w:firstLineChars="5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7.惠湾国资〔2020〕68号</w:t>
      </w:r>
    </w:p>
    <w:p w14:paraId="7F889186">
      <w:pPr>
        <w:keepNext w:val="0"/>
        <w:keepLines w:val="0"/>
        <w:pageBreakBefore w:val="0"/>
        <w:widowControl w:val="0"/>
        <w:kinsoku/>
        <w:wordWrap/>
        <w:overflowPunct/>
        <w:topLinePunct w:val="0"/>
        <w:autoSpaceDE/>
        <w:autoSpaceDN/>
        <w:bidi w:val="0"/>
        <w:adjustRightInd/>
        <w:snapToGrid/>
        <w:spacing w:line="480" w:lineRule="exact"/>
        <w:ind w:firstLine="1500" w:firstLineChars="5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8.国通6处补出让楼面价明细表</w:t>
      </w:r>
    </w:p>
    <w:p w14:paraId="3AD96E79">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right"/>
        <w:textAlignment w:val="auto"/>
        <w:rPr>
          <w:rFonts w:hint="eastAsia" w:ascii="仿宋" w:hAnsi="仿宋" w:eastAsia="仿宋" w:cs="仿宋"/>
          <w:b w:val="0"/>
          <w:bCs w:val="0"/>
          <w:sz w:val="30"/>
          <w:szCs w:val="30"/>
          <w:lang w:val="en-US" w:eastAsia="zh-CN"/>
        </w:rPr>
      </w:pPr>
    </w:p>
    <w:p w14:paraId="7D3A891F">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righ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惠州市大亚湾经济技术开发集团有限公司</w:t>
      </w:r>
    </w:p>
    <w:p w14:paraId="143EE22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righ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2024年12月19日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F4F58"/>
    <w:rsid w:val="060774EA"/>
    <w:rsid w:val="06B9739A"/>
    <w:rsid w:val="07CD4764"/>
    <w:rsid w:val="0DF55A70"/>
    <w:rsid w:val="1D4E1E89"/>
    <w:rsid w:val="239F4997"/>
    <w:rsid w:val="24F84776"/>
    <w:rsid w:val="32FE389F"/>
    <w:rsid w:val="35A61FCC"/>
    <w:rsid w:val="39987E7E"/>
    <w:rsid w:val="39B67713"/>
    <w:rsid w:val="3DA43295"/>
    <w:rsid w:val="44352E99"/>
    <w:rsid w:val="4A8C1339"/>
    <w:rsid w:val="4AFE31BD"/>
    <w:rsid w:val="4ED35788"/>
    <w:rsid w:val="5DA735F6"/>
    <w:rsid w:val="5E227B93"/>
    <w:rsid w:val="64680F4A"/>
    <w:rsid w:val="66B549D9"/>
    <w:rsid w:val="75E727FB"/>
    <w:rsid w:val="765D673D"/>
    <w:rsid w:val="77946AEA"/>
    <w:rsid w:val="7D364FB1"/>
    <w:rsid w:val="7D80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1027</Words>
  <Characters>1251</Characters>
  <Lines>0</Lines>
  <Paragraphs>0</Paragraphs>
  <TotalTime>16</TotalTime>
  <ScaleCrop>false</ScaleCrop>
  <LinksUpToDate>false</LinksUpToDate>
  <CharactersWithSpaces>1258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2024-12-17T03:25:00Z</dcterms:created>
  <dc:creator>huawei</dc:creator>
  <cp:lastModifiedBy>安</cp:lastModifiedBy>
  <cp:lastPrinted>2024-12-23T02:45:56Z</cp:lastPrinted>
  <dcterms:modified xsi:type="dcterms:W3CDTF">2024-12-23T02:47:01Z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D39B94CBEF7A4D7FB72F422C1F834EE5_13</vt:lpwstr>
  </property>
</Properties>
</file>