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40" w:lineRule="auto"/>
        <w:ind w:left="0" w:right="0" w:firstLine="0"/>
        <w:jc w:val="center"/>
        <w:rPr>
          <w:rFonts w:ascii="华文中宋" w:hAnsi="华文中宋" w:eastAsia="华文中宋" w:cs="华文中宋"/>
          <w:b/>
          <w:color w:val="auto"/>
          <w:spacing w:val="0"/>
          <w:position w:val="0"/>
          <w:sz w:val="44"/>
          <w:shd w:val="clear" w:fill="auto"/>
        </w:rPr>
      </w:pPr>
    </w:p>
    <w:p>
      <w:pPr>
        <w:spacing w:before="0" w:after="0" w:line="540" w:lineRule="auto"/>
        <w:ind w:left="0" w:right="0" w:firstLine="0"/>
        <w:jc w:val="center"/>
        <w:rPr>
          <w:rFonts w:ascii="华文中宋" w:hAnsi="华文中宋" w:eastAsia="华文中宋" w:cs="华文中宋"/>
          <w:b/>
          <w:color w:val="auto"/>
          <w:spacing w:val="0"/>
          <w:position w:val="0"/>
          <w:sz w:val="44"/>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ascii="华文中宋" w:hAnsi="华文中宋" w:eastAsia="华文中宋" w:cs="华文中宋"/>
          <w:b/>
          <w:color w:val="auto"/>
          <w:spacing w:val="0"/>
          <w:position w:val="0"/>
          <w:sz w:val="44"/>
          <w:shd w:val="clear" w:fill="auto"/>
        </w:rPr>
      </w:pPr>
      <w:r>
        <w:rPr>
          <w:rFonts w:ascii="华文中宋" w:hAnsi="华文中宋" w:eastAsia="华文中宋" w:cs="华文中宋"/>
          <w:b/>
          <w:color w:val="auto"/>
          <w:spacing w:val="0"/>
          <w:position w:val="0"/>
          <w:sz w:val="44"/>
          <w:shd w:val="clear" w:fill="auto"/>
        </w:rPr>
        <w:t>关于明确202</w:t>
      </w:r>
      <w:r>
        <w:rPr>
          <w:rFonts w:hint="eastAsia" w:ascii="华文中宋" w:hAnsi="华文中宋" w:eastAsia="华文中宋" w:cs="华文中宋"/>
          <w:b/>
          <w:color w:val="auto"/>
          <w:spacing w:val="0"/>
          <w:position w:val="0"/>
          <w:sz w:val="44"/>
          <w:shd w:val="clear" w:fill="auto"/>
          <w:lang w:val="en-US" w:eastAsia="zh-CN"/>
        </w:rPr>
        <w:t>4</w:t>
      </w:r>
      <w:r>
        <w:rPr>
          <w:rFonts w:ascii="华文中宋" w:hAnsi="华文中宋" w:eastAsia="华文中宋" w:cs="华文中宋"/>
          <w:b/>
          <w:color w:val="auto"/>
          <w:spacing w:val="0"/>
          <w:position w:val="0"/>
          <w:sz w:val="44"/>
          <w:shd w:val="clear" w:fill="auto"/>
        </w:rPr>
        <w:t>年龙丰街道</w:t>
      </w:r>
      <w:r>
        <w:rPr>
          <w:rFonts w:hint="eastAsia" w:ascii="华文中宋" w:hAnsi="华文中宋" w:eastAsia="华文中宋" w:cs="华文中宋"/>
          <w:b/>
          <w:color w:val="auto"/>
          <w:spacing w:val="0"/>
          <w:position w:val="0"/>
          <w:sz w:val="44"/>
          <w:shd w:val="clear" w:fill="auto"/>
          <w:lang w:eastAsia="zh-CN"/>
        </w:rPr>
        <w:t>顽猴运动空间迎春花市点对竞价方的要求说明</w:t>
      </w:r>
    </w:p>
    <w:p>
      <w:pPr>
        <w:spacing w:before="0" w:after="0" w:line="540" w:lineRule="auto"/>
        <w:ind w:left="0" w:right="0" w:firstLine="640"/>
        <w:jc w:val="left"/>
        <w:rPr>
          <w:rFonts w:ascii="仿宋" w:hAnsi="仿宋" w:eastAsia="仿宋" w:cs="仿宋"/>
          <w:color w:val="auto"/>
          <w:spacing w:val="0"/>
          <w:position w:val="0"/>
          <w:sz w:val="32"/>
          <w:shd w:val="clear" w:fill="auto"/>
        </w:rPr>
      </w:pPr>
    </w:p>
    <w:p>
      <w:pPr>
        <w:keepNext w:val="0"/>
        <w:keepLines w:val="0"/>
        <w:pageBreakBefore w:val="0"/>
        <w:widowControl w:val="0"/>
        <w:numPr>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ascii="仿宋" w:hAnsi="仿宋" w:eastAsia="仿宋" w:cs="仿宋"/>
          <w:color w:val="auto"/>
          <w:spacing w:val="0"/>
          <w:position w:val="0"/>
          <w:sz w:val="32"/>
          <w:shd w:val="clear" w:fill="auto"/>
        </w:rPr>
      </w:pPr>
      <w:bookmarkStart w:id="0" w:name="_GoBack"/>
      <w:bookmarkEnd w:id="0"/>
      <w:r>
        <w:rPr>
          <w:rFonts w:hint="eastAsia" w:ascii="仿宋" w:hAnsi="仿宋" w:eastAsia="仿宋" w:cs="仿宋"/>
          <w:color w:val="auto"/>
          <w:spacing w:val="0"/>
          <w:position w:val="0"/>
          <w:sz w:val="32"/>
          <w:shd w:val="clear" w:fill="auto"/>
          <w:lang w:val="en-US" w:eastAsia="zh-CN"/>
        </w:rPr>
        <w:t>一、</w:t>
      </w:r>
      <w:r>
        <w:rPr>
          <w:rFonts w:ascii="仿宋" w:hAnsi="仿宋" w:eastAsia="仿宋" w:cs="仿宋"/>
          <w:color w:val="auto"/>
          <w:spacing w:val="0"/>
          <w:position w:val="0"/>
          <w:sz w:val="32"/>
          <w:shd w:val="clear" w:fill="auto"/>
        </w:rPr>
        <w:t>为方便管理，竞标方严格限定为中华人民共和国境内依法注册、有效存续的企业法人，不允许以个人名义参与竞标。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二、202</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年龙丰</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摆卖点竞价包含</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摆卖点经营期间的卫生保洁费（卫生保洁工作由龙丰街道办事处负责）</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经营过程中产生的交通维护设置费</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水（含清洁卫生用水）、电费</w:t>
      </w:r>
      <w:r>
        <w:rPr>
          <w:rFonts w:hint="eastAsia" w:ascii="仿宋" w:hAnsi="仿宋" w:eastAsia="仿宋" w:cs="仿宋"/>
          <w:color w:val="auto"/>
          <w:spacing w:val="0"/>
          <w:position w:val="0"/>
          <w:sz w:val="32"/>
          <w:shd w:val="clear" w:fill="auto"/>
          <w:lang w:eastAsia="zh-CN"/>
        </w:rPr>
        <w:t>、垃圾清扫费</w:t>
      </w:r>
      <w:r>
        <w:rPr>
          <w:rFonts w:ascii="仿宋" w:hAnsi="仿宋" w:eastAsia="仿宋" w:cs="仿宋"/>
          <w:color w:val="auto"/>
          <w:spacing w:val="0"/>
          <w:position w:val="0"/>
          <w:sz w:val="32"/>
          <w:shd w:val="clear" w:fill="auto"/>
        </w:rPr>
        <w:t>由承包商自行解决</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三、竞得方须在确定取得承包经营权（即竞得）后3个工作日内与惠城区龙丰街道办事处签订经营权承包合同，逾期视为自动放弃承包经营权</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签订本合同时竞得方须将承包费一次性转至龙丰街道办事处指定账户</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四、双方签订合同时，竞得方须缴纳</w:t>
      </w:r>
      <w:r>
        <w:rPr>
          <w:rFonts w:hint="eastAsia" w:ascii="仿宋" w:hAnsi="仿宋" w:eastAsia="仿宋" w:cs="仿宋_GB2312"/>
          <w:bCs/>
          <w:sz w:val="32"/>
          <w:szCs w:val="32"/>
        </w:rPr>
        <w:t>履约保证金为</w:t>
      </w:r>
      <w:r>
        <w:rPr>
          <w:rFonts w:hint="eastAsia" w:ascii="仿宋" w:hAnsi="仿宋" w:eastAsia="仿宋" w:cs="仿宋_GB2312"/>
          <w:bCs/>
          <w:sz w:val="32"/>
          <w:szCs w:val="32"/>
          <w:lang w:eastAsia="zh-CN"/>
        </w:rPr>
        <w:t>花市、年货摆卖点预期最高档位租金总和（预设档数单档档位租金最高限额）</w:t>
      </w:r>
      <w:r>
        <w:rPr>
          <w:rFonts w:hint="eastAsia" w:ascii="仿宋" w:hAnsi="仿宋" w:eastAsia="仿宋" w:cs="仿宋_GB2312"/>
          <w:bCs/>
          <w:sz w:val="32"/>
          <w:szCs w:val="32"/>
        </w:rPr>
        <w:t>，为人民币</w:t>
      </w:r>
      <w:r>
        <w:rPr>
          <w:rFonts w:hint="eastAsia" w:ascii="仿宋" w:hAnsi="仿宋" w:eastAsia="仿宋" w:cs="仿宋_GB2312"/>
          <w:bCs/>
          <w:sz w:val="32"/>
          <w:szCs w:val="32"/>
          <w:u w:val="single"/>
          <w:lang w:val="en-US" w:eastAsia="zh-CN"/>
        </w:rPr>
        <w:t>壹拾</w:t>
      </w:r>
      <w:r>
        <w:rPr>
          <w:rFonts w:hint="eastAsia" w:ascii="仿宋" w:hAnsi="仿宋" w:eastAsia="仿宋" w:cs="仿宋_GB2312"/>
          <w:bCs/>
          <w:sz w:val="32"/>
          <w:szCs w:val="32"/>
          <w:u w:val="single"/>
        </w:rPr>
        <w:t>万（</w:t>
      </w:r>
      <w:r>
        <w:rPr>
          <w:rFonts w:hint="eastAsia" w:ascii="仿宋" w:hAnsi="仿宋" w:eastAsia="仿宋" w:cs="仿宋_GB2312"/>
          <w:bCs/>
          <w:sz w:val="32"/>
          <w:szCs w:val="32"/>
          <w:u w:val="single"/>
          <w:lang w:val="en-US" w:eastAsia="zh-CN"/>
        </w:rPr>
        <w:t>100000</w:t>
      </w:r>
      <w:r>
        <w:rPr>
          <w:rFonts w:hint="eastAsia" w:ascii="仿宋" w:hAnsi="仿宋" w:eastAsia="仿宋" w:cs="仿宋_GB2312"/>
          <w:bCs/>
          <w:sz w:val="32"/>
          <w:szCs w:val="32"/>
          <w:u w:val="single"/>
        </w:rPr>
        <w:t>.00）</w:t>
      </w:r>
      <w:r>
        <w:rPr>
          <w:rFonts w:hint="eastAsia" w:ascii="仿宋" w:hAnsi="仿宋" w:eastAsia="仿宋" w:cs="仿宋_GB2312"/>
          <w:bCs/>
          <w:sz w:val="32"/>
          <w:szCs w:val="32"/>
        </w:rPr>
        <w:t>元</w:t>
      </w:r>
      <w:r>
        <w:rPr>
          <w:rFonts w:ascii="仿宋" w:hAnsi="仿宋" w:eastAsia="仿宋" w:cs="仿宋"/>
          <w:color w:val="auto"/>
          <w:spacing w:val="0"/>
          <w:position w:val="0"/>
          <w:sz w:val="32"/>
          <w:shd w:val="clear" w:fill="auto"/>
        </w:rPr>
        <w:t>履约保证金给龙丰街道办事处（</w:t>
      </w:r>
      <w:r>
        <w:rPr>
          <w:rFonts w:hint="eastAsia" w:ascii="仿宋" w:hAnsi="仿宋" w:eastAsia="仿宋" w:cs="仿宋"/>
          <w:color w:val="auto"/>
          <w:spacing w:val="0"/>
          <w:position w:val="0"/>
          <w:sz w:val="32"/>
          <w:shd w:val="clear" w:fill="auto"/>
          <w:lang w:val="en-US" w:eastAsia="zh-CN"/>
        </w:rPr>
        <w:t>账</w:t>
      </w:r>
      <w:r>
        <w:rPr>
          <w:rFonts w:ascii="仿宋" w:hAnsi="仿宋" w:eastAsia="仿宋" w:cs="仿宋"/>
          <w:color w:val="auto"/>
          <w:spacing w:val="0"/>
          <w:position w:val="0"/>
          <w:sz w:val="32"/>
          <w:shd w:val="clear" w:fill="auto"/>
        </w:rPr>
        <w:t>号：2008026229200075611</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户名：惠州市惠城区人民政府龙丰街道办事处），合同期满，若竞得方未违反相关规定，由龙丰街道办事处全额退还。如违反相关规定或损坏公用设施情况的，由龙丰街道办事处自履约保证金按规定扣除后退还竞得方</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五、龙丰</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摆卖点现场布置工作从202</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年1月</w:t>
      </w:r>
      <w:r>
        <w:rPr>
          <w:rFonts w:hint="eastAsia" w:ascii="仿宋" w:hAnsi="仿宋" w:eastAsia="仿宋" w:cs="仿宋"/>
          <w:color w:val="auto"/>
          <w:spacing w:val="0"/>
          <w:position w:val="0"/>
          <w:sz w:val="32"/>
          <w:shd w:val="clear" w:fill="auto"/>
          <w:lang w:val="en-US" w:eastAsia="zh-CN"/>
        </w:rPr>
        <w:t>17</w:t>
      </w:r>
      <w:r>
        <w:rPr>
          <w:rFonts w:ascii="仿宋" w:hAnsi="仿宋" w:eastAsia="仿宋" w:cs="仿宋"/>
          <w:color w:val="auto"/>
          <w:spacing w:val="0"/>
          <w:position w:val="0"/>
          <w:sz w:val="32"/>
          <w:shd w:val="clear" w:fill="auto"/>
        </w:rPr>
        <w:t>日开始，各类商品需在202</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年1月</w:t>
      </w:r>
      <w:r>
        <w:rPr>
          <w:rFonts w:hint="eastAsia" w:ascii="仿宋" w:hAnsi="仿宋" w:eastAsia="仿宋" w:cs="仿宋"/>
          <w:color w:val="auto"/>
          <w:spacing w:val="0"/>
          <w:position w:val="0"/>
          <w:sz w:val="32"/>
          <w:shd w:val="clear" w:fill="auto"/>
          <w:lang w:val="en-US" w:eastAsia="zh-CN"/>
        </w:rPr>
        <w:t>20</w:t>
      </w:r>
      <w:r>
        <w:rPr>
          <w:rFonts w:ascii="仿宋" w:hAnsi="仿宋" w:eastAsia="仿宋" w:cs="仿宋"/>
          <w:color w:val="auto"/>
          <w:spacing w:val="0"/>
          <w:position w:val="0"/>
          <w:sz w:val="32"/>
          <w:shd w:val="clear" w:fill="auto"/>
        </w:rPr>
        <w:t>日后方可入市经营，必须在202</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年2月</w:t>
      </w:r>
      <w:r>
        <w:rPr>
          <w:rFonts w:hint="eastAsia" w:ascii="仿宋" w:hAnsi="仿宋" w:eastAsia="仿宋" w:cs="仿宋"/>
          <w:color w:val="auto"/>
          <w:spacing w:val="0"/>
          <w:position w:val="0"/>
          <w:sz w:val="32"/>
          <w:shd w:val="clear" w:fill="auto"/>
          <w:lang w:val="en-US" w:eastAsia="zh-CN"/>
        </w:rPr>
        <w:t>9</w:t>
      </w:r>
      <w:r>
        <w:rPr>
          <w:rFonts w:ascii="仿宋" w:hAnsi="仿宋" w:eastAsia="仿宋" w:cs="仿宋"/>
          <w:color w:val="auto"/>
          <w:spacing w:val="0"/>
          <w:position w:val="0"/>
          <w:sz w:val="32"/>
          <w:shd w:val="clear" w:fill="auto"/>
        </w:rPr>
        <w:t>日</w:t>
      </w:r>
      <w:r>
        <w:rPr>
          <w:rFonts w:hint="eastAsia" w:ascii="仿宋" w:hAnsi="仿宋" w:eastAsia="仿宋" w:cs="仿宋"/>
          <w:color w:val="auto"/>
          <w:spacing w:val="0"/>
          <w:position w:val="0"/>
          <w:sz w:val="32"/>
          <w:shd w:val="clear" w:fill="auto"/>
          <w:lang w:val="en-US" w:eastAsia="zh-CN"/>
        </w:rPr>
        <w:t>20</w:t>
      </w:r>
      <w:r>
        <w:rPr>
          <w:rFonts w:ascii="仿宋" w:hAnsi="仿宋" w:eastAsia="仿宋" w:cs="仿宋"/>
          <w:color w:val="auto"/>
          <w:spacing w:val="0"/>
          <w:position w:val="0"/>
          <w:sz w:val="32"/>
          <w:shd w:val="clear" w:fill="auto"/>
        </w:rPr>
        <w:t>时前撤市完毕</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六、</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内经营商品经营商品严格限定为鲜花、年桔、盆景等应节物品，严禁在花市点内经营国家法律法规规定明令禁止销售的物品，严禁在花市点内经营服装、奇石类商品、及其他易破损的陶瓷、烟花爆竹等易燃易爆类商品</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七、</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摆卖点龙丰街道</w:t>
      </w:r>
      <w:r>
        <w:rPr>
          <w:rFonts w:hint="eastAsia" w:ascii="仿宋" w:hAnsi="仿宋" w:eastAsia="仿宋" w:cs="仿宋"/>
          <w:color w:val="auto"/>
          <w:spacing w:val="0"/>
          <w:position w:val="0"/>
          <w:sz w:val="32"/>
          <w:shd w:val="clear" w:fill="auto"/>
          <w:lang w:eastAsia="zh-CN"/>
        </w:rPr>
        <w:t>鹅岭南路顽猴运动空间</w:t>
      </w:r>
      <w:r>
        <w:rPr>
          <w:rFonts w:ascii="仿宋" w:hAnsi="仿宋" w:eastAsia="仿宋" w:cs="仿宋"/>
          <w:color w:val="auto"/>
          <w:spacing w:val="0"/>
          <w:position w:val="0"/>
          <w:sz w:val="32"/>
          <w:shd w:val="clear" w:fill="auto"/>
        </w:rPr>
        <w:t>设置摊档</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0档（5*6米），限价2</w:t>
      </w:r>
      <w:r>
        <w:rPr>
          <w:rFonts w:hint="eastAsia" w:ascii="仿宋" w:hAnsi="仿宋" w:eastAsia="仿宋" w:cs="仿宋"/>
          <w:color w:val="auto"/>
          <w:spacing w:val="0"/>
          <w:position w:val="0"/>
          <w:sz w:val="32"/>
          <w:shd w:val="clear" w:fill="auto"/>
          <w:lang w:val="en-US" w:eastAsia="zh-CN"/>
        </w:rPr>
        <w:t>5</w:t>
      </w:r>
      <w:r>
        <w:rPr>
          <w:rFonts w:ascii="仿宋" w:hAnsi="仿宋" w:eastAsia="仿宋" w:cs="仿宋"/>
          <w:color w:val="auto"/>
          <w:spacing w:val="0"/>
          <w:position w:val="0"/>
          <w:sz w:val="32"/>
          <w:shd w:val="clear" w:fill="auto"/>
        </w:rPr>
        <w:t>00元/档，经营单位必须按规定位置摆放，不得随意扩大摆放范围</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八、</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必须做到划行规市，摆卖整洁有序，确保外观设置牢固、统一、整齐及美观，以免影响市容、交通，留下安全隐患。严禁在活动场地内随意搭设棚架、架炉设灶、生火造饭等行为，原则上禁止容易破损的陶瓷类及奇石类商品、易燃易爆类商品进入</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点，确保安全、无事故。对</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摆卖点沿路长度超过150米，要设置穿过摆卖点的消防车道；要配置相应的灭火器；</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电器线路铺设应采用阻燃套管保护措施，临时摆卖点搭建材料必须使用角手架（不能使用易燃可燃材料（含木、竹质材料））。因市区垃圾场库存告急，除夕清场中的花盆、泥土等垃圾由经营方自行处理，不得进入市垃圾填进场，日常保洁产生的一般性生活垃圾可就近送至各辖区中转站处置；龙丰街道将加强与辖区交警部门的沟通协调，配合其研究制定交通疏导方案，经营场地内外的交通安全防护设施由龙丰街道提供，经营场地内外的交通安全防护设施由承包商按照龙丰街道要求设置，承包商要听众交警部门的现场指挥，并配置一定数量的交通疏导员协助维护</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摆卖路段的交通秩序</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 w:hAnsi="仿宋" w:eastAsia="仿宋" w:cs="仿宋"/>
          <w:color w:val="auto"/>
          <w:spacing w:val="0"/>
          <w:position w:val="0"/>
          <w:sz w:val="32"/>
          <w:shd w:val="clear" w:fill="auto"/>
          <w:lang w:eastAsia="zh-CN"/>
        </w:rPr>
      </w:pPr>
      <w:r>
        <w:rPr>
          <w:rFonts w:ascii="仿宋" w:hAnsi="仿宋" w:eastAsia="仿宋" w:cs="仿宋"/>
          <w:color w:val="auto"/>
          <w:spacing w:val="0"/>
          <w:position w:val="0"/>
          <w:sz w:val="32"/>
          <w:shd w:val="clear" w:fill="auto"/>
        </w:rPr>
        <w:t>九、</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摆卖点的中标方必须安排8-10人专职负责</w:t>
      </w:r>
      <w:r>
        <w:rPr>
          <w:rFonts w:hint="eastAsia" w:ascii="仿宋" w:hAnsi="仿宋" w:eastAsia="仿宋" w:cs="仿宋"/>
          <w:color w:val="auto"/>
          <w:spacing w:val="0"/>
          <w:position w:val="0"/>
          <w:sz w:val="32"/>
          <w:shd w:val="clear" w:fill="auto"/>
          <w:lang w:eastAsia="zh-CN"/>
        </w:rPr>
        <w:t>花市</w:t>
      </w:r>
      <w:r>
        <w:rPr>
          <w:rFonts w:ascii="仿宋" w:hAnsi="仿宋" w:eastAsia="仿宋" w:cs="仿宋"/>
          <w:color w:val="auto"/>
          <w:spacing w:val="0"/>
          <w:position w:val="0"/>
          <w:sz w:val="32"/>
          <w:shd w:val="clear" w:fill="auto"/>
        </w:rPr>
        <w:t>摆卖点的安全、消防及协调对接工作（必须随时保持有专人在现场，能够随时联系）</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十、承包经营过程中的所有税费、罚款、相关责任事故等由竞买方全部负责。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十</w:t>
      </w:r>
      <w:r>
        <w:rPr>
          <w:rFonts w:hint="eastAsia" w:ascii="仿宋" w:hAnsi="仿宋" w:eastAsia="仿宋" w:cs="仿宋"/>
          <w:color w:val="auto"/>
          <w:spacing w:val="0"/>
          <w:position w:val="0"/>
          <w:sz w:val="32"/>
          <w:shd w:val="clear" w:fill="auto"/>
          <w:lang w:eastAsia="zh-CN"/>
        </w:rPr>
        <w:t>一</w:t>
      </w:r>
      <w:r>
        <w:rPr>
          <w:rFonts w:ascii="仿宋" w:hAnsi="仿宋" w:eastAsia="仿宋" w:cs="仿宋"/>
          <w:color w:val="auto"/>
          <w:spacing w:val="0"/>
          <w:position w:val="0"/>
          <w:sz w:val="32"/>
          <w:shd w:val="clear" w:fill="auto"/>
        </w:rPr>
        <w:t>、对违反《</w:t>
      </w:r>
      <w:r>
        <w:rPr>
          <w:rFonts w:hint="eastAsia" w:ascii="仿宋" w:hAnsi="仿宋" w:eastAsia="仿宋" w:cs="仿宋"/>
          <w:color w:val="auto"/>
          <w:spacing w:val="0"/>
          <w:position w:val="0"/>
          <w:sz w:val="32"/>
          <w:shd w:val="clear" w:fill="auto"/>
        </w:rPr>
        <w:t>惠州市202</w:t>
      </w:r>
      <w:r>
        <w:rPr>
          <w:rFonts w:hint="eastAsia" w:ascii="仿宋" w:hAnsi="仿宋" w:eastAsia="仿宋" w:cs="仿宋"/>
          <w:color w:val="auto"/>
          <w:spacing w:val="0"/>
          <w:position w:val="0"/>
          <w:sz w:val="32"/>
          <w:shd w:val="clear" w:fill="auto"/>
          <w:lang w:val="en-US" w:eastAsia="zh-CN"/>
        </w:rPr>
        <w:t>4</w:t>
      </w:r>
      <w:r>
        <w:rPr>
          <w:rFonts w:hint="eastAsia" w:ascii="仿宋" w:hAnsi="仿宋" w:eastAsia="仿宋" w:cs="仿宋"/>
          <w:color w:val="auto"/>
          <w:spacing w:val="0"/>
          <w:position w:val="0"/>
          <w:sz w:val="32"/>
          <w:shd w:val="clear" w:fill="auto"/>
        </w:rPr>
        <w:t>年迎春花市经营承包合同</w:t>
      </w:r>
      <w:r>
        <w:rPr>
          <w:rFonts w:ascii="仿宋" w:hAnsi="仿宋" w:eastAsia="仿宋" w:cs="仿宋"/>
          <w:color w:val="auto"/>
          <w:spacing w:val="0"/>
          <w:position w:val="0"/>
          <w:sz w:val="32"/>
          <w:shd w:val="clear" w:fill="auto"/>
        </w:rPr>
        <w:t>》相关条款的，将严格按照合同的约定进行处理。</w:t>
      </w:r>
    </w:p>
    <w:p>
      <w:pPr>
        <w:spacing w:before="0" w:after="0" w:line="540" w:lineRule="auto"/>
        <w:ind w:left="0" w:right="0" w:firstLine="640"/>
        <w:jc w:val="left"/>
        <w:rPr>
          <w:rFonts w:ascii="仿宋" w:hAnsi="仿宋" w:eastAsia="仿宋" w:cs="仿宋"/>
          <w:b/>
          <w:bCs/>
          <w:color w:val="auto"/>
          <w:spacing w:val="0"/>
          <w:position w:val="0"/>
          <w:sz w:val="32"/>
          <w:shd w:val="clear" w:fill="auto"/>
        </w:rPr>
      </w:pPr>
    </w:p>
    <w:p>
      <w:pPr>
        <w:spacing w:before="0" w:after="0" w:line="540" w:lineRule="auto"/>
        <w:ind w:left="0" w:right="0" w:firstLine="640"/>
        <w:jc w:val="left"/>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特此说明。</w:t>
      </w:r>
    </w:p>
    <w:p>
      <w:pPr>
        <w:spacing w:before="0" w:after="0" w:line="540" w:lineRule="auto"/>
        <w:ind w:left="0" w:right="0" w:firstLine="640"/>
        <w:jc w:val="left"/>
        <w:rPr>
          <w:rFonts w:ascii="仿宋" w:hAnsi="仿宋" w:eastAsia="仿宋" w:cs="仿宋"/>
          <w:color w:val="auto"/>
          <w:spacing w:val="0"/>
          <w:position w:val="0"/>
          <w:sz w:val="32"/>
          <w:shd w:val="clear" w:fill="auto"/>
        </w:rPr>
      </w:pPr>
    </w:p>
    <w:p>
      <w:pPr>
        <w:spacing w:before="0" w:after="0" w:line="540" w:lineRule="auto"/>
        <w:ind w:left="0" w:right="0" w:firstLine="640"/>
        <w:jc w:val="left"/>
        <w:rPr>
          <w:rFonts w:ascii="仿宋" w:hAnsi="仿宋" w:eastAsia="仿宋" w:cs="仿宋"/>
          <w:color w:val="auto"/>
          <w:spacing w:val="0"/>
          <w:position w:val="0"/>
          <w:sz w:val="32"/>
          <w:shd w:val="clear" w:fill="auto"/>
        </w:rPr>
      </w:pPr>
    </w:p>
    <w:p>
      <w:pPr>
        <w:spacing w:before="0" w:after="0" w:line="540" w:lineRule="auto"/>
        <w:ind w:left="0" w:right="0" w:firstLine="0"/>
        <w:jc w:val="righ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惠州市惠城区人民政府龙丰街道办事处</w:t>
      </w:r>
    </w:p>
    <w:p>
      <w:pPr>
        <w:spacing w:before="0" w:after="0" w:line="540" w:lineRule="auto"/>
        <w:ind w:left="0" w:right="0" w:firstLine="0"/>
        <w:jc w:val="center"/>
        <w:rPr>
          <w:rFonts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val="en-US" w:eastAsia="zh-CN"/>
        </w:rPr>
        <w:t xml:space="preserve">                  </w:t>
      </w:r>
      <w:r>
        <w:rPr>
          <w:rFonts w:ascii="仿宋" w:hAnsi="仿宋" w:eastAsia="仿宋" w:cs="仿宋"/>
          <w:color w:val="auto"/>
          <w:spacing w:val="0"/>
          <w:position w:val="0"/>
          <w:sz w:val="32"/>
          <w:shd w:val="clear" w:fill="auto"/>
        </w:rPr>
        <w:t>20</w:t>
      </w:r>
      <w:r>
        <w:rPr>
          <w:rFonts w:hint="eastAsia" w:ascii="仿宋" w:hAnsi="仿宋" w:eastAsia="仿宋" w:cs="仿宋"/>
          <w:color w:val="auto"/>
          <w:spacing w:val="0"/>
          <w:position w:val="0"/>
          <w:sz w:val="32"/>
          <w:shd w:val="clear" w:fill="auto"/>
          <w:lang w:val="en-US" w:eastAsia="zh-CN"/>
        </w:rPr>
        <w:t>23</w:t>
      </w:r>
      <w:r>
        <w:rPr>
          <w:rFonts w:ascii="仿宋" w:hAnsi="仿宋" w:eastAsia="仿宋" w:cs="仿宋"/>
          <w:color w:val="auto"/>
          <w:spacing w:val="0"/>
          <w:position w:val="0"/>
          <w:sz w:val="32"/>
          <w:shd w:val="clear" w:fill="auto"/>
        </w:rPr>
        <w:t>年</w:t>
      </w:r>
      <w:r>
        <w:rPr>
          <w:rFonts w:hint="eastAsia" w:ascii="仿宋" w:hAnsi="仿宋" w:eastAsia="仿宋" w:cs="仿宋"/>
          <w:color w:val="auto"/>
          <w:spacing w:val="0"/>
          <w:position w:val="0"/>
          <w:sz w:val="32"/>
          <w:shd w:val="clear" w:fill="auto"/>
          <w:lang w:val="en-US" w:eastAsia="zh-CN"/>
        </w:rPr>
        <w:t>12</w:t>
      </w:r>
      <w:r>
        <w:rPr>
          <w:rFonts w:ascii="仿宋" w:hAnsi="仿宋" w:eastAsia="仿宋" w:cs="仿宋"/>
          <w:color w:val="auto"/>
          <w:spacing w:val="0"/>
          <w:position w:val="0"/>
          <w:sz w:val="32"/>
          <w:shd w:val="clear" w:fill="auto"/>
        </w:rPr>
        <w:t>月</w:t>
      </w:r>
      <w:r>
        <w:rPr>
          <w:rFonts w:hint="eastAsia" w:ascii="仿宋" w:hAnsi="仿宋" w:eastAsia="仿宋" w:cs="仿宋"/>
          <w:color w:val="auto"/>
          <w:spacing w:val="0"/>
          <w:position w:val="0"/>
          <w:sz w:val="32"/>
          <w:shd w:val="clear" w:fill="auto"/>
          <w:lang w:val="en-US" w:eastAsia="zh-CN"/>
        </w:rPr>
        <w:t>28</w:t>
      </w:r>
      <w:r>
        <w:rPr>
          <w:rFonts w:ascii="仿宋" w:hAnsi="仿宋" w:eastAsia="仿宋" w:cs="仿宋"/>
          <w:color w:val="auto"/>
          <w:spacing w:val="0"/>
          <w:position w:val="0"/>
          <w:sz w:val="32"/>
          <w:shd w:val="clear" w:fill="auto"/>
        </w:rPr>
        <w:t xml:space="preserve">日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NWVlNjA3YWQ5NzVjNWQ0YTM0NDE2ZGFiZTIzNTcifQ=="/>
  </w:docVars>
  <w:rsids>
    <w:rsidRoot w:val="00000000"/>
    <w:rsid w:val="503135B2"/>
    <w:rsid w:val="51EF0875"/>
    <w:rsid w:val="54C94A88"/>
    <w:rsid w:val="5A355549"/>
    <w:rsid w:val="5D4A130C"/>
    <w:rsid w:val="67586316"/>
    <w:rsid w:val="7144175B"/>
    <w:rsid w:val="761D6B77"/>
    <w:rsid w:val="77E843CD"/>
    <w:rsid w:val="7A034B96"/>
    <w:rsid w:val="7D9D1777"/>
    <w:rsid w:val="7E7577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2021-01-07T03:02:00Z</dcterms:created>
  <dc:creator>Administrator.PC-20180309ZPGI</dc:creator>
  <cp:lastModifiedBy>黑马.ZF</cp:lastModifiedBy>
  <cp:lastPrinted>2024-01-02T00:53:00Z</cp:lastPrinted>
  <dcterms:modified xsi:type="dcterms:W3CDTF">2024-01-02T08:31:11Z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852CF267FDC24E0CBE3EFA67847F08C4_13</vt:lpwstr>
  </property>
</Properties>
</file>