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40" w:lineRule="auto"/>
        <w:ind w:left="0" w:right="0" w:firstLine="0"/>
        <w:jc w:val="center"/>
        <w:rPr>
          <w:rFonts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40" w:lineRule="auto"/>
        <w:ind w:left="0" w:right="0" w:firstLine="0"/>
        <w:jc w:val="center"/>
        <w:rPr>
          <w:rFonts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</w:rPr>
        <w:t>关于明确202</w:t>
      </w:r>
      <w:r>
        <w:rPr>
          <w:rFonts w:hint="eastAsia"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4</w:t>
      </w:r>
      <w:r>
        <w:rPr>
          <w:rFonts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</w:rPr>
        <w:t>年</w:t>
      </w:r>
      <w:r>
        <w:rPr>
          <w:rFonts w:hint="eastAsia"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马安镇</w:t>
      </w:r>
      <w:r>
        <w:rPr>
          <w:rFonts w:hint="eastAsia" w:ascii="华文中宋" w:hAnsi="华文中宋" w:eastAsia="华文中宋" w:cs="华文中宋"/>
          <w:b/>
          <w:color w:val="auto"/>
          <w:spacing w:val="0"/>
          <w:position w:val="0"/>
          <w:sz w:val="44"/>
          <w:shd w:val="clear" w:fill="auto"/>
          <w:lang w:eastAsia="zh-CN"/>
        </w:rPr>
        <w:t>迎春花市点对竞价方的要求说明</w:t>
      </w:r>
    </w:p>
    <w:p>
      <w:pPr>
        <w:spacing w:before="0" w:after="0" w:line="540" w:lineRule="auto"/>
        <w:ind w:left="0" w:right="0" w:firstLine="64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一、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为方便管理，竞标方严格限定为中华人民共和国境内依法注册、有效存续的企业法人，不允许以个人名义参与竞标。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二、202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马安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摆卖点竞价包含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摆卖点经营期间的卫生保洁费、经营过程中产生的交通维护设置费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水（含清洁卫生用水）、电费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、垃圾清扫费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由承包商自行解决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三、竞得方须在确定取得承包经营权（即竞得）后3个工作日内与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惠州市惠城区马安经济发展总公司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签订经营权承包合同，逾期视为自动放弃承包经营权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签订本合同时竞得方须将承包费一次性转至指定账户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四、双方签订合同时，竞得方须缴纳</w:t>
      </w:r>
      <w:r>
        <w:rPr>
          <w:rFonts w:hint="eastAsia" w:ascii="仿宋" w:hAnsi="仿宋" w:eastAsia="仿宋" w:cs="仿宋_GB2312"/>
          <w:bCs/>
          <w:sz w:val="32"/>
          <w:szCs w:val="32"/>
        </w:rPr>
        <w:t>履约保证金为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花市、年货摆卖点预期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均价总价</w:t>
      </w:r>
      <w:r>
        <w:rPr>
          <w:rFonts w:hint="eastAsia" w:ascii="仿宋" w:hAnsi="仿宋" w:eastAsia="仿宋" w:cs="仿宋_GB2312"/>
          <w:bCs/>
          <w:sz w:val="32"/>
          <w:szCs w:val="32"/>
        </w:rPr>
        <w:t>，为人民币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壹拾伍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万（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>150000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>.00）</w:t>
      </w:r>
      <w:r>
        <w:rPr>
          <w:rFonts w:hint="eastAsia" w:ascii="仿宋" w:hAnsi="仿宋" w:eastAsia="仿宋" w:cs="仿宋_GB2312"/>
          <w:bCs/>
          <w:sz w:val="32"/>
          <w:szCs w:val="32"/>
        </w:rPr>
        <w:t>元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履约保证金给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惠州市惠城区马安经济发展总公司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账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号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80020000010911489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户名：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惠州市惠城区马安经济发展总公司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），合同期满，若竞得方未违反相关规定，由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惠州市惠城区马安经济发展总公司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全额退还。如违反相关规定或损坏公用设施情况的，由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惠州市惠城区马安经济发展总公司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自履约保证金按规定扣除后退还竞得方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五、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马安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各类商品需在202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年1月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20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日后方可入市经营，必须在202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年2月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9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日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20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时前撤市完毕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六、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内经营商品经营商品严格限定为鲜花、年桔、盆景等应节物品，严禁在花市点内经营国家法律法规规定明令禁止销售的物品，严禁在花市点内经营服装、奇石类商品、及其他易破损的陶瓷、烟花爆竹等易燃易爆类商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七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必须做到划行规市，摆卖整洁有序，确保外观设置牢固、统一、整齐及美观，以免影响市容、交通，留下安全隐患。严禁在活动场地内随意搭设棚架、架炉设灶、生火造饭等行为，原则上禁止容易破损的陶瓷类及奇石类商品、易燃易爆类商品进入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点，确保安全、无事故。对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摆卖点沿路长度超过150米，要设置穿过摆卖点的消防车道；要配置相应的灭火器；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电器线路铺设应采用阻燃套管保护措施，临时摆卖点搭建材料必须使用角手架（不能使用易燃可燃材料（含木、竹质材料））。因市区垃圾场库存告急，除夕清场中的花盆、泥土等垃圾由经营方自行处理，不得进入市垃圾填进场，日常保洁产生的一般性生活垃圾可就近送至各辖区中转站处置；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马安镇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将加强与辖区交警部门的沟通协调，配合其研究制定交通疏导方案，经营场地内外的交通安全防护设施由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马安镇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提供，经营场地内外的交通安全防护设施由承包商按照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马安镇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要求设置，承包商要听众交警部门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的现场指挥，并配置一定数量的交通疏导员协助维护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摆卖路段的交通秩序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八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摆卖点的中标方必须安排8-10人专职负责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花市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摆卖点的安全、消防及协调对接工作（必须随时保持有专人在现场，能够随时联系）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九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、承包经营过程中的所有税费、罚款、相关责任事故等由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承包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方全部负责。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十、对违反《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惠州市202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年迎春花市经营承包合同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》相关条款的，将严格按照合同的约定进行处理。</w:t>
      </w:r>
    </w:p>
    <w:p>
      <w:pPr>
        <w:spacing w:before="0" w:after="0" w:line="540" w:lineRule="auto"/>
        <w:ind w:left="0" w:right="0" w:firstLine="640"/>
        <w:jc w:val="left"/>
        <w:rPr>
          <w:rFonts w:ascii="仿宋" w:hAnsi="仿宋" w:eastAsia="仿宋" w:cs="仿宋"/>
          <w:b/>
          <w:bCs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640"/>
        <w:jc w:val="left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特此说明。</w:t>
      </w:r>
    </w:p>
    <w:p>
      <w:pPr>
        <w:spacing w:before="0" w:after="0" w:line="540" w:lineRule="auto"/>
        <w:ind w:left="0" w:right="0" w:firstLine="64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64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40" w:lineRule="auto"/>
        <w:ind w:left="0" w:right="0" w:firstLine="0"/>
        <w:jc w:val="right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惠城区马安镇人民政府</w:t>
      </w:r>
    </w:p>
    <w:p>
      <w:pPr>
        <w:spacing w:before="0" w:after="0" w:line="5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20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24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日        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zQ0MDRjMGEzMWIxMTFjMDEwZjg2OTJmY2RhNzYifQ=="/>
  </w:docVars>
  <w:rsids>
    <w:rsidRoot w:val="00000000"/>
    <w:rsid w:val="069E344E"/>
    <w:rsid w:val="07102687"/>
    <w:rsid w:val="19BE6146"/>
    <w:rsid w:val="2CA803ED"/>
    <w:rsid w:val="3FF65DA0"/>
    <w:rsid w:val="503135B2"/>
    <w:rsid w:val="51EF0875"/>
    <w:rsid w:val="5D4A130C"/>
    <w:rsid w:val="67586316"/>
    <w:rsid w:val="73087440"/>
    <w:rsid w:val="77606451"/>
    <w:rsid w:val="77E843CD"/>
    <w:rsid w:val="7A034B96"/>
    <w:rsid w:val="7E757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2021-01-07T03:02:00Z</dcterms:created>
  <dc:creator>Administrator.PC-20180309ZPGI</dc:creator>
  <cp:lastModifiedBy>Ctrl+Alt+Del</cp:lastModifiedBy>
  <cp:lastPrinted>2024-01-03T03:21:00Z</cp:lastPrinted>
  <dcterms:modified xsi:type="dcterms:W3CDTF">2024-01-04T00:47:31Z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7F55F32FF0914A868CDE07485ED445C2_13</vt:lpwstr>
  </property>
</Properties>
</file>