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惠东县高潭水流域生态环境综合整治工程疏浚物处置（第一批次）挂牌转让项目弃渣堆放场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位置图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（3处）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r>
        <w:drawing>
          <wp:inline distT="0" distB="0" distL="114300" distR="114300">
            <wp:extent cx="5274310" cy="423418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5959"/>
    <w:rsid w:val="11192E49"/>
    <w:rsid w:val="44D01C5B"/>
    <w:rsid w:val="690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2025-04-27T06:59:00Z</dcterms:created>
  <dc:creator>PC</dc:creator>
  <cp:lastModifiedBy>徐文益</cp:lastModifiedBy>
  <dcterms:modified xsi:type="dcterms:W3CDTF">2025-04-28T00:43:36Z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eyJoZGlkIjoiMzViMmI4MmRhY2E4MjMzNjQ2NzFlZTY0ZmRlN2QzZDciLCJ1c2VySWQiOiIzOTkxMTA3ODcifQ==</vt:lpwstr>
  </property>
  <property fmtid="{D5CDD505-2E9C-101B-9397-08002B2CF9AE}" pid="4" name="ICV">
    <vt:lpwstr>E5C48104C3C2454591E41D3A06312D0A</vt:lpwstr>
  </property>
</Properties>
</file>