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kern w:val="0"/>
          <w:sz w:val="44"/>
          <w:szCs w:val="44"/>
        </w:rPr>
      </w:pPr>
      <w:r>
        <w:rPr>
          <w:rFonts w:hint="eastAsia" w:cs="宋体" w:asciiTheme="minorEastAsia" w:hAnsiTheme="minorEastAsia"/>
          <w:b/>
          <w:bCs/>
          <w:kern w:val="0"/>
          <w:sz w:val="44"/>
          <w:szCs w:val="44"/>
        </w:rPr>
        <w:t>交易条件说明</w:t>
      </w:r>
    </w:p>
    <w:p>
      <w:pPr>
        <w:jc w:val="center"/>
        <w:rPr>
          <w:rFonts w:cs="宋体" w:asciiTheme="minorEastAsia" w:hAnsiTheme="minorEastAsia"/>
          <w:b/>
          <w:bCs/>
          <w:kern w:val="0"/>
          <w:sz w:val="44"/>
          <w:szCs w:val="44"/>
        </w:rPr>
      </w:pPr>
    </w:p>
    <w:p>
      <w:pPr>
        <w:widowControl/>
        <w:spacing w:line="489" w:lineRule="atLeast"/>
        <w:ind w:left="571"/>
        <w:jc w:val="left"/>
        <w:rPr>
          <w:rFonts w:ascii="仿宋_GB2312" w:hAnsi="微软雅黑" w:eastAsia="仿宋_GB2312" w:cs="宋体"/>
          <w:kern w:val="0"/>
          <w:sz w:val="30"/>
          <w:szCs w:val="30"/>
        </w:rPr>
      </w:pPr>
      <w:r>
        <w:rPr>
          <w:rFonts w:hint="eastAsia" w:ascii="仿宋_GB2312" w:hAnsi="仿宋" w:eastAsia="仿宋_GB2312" w:cs="宋体"/>
          <w:b/>
          <w:bCs/>
          <w:kern w:val="0"/>
          <w:sz w:val="30"/>
          <w:szCs w:val="30"/>
        </w:rPr>
        <w:t>一、交易标的内容</w:t>
      </w:r>
    </w:p>
    <w:p>
      <w:pPr>
        <w:spacing w:line="560" w:lineRule="exact"/>
        <w:rPr>
          <w:rFonts w:ascii="仿宋_GB2312" w:hAnsi="仿宋" w:eastAsia="仿宋_GB2312" w:cs="宋体"/>
          <w:kern w:val="0"/>
          <w:sz w:val="32"/>
          <w:szCs w:val="32"/>
        </w:rPr>
      </w:pPr>
      <w:r>
        <w:rPr>
          <w:rFonts w:hint="eastAsia" w:ascii="仿宋_GB2312" w:hAnsi="仿宋" w:eastAsia="仿宋_GB2312" w:cs="宋体"/>
          <w:kern w:val="0"/>
          <w:sz w:val="30"/>
          <w:szCs w:val="30"/>
        </w:rPr>
        <w:t xml:space="preserve">   </w:t>
      </w:r>
      <w:r>
        <w:rPr>
          <w:rFonts w:hint="eastAsia" w:ascii="仿宋_GB2312" w:hAnsi="仿宋" w:eastAsia="仿宋_GB2312" w:cs="宋体"/>
          <w:kern w:val="0"/>
          <w:sz w:val="32"/>
          <w:szCs w:val="32"/>
        </w:rPr>
        <w:t xml:space="preserve">  本次租赁标的：</w:t>
      </w:r>
    </w:p>
    <w:p>
      <w:pPr>
        <w:spacing w:line="560" w:lineRule="exact"/>
        <w:rPr>
          <w:rFonts w:ascii="仿宋_GB2312" w:hAnsi="仿宋" w:eastAsia="仿宋_GB2312" w:cs="仿宋"/>
          <w:kern w:val="0"/>
          <w:sz w:val="32"/>
          <w:szCs w:val="32"/>
        </w:rPr>
      </w:pPr>
      <w:r>
        <w:rPr>
          <w:rFonts w:hint="eastAsia" w:ascii="仿宋_GB2312" w:hAnsi="仿宋" w:eastAsia="仿宋_GB2312" w:cs="宋体"/>
          <w:kern w:val="0"/>
          <w:sz w:val="32"/>
          <w:szCs w:val="32"/>
        </w:rPr>
        <w:t>　　</w:t>
      </w:r>
      <w:r>
        <w:rPr>
          <w:rFonts w:hint="eastAsia" w:ascii="仿宋_GB2312" w:hAnsi="仿宋" w:eastAsia="仿宋_GB2312"/>
          <w:sz w:val="32"/>
          <w:szCs w:val="32"/>
        </w:rPr>
        <w:t>标的一、惠州市惠城区国庆路36号一层1号商铺,面积：约36.32平方米。</w:t>
      </w:r>
    </w:p>
    <w:p>
      <w:pPr>
        <w:spacing w:line="560" w:lineRule="exact"/>
        <w:rPr>
          <w:rFonts w:ascii="仿宋_GB2312" w:hAnsi="仿宋" w:eastAsia="仿宋_GB2312" w:cs="仿宋"/>
          <w:kern w:val="0"/>
          <w:sz w:val="32"/>
          <w:szCs w:val="32"/>
        </w:rPr>
      </w:pPr>
      <w:r>
        <w:rPr>
          <w:rFonts w:hint="eastAsia" w:ascii="仿宋_GB2312" w:hAnsi="仿宋" w:eastAsia="仿宋_GB2312" w:cs="仿宋"/>
          <w:kern w:val="0"/>
          <w:sz w:val="32"/>
          <w:szCs w:val="32"/>
        </w:rPr>
        <w:t>　　</w:t>
      </w:r>
      <w:r>
        <w:rPr>
          <w:rFonts w:hint="eastAsia" w:ascii="仿宋_GB2312" w:hAnsi="仿宋" w:eastAsia="仿宋_GB2312" w:cs="宋体"/>
          <w:kern w:val="0"/>
          <w:sz w:val="32"/>
          <w:szCs w:val="32"/>
        </w:rPr>
        <w:t>标的</w:t>
      </w:r>
      <w:r>
        <w:rPr>
          <w:rFonts w:hint="eastAsia" w:ascii="仿宋_GB2312" w:hAnsi="仿宋" w:eastAsia="仿宋_GB2312" w:cs="仿宋"/>
          <w:kern w:val="0"/>
          <w:sz w:val="32"/>
          <w:szCs w:val="32"/>
        </w:rPr>
        <w:t>二、</w:t>
      </w:r>
      <w:r>
        <w:rPr>
          <w:rFonts w:hint="eastAsia" w:ascii="仿宋_GB2312" w:hAnsi="仿宋" w:eastAsia="仿宋_GB2312"/>
          <w:sz w:val="32"/>
          <w:szCs w:val="32"/>
        </w:rPr>
        <w:t>惠州市惠城区国庆路36号一层2号商铺,面积：约45.5平方米。</w:t>
      </w:r>
    </w:p>
    <w:p>
      <w:pPr>
        <w:spacing w:line="560" w:lineRule="exact"/>
        <w:rPr>
          <w:rFonts w:ascii="仿宋_GB2312" w:hAnsi="仿宋" w:eastAsia="仿宋_GB2312" w:cs="仿宋"/>
          <w:kern w:val="0"/>
          <w:sz w:val="32"/>
          <w:szCs w:val="32"/>
        </w:rPr>
      </w:pPr>
      <w:r>
        <w:rPr>
          <w:rFonts w:hint="eastAsia" w:ascii="仿宋_GB2312" w:hAnsi="仿宋" w:eastAsia="仿宋_GB2312"/>
          <w:sz w:val="32"/>
          <w:szCs w:val="32"/>
        </w:rPr>
        <w:t>　　</w:t>
      </w:r>
      <w:r>
        <w:rPr>
          <w:rFonts w:hint="eastAsia" w:ascii="仿宋_GB2312" w:hAnsi="仿宋" w:eastAsia="仿宋_GB2312" w:cs="宋体"/>
          <w:kern w:val="0"/>
          <w:sz w:val="32"/>
          <w:szCs w:val="32"/>
        </w:rPr>
        <w:t>标的</w:t>
      </w:r>
      <w:r>
        <w:rPr>
          <w:rFonts w:hint="eastAsia" w:ascii="仿宋_GB2312" w:hAnsi="仿宋" w:eastAsia="仿宋_GB2312" w:cs="仿宋"/>
          <w:kern w:val="0"/>
          <w:sz w:val="32"/>
          <w:szCs w:val="32"/>
        </w:rPr>
        <w:t>三、</w:t>
      </w:r>
      <w:r>
        <w:rPr>
          <w:rFonts w:hint="eastAsia" w:ascii="仿宋_GB2312" w:hAnsi="仿宋" w:eastAsia="仿宋_GB2312"/>
          <w:sz w:val="32"/>
          <w:szCs w:val="32"/>
        </w:rPr>
        <w:t>惠州市惠城区国庆路36号一层3号商铺,面积：约45.5平方。</w:t>
      </w:r>
    </w:p>
    <w:p>
      <w:pPr>
        <w:spacing w:line="560" w:lineRule="exact"/>
        <w:rPr>
          <w:rFonts w:ascii="仿宋_GB2312" w:hAnsi="仿宋" w:eastAsia="仿宋_GB2312"/>
          <w:sz w:val="32"/>
          <w:szCs w:val="32"/>
        </w:rPr>
      </w:pPr>
      <w:r>
        <w:rPr>
          <w:rFonts w:hint="eastAsia" w:ascii="仿宋_GB2312" w:hAnsi="仿宋" w:eastAsia="仿宋_GB2312"/>
          <w:sz w:val="32"/>
          <w:szCs w:val="32"/>
        </w:rPr>
        <w:t>　　标的四、惠州市惠城区国庆路36号一层4号商铺,面积：约105.2平方米。</w:t>
      </w:r>
    </w:p>
    <w:p>
      <w:pPr>
        <w:spacing w:line="560" w:lineRule="exact"/>
        <w:rPr>
          <w:rFonts w:ascii="仿宋_GB2312" w:hAnsi="仿宋" w:eastAsia="仿宋_GB2312"/>
          <w:sz w:val="32"/>
          <w:szCs w:val="32"/>
        </w:rPr>
      </w:pPr>
      <w:r>
        <w:rPr>
          <w:rFonts w:hint="eastAsia" w:ascii="仿宋_GB2312" w:hAnsi="仿宋" w:eastAsia="仿宋_GB2312"/>
          <w:sz w:val="32"/>
          <w:szCs w:val="32"/>
        </w:rPr>
        <w:t>　　标的五、惠州市惠城区国庆路36号一层6号商铺,面积：约50平方米。</w:t>
      </w:r>
    </w:p>
    <w:p>
      <w:pPr>
        <w:spacing w:line="560" w:lineRule="exact"/>
        <w:rPr>
          <w:rFonts w:ascii="仿宋_GB2312" w:hAnsi="仿宋" w:eastAsia="仿宋_GB2312"/>
          <w:sz w:val="32"/>
          <w:szCs w:val="32"/>
        </w:rPr>
      </w:pPr>
      <w:r>
        <w:rPr>
          <w:rFonts w:hint="eastAsia" w:ascii="仿宋_GB2312" w:hAnsi="仿宋" w:eastAsia="仿宋_GB2312"/>
          <w:sz w:val="32"/>
          <w:szCs w:val="32"/>
        </w:rPr>
        <w:t>　　标的六、惠州市惠城区国庆路36号一层7号商铺,面积：约50平方米。</w:t>
      </w:r>
    </w:p>
    <w:p>
      <w:pPr>
        <w:spacing w:line="560" w:lineRule="exact"/>
        <w:rPr>
          <w:rFonts w:ascii="仿宋_GB2312" w:hAnsi="仿宋" w:eastAsia="仿宋_GB2312"/>
          <w:sz w:val="32"/>
          <w:szCs w:val="32"/>
        </w:rPr>
      </w:pPr>
      <w:r>
        <w:rPr>
          <w:rFonts w:hint="eastAsia" w:ascii="仿宋_GB2312" w:hAnsi="仿宋" w:eastAsia="仿宋_GB2312"/>
          <w:sz w:val="32"/>
          <w:szCs w:val="32"/>
        </w:rPr>
        <w:t>　　标的七、惠州市惠城区国庆路36号三层及四层仓库，面积：三层368.94平方米；四层为124.03平方米。</w:t>
      </w:r>
    </w:p>
    <w:p>
      <w:pPr>
        <w:spacing w:line="560" w:lineRule="exact"/>
        <w:rPr>
          <w:rFonts w:ascii="仿宋_GB2312" w:hAnsi="宋体" w:eastAsia="仿宋_GB2312" w:cs="宋体"/>
          <w:kern w:val="0"/>
          <w:sz w:val="32"/>
          <w:szCs w:val="32"/>
        </w:rPr>
      </w:pPr>
      <w:r>
        <w:rPr>
          <w:rFonts w:hint="eastAsia" w:ascii="仿宋_GB2312" w:hAnsi="仿宋" w:eastAsia="仿宋_GB2312" w:cs="仿宋"/>
          <w:kern w:val="0"/>
          <w:sz w:val="32"/>
          <w:szCs w:val="32"/>
        </w:rPr>
        <w:t>　　以上租赁标的均为普通装修，钢筋混凝土结构，水电齐全。本项目以实物现状为准进行交易。</w:t>
      </w:r>
      <w:r>
        <w:rPr>
          <w:rFonts w:hint="eastAsia" w:ascii="宋体" w:hAnsi="宋体" w:eastAsia="仿宋_GB2312" w:cs="宋体"/>
          <w:kern w:val="0"/>
          <w:sz w:val="32"/>
          <w:szCs w:val="32"/>
        </w:rPr>
        <w:t>   </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b/>
          <w:bCs/>
          <w:kern w:val="0"/>
          <w:sz w:val="32"/>
          <w:szCs w:val="32"/>
        </w:rPr>
        <w:t>二、报名资格条件</w:t>
      </w:r>
    </w:p>
    <w:p>
      <w:pPr>
        <w:widowControl/>
        <w:spacing w:line="489" w:lineRule="atLeast"/>
        <w:ind w:left="37" w:leftChars="-171" w:hanging="396" w:hangingChars="124"/>
        <w:jc w:val="left"/>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竞价方须是年满18周岁的中华人民共和国境内具有完全民事行为能力的公民；或依法注册、有效存续的企业法人，或具备合法资格的其他组织，不接受联合体报名。</w:t>
      </w:r>
    </w:p>
    <w:p>
      <w:pPr>
        <w:widowControl/>
        <w:spacing w:line="489" w:lineRule="atLeast"/>
        <w:ind w:left="37" w:leftChars="-171" w:hanging="396" w:hangingChars="124"/>
        <w:jc w:val="left"/>
        <w:rPr>
          <w:rFonts w:ascii="仿宋_GB2312" w:hAnsi="仿宋" w:eastAsia="仿宋_GB2312"/>
          <w:color w:val="333333"/>
          <w:sz w:val="32"/>
          <w:szCs w:val="32"/>
          <w:shd w:val="clear" w:color="auto" w:fill="FFFFFF"/>
        </w:rPr>
      </w:pPr>
      <w:r>
        <w:rPr>
          <w:rFonts w:hint="eastAsia" w:ascii="仿宋_GB2312" w:hAnsi="仿宋" w:eastAsia="仿宋_GB2312"/>
          <w:color w:val="333333"/>
          <w:sz w:val="32"/>
          <w:szCs w:val="32"/>
          <w:shd w:val="clear" w:color="auto" w:fill="FFFFFF"/>
        </w:rPr>
        <w:t xml:space="preserve">      </w:t>
      </w:r>
      <w:r>
        <w:rPr>
          <w:rFonts w:hint="eastAsia" w:ascii="仿宋_GB2312" w:hAnsi="仿宋" w:eastAsia="仿宋_GB2312" w:cs="宋体"/>
          <w:b/>
          <w:bCs/>
          <w:kern w:val="0"/>
          <w:sz w:val="32"/>
          <w:szCs w:val="32"/>
        </w:rPr>
        <w:t>三、项目交易条件及要求</w:t>
      </w:r>
    </w:p>
    <w:p>
      <w:pPr>
        <w:pStyle w:val="4"/>
        <w:shd w:val="clear" w:color="auto" w:fill="FFFFFF"/>
        <w:spacing w:before="0" w:beforeAutospacing="0" w:after="0" w:afterAutospacing="0"/>
        <w:ind w:firstLine="584"/>
        <w:rPr>
          <w:rFonts w:ascii="仿宋_GB2312" w:hAnsi="微软雅黑" w:eastAsia="仿宋_GB2312"/>
          <w:color w:val="333333"/>
          <w:sz w:val="32"/>
          <w:szCs w:val="32"/>
        </w:rPr>
      </w:pPr>
      <w:r>
        <w:rPr>
          <w:rFonts w:hint="eastAsia" w:ascii="仿宋_GB2312" w:hAnsi="仿宋" w:eastAsia="仿宋_GB2312"/>
          <w:color w:val="333333"/>
          <w:sz w:val="32"/>
          <w:szCs w:val="32"/>
        </w:rPr>
        <w:t>1、</w:t>
      </w:r>
      <w:r>
        <w:rPr>
          <w:rFonts w:hint="eastAsia" w:ascii="仿宋_GB2312" w:hAnsi="仿宋" w:eastAsia="仿宋_GB2312"/>
          <w:sz w:val="32"/>
          <w:szCs w:val="32"/>
        </w:rPr>
        <w:t>标的一需缴纳交易保证金5000元，标的二需缴纳交易保证金10000元，标的三需缴纳交易保证金10000元，标的四需</w:t>
      </w:r>
      <w:bookmarkStart w:id="0" w:name="_GoBack"/>
      <w:bookmarkEnd w:id="0"/>
      <w:r>
        <w:rPr>
          <w:rFonts w:hint="eastAsia" w:ascii="仿宋_GB2312" w:hAnsi="仿宋" w:eastAsia="仿宋_GB2312"/>
          <w:sz w:val="32"/>
          <w:szCs w:val="32"/>
        </w:rPr>
        <w:t>缴纳交易保证金15000元，标的五需缴纳交易保证金10000元，标的六需缴纳交易保证金10000元，标的七需缴纳交易保证金5000。竞价保证金在签订交易合同后原路退回，</w:t>
      </w:r>
      <w:r>
        <w:rPr>
          <w:rFonts w:hint="eastAsia" w:ascii="仿宋_GB2312" w:hAnsi="仿宋" w:eastAsia="仿宋_GB2312"/>
          <w:color w:val="333333"/>
          <w:sz w:val="32"/>
          <w:szCs w:val="32"/>
        </w:rPr>
        <w:t>不抵作租金和合同履约保证金。</w:t>
      </w:r>
    </w:p>
    <w:p>
      <w:pPr>
        <w:pStyle w:val="4"/>
        <w:shd w:val="clear" w:color="auto" w:fill="FFFFFF"/>
        <w:spacing w:before="0" w:beforeAutospacing="0" w:after="0" w:afterAutospacing="0"/>
        <w:ind w:firstLine="584"/>
        <w:rPr>
          <w:rFonts w:ascii="仿宋_GB2312" w:eastAsia="仿宋_GB2312"/>
          <w:color w:val="333333"/>
          <w:sz w:val="32"/>
          <w:szCs w:val="32"/>
          <w:shd w:val="clear" w:color="auto" w:fill="FFFFFF"/>
        </w:rPr>
      </w:pPr>
      <w:r>
        <w:rPr>
          <w:rFonts w:hint="eastAsia" w:ascii="仿宋_GB2312" w:hAnsi="仿宋" w:eastAsia="仿宋_GB2312"/>
          <w:color w:val="333333"/>
          <w:sz w:val="32"/>
          <w:szCs w:val="32"/>
        </w:rPr>
        <w:t>2、竞得者应在每月10日前交清当月租金，</w:t>
      </w:r>
      <w:r>
        <w:rPr>
          <w:rFonts w:hint="eastAsia" w:ascii="仿宋_GB2312" w:eastAsia="仿宋_GB2312"/>
          <w:color w:val="333333"/>
          <w:sz w:val="32"/>
          <w:szCs w:val="32"/>
          <w:shd w:val="clear" w:color="auto" w:fill="FFFFFF"/>
        </w:rPr>
        <w:t>合同租赁期限为3年，无免租期。</w:t>
      </w:r>
    </w:p>
    <w:p>
      <w:pPr>
        <w:pStyle w:val="4"/>
        <w:shd w:val="clear" w:color="auto" w:fill="FFFFFF"/>
        <w:spacing w:before="0" w:beforeAutospacing="0" w:after="0" w:afterAutospacing="0"/>
        <w:ind w:firstLine="584"/>
        <w:rPr>
          <w:rFonts w:ascii="仿宋_GB2312" w:hAnsi="微软雅黑" w:eastAsia="仿宋_GB2312"/>
          <w:color w:val="333333"/>
          <w:sz w:val="32"/>
          <w:szCs w:val="32"/>
        </w:rPr>
      </w:pPr>
      <w:r>
        <w:rPr>
          <w:rFonts w:hint="eastAsia" w:ascii="仿宋_GB2312" w:hAnsi="仿宋" w:eastAsia="仿宋_GB2312"/>
          <w:color w:val="333333"/>
          <w:sz w:val="32"/>
          <w:szCs w:val="32"/>
        </w:rPr>
        <w:t>3、合同履约保证金：签订合同时，竞得者必须向出租方缴交相当于2个月房租款的合同履约保证金。</w:t>
      </w:r>
    </w:p>
    <w:p>
      <w:pPr>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4、该物业</w:t>
      </w:r>
      <w:r>
        <w:rPr>
          <w:rFonts w:hint="eastAsia" w:ascii="仿宋_GB2312" w:eastAsia="仿宋_GB2312" w:hAnsiTheme="minorEastAsia" w:cstheme="minorEastAsia"/>
          <w:sz w:val="32"/>
          <w:szCs w:val="32"/>
        </w:rPr>
        <w:t>不得存储及生产出售易燃、易爆、危化品等法律违禁物品；不得从事国家法律、法规明令禁止的生产经营活动。</w:t>
      </w:r>
    </w:p>
    <w:p>
      <w:pPr>
        <w:ind w:firstLine="640" w:firstLineChars="200"/>
        <w:jc w:val="left"/>
        <w:rPr>
          <w:rFonts w:ascii="仿宋_GB2312" w:eastAsia="仿宋_GB2312"/>
          <w:color w:val="333333"/>
          <w:sz w:val="32"/>
          <w:szCs w:val="32"/>
          <w:shd w:val="clear" w:color="auto" w:fill="FFFFFF"/>
        </w:rPr>
      </w:pPr>
      <w:r>
        <w:rPr>
          <w:rFonts w:hint="eastAsia" w:ascii="仿宋_GB2312" w:hAnsi="仿宋" w:eastAsia="仿宋_GB2312" w:cs="宋体"/>
          <w:kern w:val="0"/>
          <w:sz w:val="32"/>
          <w:szCs w:val="32"/>
        </w:rPr>
        <w:t>5、该物业</w:t>
      </w:r>
      <w:r>
        <w:rPr>
          <w:rFonts w:hint="eastAsia" w:ascii="仿宋_GB2312" w:eastAsia="仿宋_GB2312"/>
          <w:color w:val="333333"/>
          <w:sz w:val="32"/>
          <w:szCs w:val="32"/>
          <w:shd w:val="clear" w:color="auto" w:fill="FFFFFF"/>
        </w:rPr>
        <w:t>竞投标以电子网络竞价，价高者得。</w:t>
      </w:r>
      <w:r>
        <w:rPr>
          <w:rFonts w:hint="eastAsia" w:ascii="仿宋_GB2312" w:eastAsia="仿宋_GB2312"/>
          <w:color w:val="333333"/>
          <w:sz w:val="32"/>
          <w:szCs w:val="32"/>
          <w:shd w:val="clear" w:color="auto" w:fill="FFFFFF"/>
        </w:rPr>
        <w:tab/>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kern w:val="0"/>
          <w:sz w:val="32"/>
          <w:szCs w:val="32"/>
        </w:rPr>
        <w:t xml:space="preserve"> 6、竞得人领取成交通知书之日起10个工作日内凭成交通知书与委托方签订《房屋租赁合同》，并缴纳合同履约保证金（2个月租金）后，持《房屋租赁合同》原件前往惠州市公共资源交易中心惠城分中心办理退还交易保证金手续。逾期签订合同的，视为自动放弃竞得资格，委托方有权重新委托惠州市公共资源交易中心惠城分中心挂网公开招租并没收竞得人交易保证金。</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kern w:val="0"/>
          <w:sz w:val="32"/>
          <w:szCs w:val="32"/>
        </w:rPr>
        <w:t>7、标的物以现状出租，租赁标的实际面积如与信息公告所标示的面积有出入，以实际面积为准。</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kern w:val="0"/>
          <w:sz w:val="32"/>
          <w:szCs w:val="32"/>
        </w:rPr>
        <w:t>8、竞得人竞得租赁标的后不得转租第三方。</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kern w:val="0"/>
          <w:sz w:val="32"/>
          <w:szCs w:val="32"/>
        </w:rPr>
        <w:t>9、意向竞价方报名参与公开招租并缴纳交易保证金后，即视为意向竞价方已完成对租赁标的现状、租赁合同范本内容及相关交易风险的充分了解和知悉，并自愿承担一切交易风险。</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kern w:val="0"/>
          <w:sz w:val="32"/>
          <w:szCs w:val="32"/>
        </w:rPr>
        <w:t>10、其他约定事项详见合同范本,竞得人须按照合同范本签署合同。</w:t>
      </w:r>
    </w:p>
    <w:p>
      <w:pPr>
        <w:widowControl/>
        <w:spacing w:line="489" w:lineRule="atLeast"/>
        <w:ind w:firstLine="543"/>
        <w:jc w:val="left"/>
        <w:rPr>
          <w:rFonts w:ascii="仿宋_GB2312" w:hAnsi="微软雅黑" w:eastAsia="仿宋_GB2312" w:cs="宋体"/>
          <w:kern w:val="0"/>
          <w:sz w:val="32"/>
          <w:szCs w:val="32"/>
        </w:rPr>
      </w:pPr>
      <w:r>
        <w:rPr>
          <w:rFonts w:hint="eastAsia" w:ascii="仿宋_GB2312" w:hAnsi="仿宋" w:eastAsia="仿宋_GB2312" w:cs="宋体"/>
          <w:b/>
          <w:bCs/>
          <w:kern w:val="0"/>
          <w:sz w:val="32"/>
          <w:szCs w:val="32"/>
        </w:rPr>
        <w:t>四、联系方式</w:t>
      </w:r>
    </w:p>
    <w:p>
      <w:pPr>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如须查看标的，请联系委托方联系人：张小姐，联系电话：0752-2232393</w:t>
      </w:r>
    </w:p>
    <w:p>
      <w:pPr>
        <w:jc w:val="left"/>
        <w:rPr>
          <w:rFonts w:ascii="仿宋_GB2312" w:hAnsi="仿宋" w:eastAsia="仿宋_GB2312" w:cs="宋体"/>
          <w:kern w:val="0"/>
          <w:sz w:val="32"/>
          <w:szCs w:val="32"/>
        </w:rPr>
      </w:pPr>
    </w:p>
    <w:p>
      <w:pPr>
        <w:jc w:val="left"/>
        <w:rPr>
          <w:rFonts w:ascii="仿宋_GB2312" w:hAnsi="仿宋" w:eastAsia="仿宋_GB2312" w:cs="宋体"/>
          <w:kern w:val="0"/>
          <w:sz w:val="32"/>
          <w:szCs w:val="32"/>
        </w:rPr>
      </w:pPr>
    </w:p>
    <w:p>
      <w:pPr>
        <w:jc w:val="left"/>
        <w:rPr>
          <w:rFonts w:ascii="仿宋_GB2312" w:hAnsi="仿宋" w:eastAsia="仿宋_GB2312" w:cs="宋体"/>
          <w:kern w:val="0"/>
          <w:sz w:val="32"/>
          <w:szCs w:val="32"/>
        </w:rPr>
      </w:pPr>
    </w:p>
    <w:p>
      <w:pPr>
        <w:jc w:val="left"/>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                         惠州市风华实业集团有限公司</w:t>
      </w:r>
    </w:p>
    <w:p>
      <w:pPr>
        <w:jc w:val="left"/>
        <w:rPr>
          <w:rFonts w:ascii="仿宋_GB2312" w:eastAsia="仿宋_GB2312"/>
          <w:sz w:val="32"/>
          <w:szCs w:val="32"/>
        </w:rPr>
      </w:pPr>
      <w:r>
        <w:rPr>
          <w:rFonts w:hint="eastAsia" w:ascii="仿宋_GB2312" w:hAnsi="仿宋" w:eastAsia="仿宋_GB2312" w:cs="宋体"/>
          <w:kern w:val="0"/>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7515"/>
    <w:rsid w:val="00083D89"/>
    <w:rsid w:val="000C6599"/>
    <w:rsid w:val="000D2B8F"/>
    <w:rsid w:val="000D7D1D"/>
    <w:rsid w:val="000E3504"/>
    <w:rsid w:val="000E41FA"/>
    <w:rsid w:val="000F763A"/>
    <w:rsid w:val="0010502F"/>
    <w:rsid w:val="00125AD8"/>
    <w:rsid w:val="00135BCF"/>
    <w:rsid w:val="00174ABD"/>
    <w:rsid w:val="001A7D9B"/>
    <w:rsid w:val="001C53F0"/>
    <w:rsid w:val="001C7F95"/>
    <w:rsid w:val="001E2740"/>
    <w:rsid w:val="00210FF3"/>
    <w:rsid w:val="0023007F"/>
    <w:rsid w:val="00231CE1"/>
    <w:rsid w:val="0024120C"/>
    <w:rsid w:val="00273183"/>
    <w:rsid w:val="00310A46"/>
    <w:rsid w:val="00336C54"/>
    <w:rsid w:val="00366EB6"/>
    <w:rsid w:val="0040550D"/>
    <w:rsid w:val="00457C01"/>
    <w:rsid w:val="004D7639"/>
    <w:rsid w:val="0054668F"/>
    <w:rsid w:val="00547DC1"/>
    <w:rsid w:val="00576EAA"/>
    <w:rsid w:val="005D1827"/>
    <w:rsid w:val="005D3238"/>
    <w:rsid w:val="00610579"/>
    <w:rsid w:val="00622462"/>
    <w:rsid w:val="00650F4C"/>
    <w:rsid w:val="006A40A1"/>
    <w:rsid w:val="006A7273"/>
    <w:rsid w:val="006D727B"/>
    <w:rsid w:val="006E4D80"/>
    <w:rsid w:val="006F6607"/>
    <w:rsid w:val="00721F62"/>
    <w:rsid w:val="0077497D"/>
    <w:rsid w:val="00795648"/>
    <w:rsid w:val="00795E95"/>
    <w:rsid w:val="007E5DAA"/>
    <w:rsid w:val="007F3442"/>
    <w:rsid w:val="007F3672"/>
    <w:rsid w:val="007F4275"/>
    <w:rsid w:val="00844945"/>
    <w:rsid w:val="00874075"/>
    <w:rsid w:val="008B4E79"/>
    <w:rsid w:val="0091397B"/>
    <w:rsid w:val="00914520"/>
    <w:rsid w:val="009235D8"/>
    <w:rsid w:val="00924CEB"/>
    <w:rsid w:val="00924EF6"/>
    <w:rsid w:val="00932346"/>
    <w:rsid w:val="009414BD"/>
    <w:rsid w:val="00956ECA"/>
    <w:rsid w:val="00966F27"/>
    <w:rsid w:val="009B40F3"/>
    <w:rsid w:val="009C44D2"/>
    <w:rsid w:val="00A62E98"/>
    <w:rsid w:val="00AD5B33"/>
    <w:rsid w:val="00AE5E9F"/>
    <w:rsid w:val="00AE6A61"/>
    <w:rsid w:val="00AF1886"/>
    <w:rsid w:val="00B11293"/>
    <w:rsid w:val="00B33745"/>
    <w:rsid w:val="00B451B6"/>
    <w:rsid w:val="00B90895"/>
    <w:rsid w:val="00BD6329"/>
    <w:rsid w:val="00C01A35"/>
    <w:rsid w:val="00C36907"/>
    <w:rsid w:val="00C61918"/>
    <w:rsid w:val="00C81940"/>
    <w:rsid w:val="00C81EE2"/>
    <w:rsid w:val="00C92DF8"/>
    <w:rsid w:val="00CB69B4"/>
    <w:rsid w:val="00CE7E99"/>
    <w:rsid w:val="00D2737F"/>
    <w:rsid w:val="00D35935"/>
    <w:rsid w:val="00D40B6E"/>
    <w:rsid w:val="00D442F6"/>
    <w:rsid w:val="00D5701B"/>
    <w:rsid w:val="00D7475C"/>
    <w:rsid w:val="00DB7515"/>
    <w:rsid w:val="00DB7F7A"/>
    <w:rsid w:val="00DC035C"/>
    <w:rsid w:val="00DD7EEC"/>
    <w:rsid w:val="00DF7CA9"/>
    <w:rsid w:val="00E015DC"/>
    <w:rsid w:val="00E538A0"/>
    <w:rsid w:val="00E75346"/>
    <w:rsid w:val="00E81A2A"/>
    <w:rsid w:val="00E821BA"/>
    <w:rsid w:val="00EE1BC5"/>
    <w:rsid w:val="00F16242"/>
    <w:rsid w:val="00F52606"/>
    <w:rsid w:val="00F5548B"/>
    <w:rsid w:val="00F558EF"/>
    <w:rsid w:val="00F72011"/>
    <w:rsid w:val="00F72942"/>
    <w:rsid w:val="00F806F6"/>
    <w:rsid w:val="00FC42DA"/>
    <w:rsid w:val="00FC7C1E"/>
    <w:rsid w:val="00FD7530"/>
    <w:rsid w:val="00FE5551"/>
    <w:rsid w:val="00FE5B61"/>
    <w:rsid w:val="31BB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188</Words>
  <Characters>1074</Characters>
  <Lines>8</Lines>
  <Paragraphs>2</Paragraphs>
  <TotalTime>9</TotalTime>
  <ScaleCrop>false</ScaleCrop>
  <LinksUpToDate>false</LinksUpToDate>
  <CharactersWithSpaces>1260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2025-12-02T09:21:00Z</dcterms:created>
  <dc:creator>微软用户</dc:creator>
  <cp:lastModifiedBy>周志锋</cp:lastModifiedBy>
  <cp:lastPrinted>2026-01-09T02:49:00Z</cp:lastPrinted>
  <dcterms:modified xsi:type="dcterms:W3CDTF">2026-01-14T08:10:35Z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63A8B0AA21EC46A89BB9356B8469B8FE</vt:lpwstr>
  </property>
</Properties>
</file>