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思源宋体 Heavy" w:hAnsi="思源宋体 Heavy" w:eastAsia="思源宋体 Heavy"/>
          <w:color w:val="auto"/>
          <w:sz w:val="44"/>
          <w:szCs w:val="32"/>
          <w:lang w:val="en-US" w:eastAsia="zh-CN"/>
        </w:rPr>
      </w:pPr>
      <w:r>
        <w:rPr>
          <w:rFonts w:hint="eastAsia" w:ascii="思源宋体 Heavy" w:hAnsi="思源宋体 Heavy" w:eastAsia="思源宋体 Heavy"/>
          <w:color w:val="auto"/>
          <w:sz w:val="44"/>
          <w:szCs w:val="32"/>
        </w:rPr>
        <w:t>智慧停车场</w:t>
      </w:r>
      <w:r>
        <w:rPr>
          <w:rFonts w:hint="eastAsia" w:ascii="思源宋体 Heavy" w:hAnsi="思源宋体 Heavy" w:eastAsia="思源宋体 Heavy"/>
          <w:color w:val="auto"/>
          <w:sz w:val="44"/>
          <w:szCs w:val="32"/>
          <w:lang w:val="en-US" w:eastAsia="zh-CN"/>
        </w:rPr>
        <w:t>带装修商铺出租项目</w:t>
      </w:r>
    </w:p>
    <w:p>
      <w:pPr>
        <w:jc w:val="center"/>
        <w:rPr>
          <w:rFonts w:ascii="思源宋体 Heavy" w:hAnsi="思源宋体 Heavy" w:eastAsia="思源宋体 Heavy"/>
          <w:color w:val="auto"/>
          <w:sz w:val="15"/>
          <w:szCs w:val="15"/>
        </w:rPr>
      </w:pPr>
      <w:r>
        <w:rPr>
          <w:rFonts w:hint="eastAsia" w:ascii="思源宋体 Heavy" w:hAnsi="思源宋体 Heavy" w:eastAsia="思源宋体 Heavy"/>
          <w:color w:val="auto"/>
          <w:sz w:val="44"/>
          <w:szCs w:val="32"/>
          <w:lang w:val="en-US" w:eastAsia="zh-CN"/>
        </w:rPr>
        <w:t>交易条件说明</w:t>
      </w:r>
      <w:r>
        <w:rPr>
          <w:rFonts w:hint="eastAsia" w:ascii="思源宋体 Heavy" w:hAnsi="思源宋体 Heavy" w:eastAsia="思源宋体 Heavy"/>
          <w:color w:val="auto"/>
          <w:sz w:val="15"/>
          <w:szCs w:val="15"/>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智慧停车场带装修商铺是我司投资建设的第一、二期智慧停车场配套有可经营物业带装修的商铺，现结合实际的需要，制定物业挂牌竞价方案：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olor w:val="auto"/>
          <w:sz w:val="32"/>
          <w:szCs w:val="32"/>
        </w:rPr>
      </w:pPr>
      <w:r>
        <w:rPr>
          <w:rFonts w:hint="eastAsia" w:ascii="黑体" w:hAnsi="黑体" w:eastAsia="黑体"/>
          <w:color w:val="auto"/>
          <w:sz w:val="32"/>
          <w:szCs w:val="32"/>
        </w:rPr>
        <w:t>一、项目</w:t>
      </w:r>
      <w:r>
        <w:rPr>
          <w:rFonts w:hint="eastAsia" w:ascii="黑体" w:hAnsi="黑体" w:eastAsia="黑体"/>
          <w:color w:val="auto"/>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（一）市民服务中心智慧停车场位于广东省惠州市惠城区三新北路31号市民服务中心，属于自走式地下停车场。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目前，市民服务中心慧停车场已进入运行阶段，可向社会提供1500个停车位。项目总建筑面积约为56,053㎡，其中B09-B11号带装修商铺标的一出租面积为556.8㎡，按现状出租。（下称出租标的，实际面积最终以政府相关部门核发的不动产权证上的面积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（二）文华一路智慧停车场位于惠州市惠城区文华一路老爹岭北侧约40米，属于机械式智能停车场。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color w:val="auto"/>
          <w:sz w:val="32"/>
          <w:szCs w:val="32"/>
          <w:lang w:val="en-US" w:eastAsia="zh-CN"/>
        </w:rPr>
        <w:t>目前，文华一路智慧停车场已进入运行阶段，可向社会提供260个停车位。项目总建筑面积约为10,924.78㎡，其中1层02号-2层01号配套带装修商铺标的二出租面积共计872.87㎡，按现状出租。（下称出租标的，实际面积最终以政府相关部门核发的不动产权证上的面积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（三）滨江公园智慧停车场位于广东省惠州市惠城区惠沙堤一路9-1号，配备机械式智能停车设备，设备可根据入库车辆的不同大小，自动选择车位，市民只需通过车牌识别或“刷脸”方式，即可实现自主停取车。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目前，滨江公园智慧停车场已进入运行阶段，可向社会提供500个停车位。项目总建筑面积约为24,730.30㎡，其中堤上01号带装修商铺标的三出租面积为69.37㎡；堤下02号带装修标的四商铺出租面积为110.31㎡，按现状出租。（下称出租标的，实际面积最终以政府相关部门核发的不动产权证上的面积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（四）流江路智慧停车场位于惠州市惠城区河南岸街道，配备机械式智能停车设备，设备可根据入库车辆的不同大小，自动选择车位，市民只需通过车牌识别或“刷脸”方式，即可实现自主停取车。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目前，流江路智慧停车场已进入运行阶段，可向社会提供400个停车位。项目总建筑面积约为24,730.30㎡，其中1层06/07/08号带装修商铺标的五出租面积为312.79㎡，按现状出租。（下称出租标的，实际面积最终以政府相关部门核发的不动产权证上的面积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（五）惠兴路智慧停车场位于惠州市惠城区惠兴路惠州市第二十七小学东侧约30米，属于自走式地下停车场。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目前，惠兴路智慧停车场已进入运行阶段，可向社会提供155个停车位。项目总建筑面积约为12,895㎡，其中1层06/07号带装修商铺标的六出租面积约为222.49㎡，按现状出租。（下称出租标的，实际面积最终以政府相关部门核发的不动产权证上的面积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、经营承租方的条件选择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一）以广东中企华正诚资产房地产土地评估造价咨询有限公司出具的《惠州交投智慧停车投资有限公司拟出租房地产涉及的位于市民服务中心停车场、文华一路智慧停车场、滨江公园智慧停车场和惠兴路智慧停车场、流江路智慧停车场共7套带装修商铺首年月租金市场价值资产评估报告》（粤正诚评报字【2023】第H0112号）为依据，出租标的租金如下表：</w:t>
      </w:r>
    </w:p>
    <w:tbl>
      <w:tblPr>
        <w:tblStyle w:val="9"/>
        <w:tblpPr w:leftFromText="180" w:rightFromText="180" w:vertAnchor="text" w:horzAnchor="page" w:tblpX="2024" w:tblpY="208"/>
        <w:tblOverlap w:val="never"/>
        <w:tblW w:w="8033" w:type="dxa"/>
        <w:tblInd w:w="0" w:type="dxa"/>
        <w:tblLayout w:type="fixed"/>
        <w:tblCellMar>
          <w:top w:w="0" w:type="dxa"/>
          <w:left w:w="108" w:type="dxa"/>
          <w:bottom w:w="0" w:type="dxa"/>
          <w:right w:w="108" w:type="dxa"/>
        </w:tblCellMar>
      </w:tblPr>
      <w:tblGrid>
        <w:gridCol w:w="893"/>
        <w:gridCol w:w="3225"/>
        <w:gridCol w:w="1275"/>
        <w:gridCol w:w="1320"/>
        <w:gridCol w:w="1320"/>
      </w:tblGrid>
      <w:tr>
        <w:tblPrEx>
          <w:tblCellMar>
            <w:top w:w="0" w:type="dxa"/>
            <w:left w:w="108" w:type="dxa"/>
            <w:bottom w:w="0" w:type="dxa"/>
            <w:right w:w="108" w:type="dxa"/>
          </w:tblCellMar>
        </w:tblPrEx>
        <w:trPr>
          <w:trHeight w:val="600" w:hRule="atLeast"/>
        </w:trPr>
        <w:tc>
          <w:tcPr>
            <w:tcW w:w="893"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出租标的</w:t>
            </w:r>
          </w:p>
        </w:tc>
        <w:tc>
          <w:tcPr>
            <w:tcW w:w="3225" w:type="dxa"/>
            <w:vMerge w:val="restart"/>
            <w:tcBorders>
              <w:top w:val="single" w:color="000000" w:sz="8" w:space="0"/>
              <w:left w:val="nil"/>
              <w:right w:val="single" w:color="000000" w:sz="8" w:space="0"/>
            </w:tcBorders>
            <w:shd w:val="clear" w:color="auto" w:fill="auto"/>
            <w:noWrap/>
            <w:vAlign w:val="center"/>
          </w:tcPr>
          <w:p>
            <w:pPr>
              <w:widowControl/>
              <w:jc w:val="center"/>
              <w:textAlignment w:val="center"/>
              <w:rPr>
                <w:rFonts w:hint="eastAsia" w:ascii="黑体" w:hAnsi="宋体" w:eastAsia="黑体" w:cs="黑体"/>
                <w:color w:val="000000"/>
                <w:szCs w:val="21"/>
                <w:highlight w:val="none"/>
                <w:lang w:eastAsia="zh-CN"/>
              </w:rPr>
            </w:pPr>
            <w:r>
              <w:rPr>
                <w:rFonts w:hint="eastAsia" w:ascii="黑体" w:hAnsi="宋体" w:eastAsia="黑体" w:cs="黑体"/>
                <w:color w:val="000000"/>
                <w:szCs w:val="21"/>
                <w:highlight w:val="none"/>
                <w:lang w:eastAsia="zh-CN"/>
              </w:rPr>
              <w:t>标的名称</w:t>
            </w:r>
          </w:p>
        </w:tc>
        <w:tc>
          <w:tcPr>
            <w:tcW w:w="1275"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出租面积</w:t>
            </w:r>
          </w:p>
        </w:tc>
        <w:tc>
          <w:tcPr>
            <w:tcW w:w="1320"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租金底价</w:t>
            </w:r>
          </w:p>
        </w:tc>
        <w:tc>
          <w:tcPr>
            <w:tcW w:w="1320"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hint="default" w:ascii="黑体" w:hAnsi="宋体" w:eastAsia="黑体" w:cs="黑体"/>
                <w:color w:val="000000"/>
                <w:kern w:val="0"/>
                <w:szCs w:val="21"/>
                <w:lang w:val="en-US" w:eastAsia="zh-CN" w:bidi="ar"/>
              </w:rPr>
            </w:pPr>
            <w:r>
              <w:rPr>
                <w:rFonts w:hint="eastAsia" w:ascii="黑体" w:hAnsi="宋体" w:eastAsia="黑体" w:cs="黑体"/>
                <w:color w:val="000000"/>
                <w:kern w:val="0"/>
                <w:szCs w:val="21"/>
                <w:lang w:val="en-US" w:eastAsia="zh-CN" w:bidi="ar"/>
              </w:rPr>
              <w:t>竞拍保证金</w:t>
            </w:r>
          </w:p>
        </w:tc>
      </w:tr>
      <w:tr>
        <w:tblPrEx>
          <w:tblCellMar>
            <w:top w:w="0" w:type="dxa"/>
            <w:left w:w="108" w:type="dxa"/>
            <w:bottom w:w="0" w:type="dxa"/>
            <w:right w:w="108" w:type="dxa"/>
          </w:tblCellMar>
        </w:tblPrEx>
        <w:trPr>
          <w:trHeight w:val="620" w:hRule="atLeast"/>
        </w:trPr>
        <w:tc>
          <w:tcPr>
            <w:tcW w:w="893"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黑体" w:hAnsi="宋体" w:eastAsia="黑体" w:cs="黑体"/>
                <w:color w:val="000000"/>
                <w:szCs w:val="21"/>
              </w:rPr>
            </w:pPr>
          </w:p>
        </w:tc>
        <w:tc>
          <w:tcPr>
            <w:tcW w:w="3225" w:type="dxa"/>
            <w:vMerge w:val="continue"/>
            <w:tcBorders>
              <w:left w:val="nil"/>
              <w:bottom w:val="single" w:color="000000" w:sz="8" w:space="0"/>
              <w:right w:val="single" w:color="000000" w:sz="8" w:space="0"/>
            </w:tcBorders>
            <w:shd w:val="clear" w:color="auto" w:fill="auto"/>
            <w:noWrap/>
            <w:vAlign w:val="center"/>
          </w:tcPr>
          <w:p>
            <w:pPr>
              <w:jc w:val="center"/>
              <w:rPr>
                <w:rFonts w:ascii="黑体" w:hAnsi="宋体" w:eastAsia="黑体" w:cs="黑体"/>
                <w:color w:val="000000"/>
                <w:szCs w:val="21"/>
                <w:highlight w:val="none"/>
              </w:rPr>
            </w:pPr>
          </w:p>
        </w:tc>
        <w:tc>
          <w:tcPr>
            <w:tcW w:w="12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w:t>
            </w:r>
            <w:r>
              <w:rPr>
                <w:rFonts w:hint="eastAsia" w:ascii="黑体" w:hAnsi="宋体" w:eastAsia="黑体" w:cs="黑体"/>
                <w:color w:val="000000"/>
                <w:kern w:val="0"/>
                <w:szCs w:val="21"/>
                <w:lang w:val="en-US" w:eastAsia="zh-CN" w:bidi="ar"/>
              </w:rPr>
              <w:t>m²</w:t>
            </w:r>
            <w:r>
              <w:rPr>
                <w:rFonts w:hint="eastAsia" w:ascii="黑体" w:hAnsi="宋体" w:eastAsia="黑体" w:cs="黑体"/>
                <w:color w:val="000000"/>
                <w:kern w:val="0"/>
                <w:szCs w:val="21"/>
                <w:lang w:bidi="ar"/>
              </w:rPr>
              <w:t>）</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w:t>
            </w:r>
            <w:r>
              <w:rPr>
                <w:rFonts w:hint="eastAsia" w:ascii="黑体" w:hAnsi="宋体" w:eastAsia="黑体" w:cs="黑体"/>
                <w:color w:val="000000"/>
                <w:kern w:val="0"/>
                <w:szCs w:val="21"/>
                <w:lang w:val="en-US" w:eastAsia="zh-CN" w:bidi="ar"/>
              </w:rPr>
              <w:t>万</w:t>
            </w:r>
            <w:r>
              <w:rPr>
                <w:rFonts w:hint="eastAsia" w:ascii="黑体" w:hAnsi="宋体" w:eastAsia="黑体" w:cs="黑体"/>
                <w:color w:val="000000"/>
                <w:kern w:val="0"/>
                <w:szCs w:val="21"/>
                <w:lang w:bidi="ar"/>
              </w:rPr>
              <w:t>元/月）</w:t>
            </w:r>
          </w:p>
        </w:tc>
        <w:tc>
          <w:tcPr>
            <w:tcW w:w="132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黑体" w:hAnsi="宋体" w:eastAsia="黑体" w:cs="黑体"/>
                <w:color w:val="000000"/>
                <w:kern w:val="0"/>
                <w:szCs w:val="21"/>
                <w:lang w:eastAsia="zh-CN" w:bidi="ar"/>
              </w:rPr>
            </w:pPr>
            <w:r>
              <w:rPr>
                <w:rFonts w:hint="eastAsia" w:ascii="黑体" w:hAnsi="宋体" w:eastAsia="黑体" w:cs="黑体"/>
                <w:color w:val="000000"/>
                <w:kern w:val="0"/>
                <w:szCs w:val="21"/>
                <w:lang w:eastAsia="zh-CN" w:bidi="ar"/>
              </w:rPr>
              <w:t>（</w:t>
            </w:r>
            <w:r>
              <w:rPr>
                <w:rFonts w:hint="eastAsia" w:ascii="黑体" w:hAnsi="宋体" w:eastAsia="黑体" w:cs="黑体"/>
                <w:color w:val="000000"/>
                <w:kern w:val="0"/>
                <w:szCs w:val="21"/>
                <w:lang w:val="en-US" w:eastAsia="zh-CN" w:bidi="ar"/>
              </w:rPr>
              <w:t>万元</w:t>
            </w:r>
            <w:r>
              <w:rPr>
                <w:rFonts w:hint="eastAsia" w:ascii="黑体" w:hAnsi="宋体" w:eastAsia="黑体" w:cs="黑体"/>
                <w:color w:val="000000"/>
                <w:kern w:val="0"/>
                <w:szCs w:val="21"/>
                <w:lang w:eastAsia="zh-CN" w:bidi="ar"/>
              </w:rPr>
              <w:t>）</w:t>
            </w:r>
          </w:p>
        </w:tc>
      </w:tr>
      <w:tr>
        <w:tblPrEx>
          <w:tblCellMar>
            <w:top w:w="0" w:type="dxa"/>
            <w:left w:w="108" w:type="dxa"/>
            <w:bottom w:w="0" w:type="dxa"/>
            <w:right w:w="108" w:type="dxa"/>
          </w:tblCellMar>
        </w:tblPrEx>
        <w:trPr>
          <w:trHeight w:val="447" w:hRule="atLeast"/>
        </w:trPr>
        <w:tc>
          <w:tcPr>
            <w:tcW w:w="893" w:type="dxa"/>
            <w:tcBorders>
              <w:top w:val="nil"/>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标的一</w:t>
            </w:r>
          </w:p>
        </w:tc>
        <w:tc>
          <w:tcPr>
            <w:tcW w:w="3225" w:type="dxa"/>
            <w:tcBorders>
              <w:top w:val="nil"/>
              <w:left w:val="nil"/>
              <w:bottom w:val="single" w:color="auto" w:sz="4" w:space="0"/>
              <w:right w:val="single" w:color="000000" w:sz="8" w:space="0"/>
            </w:tcBorders>
            <w:shd w:val="clear" w:color="auto" w:fill="auto"/>
            <w:vAlign w:val="center"/>
          </w:tcPr>
          <w:p>
            <w:pPr>
              <w:widowControl/>
              <w:jc w:val="left"/>
              <w:textAlignment w:val="center"/>
              <w:rPr>
                <w:rFonts w:hint="eastAsia" w:ascii="黑体" w:hAnsi="宋体" w:eastAsia="黑体" w:cs="黑体"/>
                <w:color w:val="000000"/>
                <w:kern w:val="0"/>
                <w:szCs w:val="21"/>
                <w:highlight w:val="none"/>
                <w:lang w:bidi="ar"/>
              </w:rPr>
            </w:pPr>
            <w:r>
              <w:rPr>
                <w:rFonts w:hint="eastAsia" w:ascii="黑体" w:hAnsi="宋体" w:eastAsia="黑体" w:cs="黑体"/>
                <w:color w:val="000000"/>
                <w:kern w:val="0"/>
                <w:szCs w:val="21"/>
                <w:highlight w:val="none"/>
                <w:lang w:bidi="ar"/>
              </w:rPr>
              <w:t>市民服务中心停车场B</w:t>
            </w:r>
            <w:r>
              <w:rPr>
                <w:rFonts w:hint="eastAsia" w:ascii="黑体" w:hAnsi="宋体" w:eastAsia="黑体" w:cs="黑体"/>
                <w:color w:val="000000"/>
                <w:kern w:val="0"/>
                <w:szCs w:val="21"/>
                <w:highlight w:val="none"/>
                <w:lang w:val="en-US" w:eastAsia="zh-CN" w:bidi="ar"/>
              </w:rPr>
              <w:t>0</w:t>
            </w:r>
            <w:r>
              <w:rPr>
                <w:rFonts w:hint="eastAsia" w:ascii="黑体" w:hAnsi="宋体" w:eastAsia="黑体" w:cs="黑体"/>
                <w:color w:val="000000"/>
                <w:kern w:val="0"/>
                <w:szCs w:val="21"/>
                <w:highlight w:val="none"/>
                <w:lang w:bidi="ar"/>
              </w:rPr>
              <w:t>9-B11号</w:t>
            </w:r>
            <w:r>
              <w:rPr>
                <w:rFonts w:hint="eastAsia" w:ascii="黑体" w:hAnsi="宋体" w:eastAsia="黑体" w:cs="黑体"/>
                <w:color w:val="000000"/>
                <w:kern w:val="0"/>
                <w:szCs w:val="21"/>
                <w:highlight w:val="none"/>
                <w:lang w:val="en-US" w:eastAsia="zh-CN" w:bidi="ar"/>
              </w:rPr>
              <w:t>带装修</w:t>
            </w:r>
            <w:r>
              <w:rPr>
                <w:rFonts w:hint="eastAsia" w:ascii="黑体" w:hAnsi="宋体" w:eastAsia="黑体" w:cs="黑体"/>
                <w:color w:val="000000"/>
                <w:kern w:val="0"/>
                <w:szCs w:val="21"/>
                <w:highlight w:val="none"/>
                <w:lang w:bidi="ar"/>
              </w:rPr>
              <w:t>商铺</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right"/>
              <w:textAlignment w:val="center"/>
              <w:rPr>
                <w:rFonts w:ascii="黑体" w:hAnsi="宋体" w:eastAsia="黑体" w:cs="黑体"/>
                <w:color w:val="000000"/>
                <w:szCs w:val="21"/>
              </w:rPr>
            </w:pPr>
            <w:r>
              <w:rPr>
                <w:rFonts w:hint="eastAsia" w:ascii="黑体" w:hAnsi="宋体" w:eastAsia="黑体" w:cs="黑体"/>
                <w:color w:val="000000"/>
                <w:kern w:val="0"/>
                <w:szCs w:val="21"/>
                <w:lang w:bidi="ar"/>
              </w:rPr>
              <w:t>556.80</w:t>
            </w:r>
          </w:p>
        </w:tc>
        <w:tc>
          <w:tcPr>
            <w:tcW w:w="1320" w:type="dxa"/>
            <w:tcBorders>
              <w:top w:val="nil"/>
              <w:left w:val="nil"/>
              <w:bottom w:val="single" w:color="000000" w:sz="8" w:space="0"/>
              <w:right w:val="single" w:color="auto" w:sz="4" w:space="0"/>
            </w:tcBorders>
            <w:shd w:val="clear" w:color="auto" w:fill="auto"/>
            <w:noWrap/>
            <w:vAlign w:val="center"/>
          </w:tcPr>
          <w:p>
            <w:pPr>
              <w:widowControl/>
              <w:jc w:val="right"/>
              <w:textAlignment w:val="center"/>
              <w:rPr>
                <w:rFonts w:hint="default" w:ascii="黑体" w:hAnsi="宋体" w:eastAsia="黑体" w:cs="黑体"/>
                <w:color w:val="auto"/>
                <w:szCs w:val="21"/>
                <w:lang w:val="en-US" w:eastAsia="zh-CN"/>
              </w:rPr>
            </w:pPr>
            <w:r>
              <w:rPr>
                <w:rFonts w:hint="eastAsia" w:ascii="黑体" w:hAnsi="宋体" w:eastAsia="黑体" w:cs="黑体"/>
                <w:color w:val="auto"/>
                <w:kern w:val="0"/>
                <w:szCs w:val="21"/>
                <w:lang w:val="en-US" w:eastAsia="zh-CN" w:bidi="ar"/>
              </w:rPr>
              <w:t>6.1805</w:t>
            </w:r>
          </w:p>
        </w:tc>
        <w:tc>
          <w:tcPr>
            <w:tcW w:w="1320" w:type="dxa"/>
            <w:tcBorders>
              <w:top w:val="nil"/>
              <w:left w:val="nil"/>
              <w:bottom w:val="single" w:color="000000" w:sz="8" w:space="0"/>
              <w:right w:val="single" w:color="auto" w:sz="4" w:space="0"/>
            </w:tcBorders>
            <w:shd w:val="clear" w:color="auto" w:fill="auto"/>
            <w:noWrap/>
            <w:vAlign w:val="center"/>
          </w:tcPr>
          <w:p>
            <w:pPr>
              <w:widowControl/>
              <w:jc w:val="center"/>
              <w:textAlignment w:val="center"/>
              <w:rPr>
                <w:rFonts w:hint="default" w:ascii="黑体" w:hAnsi="宋体" w:eastAsia="黑体" w:cs="黑体"/>
                <w:color w:val="auto"/>
                <w:kern w:val="0"/>
                <w:szCs w:val="21"/>
                <w:lang w:val="en-US" w:eastAsia="zh-CN" w:bidi="ar"/>
              </w:rPr>
            </w:pPr>
            <w:r>
              <w:rPr>
                <w:rFonts w:hint="eastAsia" w:ascii="黑体" w:hAnsi="宋体" w:eastAsia="黑体" w:cs="黑体"/>
                <w:color w:val="auto"/>
                <w:kern w:val="0"/>
                <w:szCs w:val="21"/>
                <w:lang w:val="en-US" w:eastAsia="zh-CN" w:bidi="ar"/>
              </w:rPr>
              <w:t>29</w:t>
            </w:r>
          </w:p>
        </w:tc>
      </w:tr>
      <w:tr>
        <w:tblPrEx>
          <w:tblCellMar>
            <w:top w:w="0" w:type="dxa"/>
            <w:left w:w="108" w:type="dxa"/>
            <w:bottom w:w="0" w:type="dxa"/>
            <w:right w:w="108" w:type="dxa"/>
          </w:tblCellMar>
        </w:tblPrEx>
        <w:trPr>
          <w:trHeight w:val="557" w:hRule="atLeast"/>
        </w:trPr>
        <w:tc>
          <w:tcPr>
            <w:tcW w:w="893" w:type="dxa"/>
            <w:tcBorders>
              <w:top w:val="single" w:color="auto" w:sz="4" w:space="0"/>
              <w:left w:val="single" w:color="auto" w:sz="4" w:space="0"/>
              <w:bottom w:val="single" w:color="auto" w:sz="4" w:space="0"/>
              <w:right w:val="single" w:color="000000" w:sz="8" w:space="0"/>
            </w:tcBorders>
            <w:shd w:val="clear" w:color="auto" w:fill="auto"/>
            <w:noWrap/>
            <w:vAlign w:val="center"/>
          </w:tcPr>
          <w:p>
            <w:pPr>
              <w:rPr>
                <w:rFonts w:ascii="黑体" w:hAnsi="宋体" w:eastAsia="黑体" w:cs="黑体"/>
                <w:color w:val="000000"/>
                <w:szCs w:val="21"/>
              </w:rPr>
            </w:pPr>
            <w:r>
              <w:rPr>
                <w:rFonts w:hint="eastAsia" w:ascii="黑体" w:hAnsi="宋体" w:eastAsia="黑体" w:cs="黑体"/>
                <w:color w:val="000000"/>
                <w:szCs w:val="21"/>
              </w:rPr>
              <w:t>标的二</w:t>
            </w:r>
          </w:p>
        </w:tc>
        <w:tc>
          <w:tcPr>
            <w:tcW w:w="3225" w:type="dxa"/>
            <w:tcBorders>
              <w:top w:val="single" w:color="auto" w:sz="4" w:space="0"/>
              <w:left w:val="nil"/>
              <w:bottom w:val="single" w:color="auto" w:sz="4" w:space="0"/>
              <w:right w:val="single" w:color="000000" w:sz="8" w:space="0"/>
            </w:tcBorders>
            <w:shd w:val="clear" w:color="auto" w:fill="auto"/>
            <w:vAlign w:val="center"/>
          </w:tcPr>
          <w:p>
            <w:pPr>
              <w:widowControl/>
              <w:jc w:val="left"/>
              <w:textAlignment w:val="center"/>
              <w:rPr>
                <w:rFonts w:hint="eastAsia" w:ascii="黑体" w:hAnsi="宋体" w:eastAsia="黑体" w:cs="黑体"/>
                <w:color w:val="000000"/>
                <w:kern w:val="0"/>
                <w:szCs w:val="21"/>
                <w:highlight w:val="none"/>
                <w:lang w:bidi="ar"/>
              </w:rPr>
            </w:pPr>
            <w:r>
              <w:rPr>
                <w:rFonts w:hint="eastAsia" w:ascii="黑体" w:hAnsi="宋体" w:eastAsia="黑体" w:cs="黑体"/>
                <w:color w:val="000000"/>
                <w:kern w:val="0"/>
                <w:szCs w:val="21"/>
                <w:highlight w:val="none"/>
                <w:lang w:bidi="ar"/>
              </w:rPr>
              <w:t>文华一路智慧停车场1层02号</w:t>
            </w:r>
            <w:r>
              <w:rPr>
                <w:rFonts w:hint="eastAsia" w:ascii="黑体" w:hAnsi="宋体" w:eastAsia="黑体" w:cs="黑体"/>
                <w:color w:val="000000"/>
                <w:kern w:val="0"/>
                <w:szCs w:val="21"/>
                <w:highlight w:val="none"/>
                <w:lang w:val="en-US" w:eastAsia="zh-CN" w:bidi="ar"/>
              </w:rPr>
              <w:t>-2层01号带装修</w:t>
            </w:r>
            <w:r>
              <w:rPr>
                <w:rFonts w:hint="eastAsia" w:ascii="黑体" w:hAnsi="宋体" w:eastAsia="黑体" w:cs="黑体"/>
                <w:color w:val="000000"/>
                <w:kern w:val="0"/>
                <w:szCs w:val="21"/>
                <w:highlight w:val="none"/>
                <w:lang w:bidi="ar"/>
              </w:rPr>
              <w:t>商铺</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right"/>
              <w:textAlignment w:val="center"/>
              <w:rPr>
                <w:rFonts w:ascii="黑体" w:hAnsi="宋体" w:eastAsia="黑体" w:cs="黑体"/>
                <w:color w:val="000000"/>
                <w:szCs w:val="21"/>
              </w:rPr>
            </w:pPr>
            <w:r>
              <w:rPr>
                <w:rFonts w:hint="eastAsia" w:ascii="黑体" w:hAnsi="宋体" w:eastAsia="黑体" w:cs="黑体"/>
                <w:color w:val="000000"/>
                <w:kern w:val="0"/>
                <w:szCs w:val="21"/>
                <w:lang w:bidi="ar"/>
              </w:rPr>
              <w:t>872.87</w:t>
            </w:r>
          </w:p>
        </w:tc>
        <w:tc>
          <w:tcPr>
            <w:tcW w:w="1320" w:type="dxa"/>
            <w:tcBorders>
              <w:top w:val="nil"/>
              <w:left w:val="nil"/>
              <w:bottom w:val="single" w:color="000000" w:sz="8" w:space="0"/>
              <w:right w:val="single" w:color="auto" w:sz="4" w:space="0"/>
            </w:tcBorders>
            <w:shd w:val="clear" w:color="auto" w:fill="auto"/>
            <w:noWrap/>
            <w:vAlign w:val="center"/>
          </w:tcPr>
          <w:p>
            <w:pPr>
              <w:widowControl/>
              <w:jc w:val="right"/>
              <w:textAlignment w:val="center"/>
              <w:rPr>
                <w:rFonts w:hint="default" w:ascii="黑体" w:hAnsi="宋体" w:eastAsia="黑体" w:cs="黑体"/>
                <w:color w:val="auto"/>
                <w:szCs w:val="21"/>
                <w:lang w:val="en-US" w:eastAsia="zh-CN"/>
              </w:rPr>
            </w:pPr>
            <w:r>
              <w:rPr>
                <w:rFonts w:hint="eastAsia" w:ascii="黑体" w:hAnsi="宋体" w:eastAsia="黑体" w:cs="黑体"/>
                <w:color w:val="auto"/>
                <w:kern w:val="0"/>
                <w:szCs w:val="21"/>
                <w:lang w:val="en-US" w:eastAsia="zh-CN" w:bidi="ar"/>
              </w:rPr>
              <w:t>7.4127</w:t>
            </w:r>
          </w:p>
        </w:tc>
        <w:tc>
          <w:tcPr>
            <w:tcW w:w="1320" w:type="dxa"/>
            <w:tcBorders>
              <w:top w:val="nil"/>
              <w:left w:val="nil"/>
              <w:bottom w:val="single" w:color="000000" w:sz="8" w:space="0"/>
              <w:right w:val="single" w:color="auto" w:sz="4" w:space="0"/>
            </w:tcBorders>
            <w:shd w:val="clear" w:color="auto" w:fill="auto"/>
            <w:noWrap/>
            <w:vAlign w:val="center"/>
          </w:tcPr>
          <w:p>
            <w:pPr>
              <w:widowControl/>
              <w:jc w:val="center"/>
              <w:textAlignment w:val="center"/>
              <w:rPr>
                <w:rFonts w:hint="default" w:ascii="黑体" w:hAnsi="宋体" w:eastAsia="黑体" w:cs="黑体"/>
                <w:color w:val="auto"/>
                <w:kern w:val="0"/>
                <w:szCs w:val="21"/>
                <w:lang w:val="en-US" w:eastAsia="zh-CN" w:bidi="ar"/>
              </w:rPr>
            </w:pPr>
            <w:r>
              <w:rPr>
                <w:rFonts w:hint="eastAsia" w:ascii="黑体" w:hAnsi="宋体" w:eastAsia="黑体" w:cs="黑体"/>
                <w:color w:val="auto"/>
                <w:kern w:val="0"/>
                <w:szCs w:val="21"/>
                <w:lang w:val="en-US" w:eastAsia="zh-CN" w:bidi="ar"/>
              </w:rPr>
              <w:t>35</w:t>
            </w:r>
          </w:p>
        </w:tc>
      </w:tr>
      <w:tr>
        <w:tblPrEx>
          <w:tblCellMar>
            <w:top w:w="0" w:type="dxa"/>
            <w:left w:w="108" w:type="dxa"/>
            <w:bottom w:w="0" w:type="dxa"/>
            <w:right w:w="108" w:type="dxa"/>
          </w:tblCellMar>
        </w:tblPrEx>
        <w:trPr>
          <w:trHeight w:val="500" w:hRule="atLeast"/>
        </w:trPr>
        <w:tc>
          <w:tcPr>
            <w:tcW w:w="893"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szCs w:val="21"/>
              </w:rPr>
              <w:t>标的三</w:t>
            </w:r>
          </w:p>
        </w:tc>
        <w:tc>
          <w:tcPr>
            <w:tcW w:w="3225" w:type="dxa"/>
            <w:tcBorders>
              <w:top w:val="single" w:color="auto" w:sz="4" w:space="0"/>
              <w:left w:val="nil"/>
              <w:bottom w:val="single" w:color="auto" w:sz="4" w:space="0"/>
              <w:right w:val="single" w:color="000000" w:sz="8" w:space="0"/>
            </w:tcBorders>
            <w:shd w:val="clear" w:color="auto" w:fill="auto"/>
            <w:vAlign w:val="center"/>
          </w:tcPr>
          <w:p>
            <w:pPr>
              <w:widowControl/>
              <w:jc w:val="left"/>
              <w:textAlignment w:val="center"/>
              <w:rPr>
                <w:rFonts w:hint="eastAsia" w:ascii="黑体" w:hAnsi="宋体" w:eastAsia="黑体" w:cs="黑体"/>
                <w:color w:val="000000"/>
                <w:kern w:val="0"/>
                <w:szCs w:val="21"/>
                <w:highlight w:val="none"/>
                <w:lang w:bidi="ar"/>
              </w:rPr>
            </w:pPr>
            <w:r>
              <w:rPr>
                <w:rFonts w:hint="eastAsia" w:ascii="黑体" w:hAnsi="宋体" w:eastAsia="黑体" w:cs="黑体"/>
                <w:color w:val="000000"/>
                <w:kern w:val="0"/>
                <w:szCs w:val="21"/>
                <w:highlight w:val="none"/>
                <w:lang w:bidi="ar"/>
              </w:rPr>
              <w:t>滨江公园智慧停车场堤上01号</w:t>
            </w:r>
            <w:r>
              <w:rPr>
                <w:rFonts w:hint="eastAsia" w:ascii="黑体" w:hAnsi="宋体" w:eastAsia="黑体" w:cs="黑体"/>
                <w:color w:val="000000"/>
                <w:kern w:val="0"/>
                <w:szCs w:val="21"/>
                <w:highlight w:val="none"/>
                <w:lang w:val="en-US" w:eastAsia="zh-CN" w:bidi="ar"/>
              </w:rPr>
              <w:t>带装修</w:t>
            </w:r>
            <w:r>
              <w:rPr>
                <w:rFonts w:hint="eastAsia" w:ascii="黑体" w:hAnsi="宋体" w:eastAsia="黑体" w:cs="黑体"/>
                <w:color w:val="000000"/>
                <w:kern w:val="0"/>
                <w:szCs w:val="21"/>
                <w:highlight w:val="none"/>
                <w:lang w:bidi="ar"/>
              </w:rPr>
              <w:t>商铺</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right"/>
              <w:textAlignment w:val="center"/>
              <w:rPr>
                <w:rFonts w:ascii="黑体" w:hAnsi="宋体" w:eastAsia="黑体" w:cs="黑体"/>
                <w:color w:val="000000"/>
                <w:szCs w:val="21"/>
              </w:rPr>
            </w:pPr>
            <w:r>
              <w:rPr>
                <w:rFonts w:hint="eastAsia" w:ascii="黑体" w:hAnsi="宋体" w:eastAsia="黑体" w:cs="黑体"/>
                <w:color w:val="000000"/>
                <w:kern w:val="0"/>
                <w:szCs w:val="21"/>
                <w:lang w:bidi="ar"/>
              </w:rPr>
              <w:t>69.37</w:t>
            </w:r>
          </w:p>
        </w:tc>
        <w:tc>
          <w:tcPr>
            <w:tcW w:w="1320" w:type="dxa"/>
            <w:tcBorders>
              <w:top w:val="nil"/>
              <w:left w:val="nil"/>
              <w:bottom w:val="single" w:color="000000" w:sz="8" w:space="0"/>
              <w:right w:val="single" w:color="auto" w:sz="4" w:space="0"/>
            </w:tcBorders>
            <w:shd w:val="clear" w:color="auto" w:fill="auto"/>
            <w:noWrap/>
            <w:vAlign w:val="center"/>
          </w:tcPr>
          <w:p>
            <w:pPr>
              <w:widowControl/>
              <w:jc w:val="right"/>
              <w:textAlignment w:val="center"/>
              <w:rPr>
                <w:rFonts w:hint="default" w:ascii="黑体" w:hAnsi="宋体" w:eastAsia="黑体" w:cs="黑体"/>
                <w:color w:val="auto"/>
                <w:kern w:val="0"/>
                <w:szCs w:val="21"/>
                <w:lang w:val="en-US" w:eastAsia="zh-CN" w:bidi="ar"/>
              </w:rPr>
            </w:pPr>
            <w:r>
              <w:rPr>
                <w:rFonts w:hint="eastAsia" w:ascii="黑体" w:hAnsi="宋体" w:eastAsia="黑体" w:cs="黑体"/>
                <w:color w:val="auto"/>
                <w:kern w:val="0"/>
                <w:szCs w:val="21"/>
                <w:lang w:val="en-US" w:eastAsia="zh-CN" w:bidi="ar"/>
              </w:rPr>
              <w:t>0.7769</w:t>
            </w:r>
          </w:p>
        </w:tc>
        <w:tc>
          <w:tcPr>
            <w:tcW w:w="1320" w:type="dxa"/>
            <w:tcBorders>
              <w:top w:val="nil"/>
              <w:left w:val="nil"/>
              <w:bottom w:val="single" w:color="000000" w:sz="8" w:space="0"/>
              <w:right w:val="single" w:color="auto" w:sz="4" w:space="0"/>
            </w:tcBorders>
            <w:shd w:val="clear" w:color="auto" w:fill="auto"/>
            <w:noWrap/>
            <w:vAlign w:val="center"/>
          </w:tcPr>
          <w:p>
            <w:pPr>
              <w:widowControl/>
              <w:jc w:val="center"/>
              <w:textAlignment w:val="center"/>
              <w:rPr>
                <w:rFonts w:hint="default" w:ascii="黑体" w:hAnsi="宋体" w:eastAsia="黑体" w:cs="黑体"/>
                <w:color w:val="auto"/>
                <w:kern w:val="0"/>
                <w:szCs w:val="21"/>
                <w:lang w:val="en-US" w:eastAsia="zh-CN" w:bidi="ar"/>
              </w:rPr>
            </w:pPr>
            <w:r>
              <w:rPr>
                <w:rFonts w:hint="eastAsia" w:ascii="黑体" w:hAnsi="宋体" w:eastAsia="黑体" w:cs="黑体"/>
                <w:color w:val="auto"/>
                <w:kern w:val="0"/>
                <w:szCs w:val="21"/>
                <w:lang w:val="en-US" w:eastAsia="zh-CN" w:bidi="ar"/>
              </w:rPr>
              <w:t>3</w:t>
            </w:r>
          </w:p>
        </w:tc>
      </w:tr>
      <w:tr>
        <w:tblPrEx>
          <w:tblCellMar>
            <w:top w:w="0" w:type="dxa"/>
            <w:left w:w="108" w:type="dxa"/>
            <w:bottom w:w="0" w:type="dxa"/>
            <w:right w:w="108" w:type="dxa"/>
          </w:tblCellMar>
        </w:tblPrEx>
        <w:trPr>
          <w:trHeight w:val="500" w:hRule="atLeast"/>
        </w:trPr>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黑体" w:hAnsi="宋体" w:eastAsia="黑体" w:cs="黑体"/>
                <w:color w:val="000000"/>
                <w:szCs w:val="21"/>
              </w:rPr>
            </w:pPr>
            <w:r>
              <w:rPr>
                <w:rFonts w:hint="eastAsia" w:ascii="黑体" w:hAnsi="宋体" w:eastAsia="黑体" w:cs="黑体"/>
                <w:color w:val="000000"/>
                <w:szCs w:val="21"/>
              </w:rPr>
              <w:t>标的四</w:t>
            </w:r>
          </w:p>
        </w:tc>
        <w:tc>
          <w:tcPr>
            <w:tcW w:w="3225" w:type="dxa"/>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left"/>
              <w:textAlignment w:val="center"/>
              <w:rPr>
                <w:rFonts w:hint="eastAsia" w:ascii="黑体" w:hAnsi="宋体" w:eastAsia="黑体" w:cs="黑体"/>
                <w:color w:val="000000"/>
                <w:kern w:val="0"/>
                <w:szCs w:val="21"/>
                <w:highlight w:val="none"/>
                <w:lang w:bidi="ar"/>
              </w:rPr>
            </w:pPr>
            <w:r>
              <w:rPr>
                <w:rFonts w:hint="eastAsia" w:ascii="黑体" w:hAnsi="宋体" w:eastAsia="黑体" w:cs="黑体"/>
                <w:color w:val="000000"/>
                <w:kern w:val="0"/>
                <w:szCs w:val="21"/>
                <w:highlight w:val="none"/>
                <w:lang w:bidi="ar"/>
              </w:rPr>
              <w:t>滨江公园智慧停车场堤下02号</w:t>
            </w:r>
            <w:r>
              <w:rPr>
                <w:rFonts w:hint="eastAsia" w:ascii="黑体" w:hAnsi="宋体" w:eastAsia="黑体" w:cs="黑体"/>
                <w:color w:val="000000"/>
                <w:kern w:val="0"/>
                <w:szCs w:val="21"/>
                <w:highlight w:val="none"/>
                <w:lang w:val="en-US" w:eastAsia="zh-CN" w:bidi="ar"/>
              </w:rPr>
              <w:t>带装修</w:t>
            </w:r>
            <w:r>
              <w:rPr>
                <w:rFonts w:hint="eastAsia" w:ascii="黑体" w:hAnsi="宋体" w:eastAsia="黑体" w:cs="黑体"/>
                <w:color w:val="000000"/>
                <w:kern w:val="0"/>
                <w:szCs w:val="21"/>
                <w:highlight w:val="none"/>
                <w:lang w:bidi="ar"/>
              </w:rPr>
              <w:t>商铺</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right"/>
              <w:textAlignment w:val="center"/>
              <w:rPr>
                <w:rFonts w:ascii="黑体" w:hAnsi="宋体" w:eastAsia="黑体" w:cs="黑体"/>
                <w:color w:val="000000"/>
                <w:szCs w:val="21"/>
              </w:rPr>
            </w:pPr>
            <w:r>
              <w:rPr>
                <w:rFonts w:hint="eastAsia" w:ascii="黑体" w:hAnsi="宋体" w:eastAsia="黑体" w:cs="黑体"/>
                <w:color w:val="000000"/>
                <w:kern w:val="0"/>
                <w:szCs w:val="21"/>
                <w:lang w:bidi="ar"/>
              </w:rPr>
              <w:t>110.31</w:t>
            </w:r>
          </w:p>
        </w:tc>
        <w:tc>
          <w:tcPr>
            <w:tcW w:w="1320" w:type="dxa"/>
            <w:tcBorders>
              <w:top w:val="nil"/>
              <w:left w:val="nil"/>
              <w:bottom w:val="single" w:color="000000" w:sz="8" w:space="0"/>
              <w:right w:val="single" w:color="auto" w:sz="4" w:space="0"/>
            </w:tcBorders>
            <w:shd w:val="clear" w:color="auto" w:fill="auto"/>
            <w:noWrap/>
            <w:vAlign w:val="center"/>
          </w:tcPr>
          <w:p>
            <w:pPr>
              <w:widowControl/>
              <w:jc w:val="right"/>
              <w:textAlignment w:val="center"/>
              <w:rPr>
                <w:rFonts w:hint="default" w:ascii="黑体" w:hAnsi="宋体" w:eastAsia="黑体" w:cs="黑体"/>
                <w:color w:val="auto"/>
                <w:szCs w:val="21"/>
                <w:lang w:val="en-US" w:eastAsia="zh-CN"/>
              </w:rPr>
            </w:pPr>
            <w:r>
              <w:rPr>
                <w:rFonts w:hint="eastAsia" w:ascii="黑体" w:hAnsi="宋体" w:eastAsia="黑体" w:cs="黑体"/>
                <w:color w:val="auto"/>
                <w:kern w:val="0"/>
                <w:szCs w:val="21"/>
                <w:lang w:val="en-US" w:eastAsia="zh-CN" w:bidi="ar"/>
              </w:rPr>
              <w:t>1.1472</w:t>
            </w:r>
          </w:p>
        </w:tc>
        <w:tc>
          <w:tcPr>
            <w:tcW w:w="1320" w:type="dxa"/>
            <w:tcBorders>
              <w:top w:val="nil"/>
              <w:left w:val="nil"/>
              <w:bottom w:val="single" w:color="000000" w:sz="8" w:space="0"/>
              <w:right w:val="single" w:color="auto" w:sz="4" w:space="0"/>
            </w:tcBorders>
            <w:shd w:val="clear" w:color="auto" w:fill="auto"/>
            <w:noWrap/>
            <w:vAlign w:val="center"/>
          </w:tcPr>
          <w:p>
            <w:pPr>
              <w:widowControl/>
              <w:jc w:val="center"/>
              <w:textAlignment w:val="center"/>
              <w:rPr>
                <w:rFonts w:hint="default" w:ascii="黑体" w:hAnsi="宋体" w:eastAsia="黑体" w:cs="黑体"/>
                <w:color w:val="auto"/>
                <w:kern w:val="0"/>
                <w:szCs w:val="21"/>
                <w:lang w:val="en-US" w:eastAsia="zh-CN" w:bidi="ar"/>
              </w:rPr>
            </w:pPr>
            <w:r>
              <w:rPr>
                <w:rFonts w:hint="eastAsia" w:ascii="黑体" w:hAnsi="宋体" w:eastAsia="黑体" w:cs="黑体"/>
                <w:color w:val="auto"/>
                <w:kern w:val="0"/>
                <w:szCs w:val="21"/>
                <w:lang w:val="en-US" w:eastAsia="zh-CN" w:bidi="ar"/>
              </w:rPr>
              <w:t>5</w:t>
            </w:r>
          </w:p>
        </w:tc>
      </w:tr>
      <w:tr>
        <w:tblPrEx>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szCs w:val="21"/>
              </w:rPr>
              <w:t>标的五</w:t>
            </w:r>
          </w:p>
        </w:tc>
        <w:tc>
          <w:tcPr>
            <w:tcW w:w="3225" w:type="dxa"/>
            <w:tcBorders>
              <w:top w:val="nil"/>
              <w:left w:val="single" w:color="auto" w:sz="4" w:space="0"/>
              <w:bottom w:val="single" w:color="000000" w:sz="8" w:space="0"/>
              <w:right w:val="single" w:color="000000" w:sz="8" w:space="0"/>
            </w:tcBorders>
            <w:shd w:val="clear" w:color="auto" w:fill="auto"/>
            <w:vAlign w:val="center"/>
          </w:tcPr>
          <w:p>
            <w:pPr>
              <w:widowControl/>
              <w:jc w:val="left"/>
              <w:textAlignment w:val="center"/>
              <w:rPr>
                <w:rFonts w:hint="eastAsia" w:ascii="黑体" w:hAnsi="宋体" w:eastAsia="黑体" w:cs="黑体"/>
                <w:color w:val="000000"/>
                <w:kern w:val="0"/>
                <w:szCs w:val="21"/>
                <w:highlight w:val="none"/>
                <w:lang w:bidi="ar"/>
              </w:rPr>
            </w:pPr>
            <w:r>
              <w:rPr>
                <w:rFonts w:hint="eastAsia" w:ascii="黑体" w:hAnsi="宋体" w:eastAsia="黑体" w:cs="黑体"/>
                <w:color w:val="000000"/>
                <w:kern w:val="0"/>
                <w:szCs w:val="21"/>
                <w:highlight w:val="none"/>
                <w:lang w:bidi="ar"/>
              </w:rPr>
              <w:t>流江路智慧停车场1层06/07/08号</w:t>
            </w:r>
            <w:r>
              <w:rPr>
                <w:rFonts w:hint="eastAsia" w:ascii="黑体" w:hAnsi="宋体" w:eastAsia="黑体" w:cs="黑体"/>
                <w:color w:val="000000"/>
                <w:kern w:val="0"/>
                <w:szCs w:val="21"/>
                <w:highlight w:val="none"/>
                <w:lang w:val="en-US" w:eastAsia="zh-CN" w:bidi="ar"/>
              </w:rPr>
              <w:t>带装修</w:t>
            </w:r>
            <w:r>
              <w:rPr>
                <w:rFonts w:hint="eastAsia" w:ascii="黑体" w:hAnsi="宋体" w:eastAsia="黑体" w:cs="黑体"/>
                <w:color w:val="000000"/>
                <w:kern w:val="0"/>
                <w:szCs w:val="21"/>
                <w:highlight w:val="none"/>
                <w:lang w:bidi="ar"/>
              </w:rPr>
              <w:t>商铺</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right"/>
              <w:textAlignment w:val="center"/>
              <w:rPr>
                <w:rFonts w:ascii="黑体" w:hAnsi="宋体" w:eastAsia="黑体" w:cs="黑体"/>
                <w:color w:val="000000"/>
                <w:szCs w:val="21"/>
              </w:rPr>
            </w:pPr>
            <w:r>
              <w:rPr>
                <w:rFonts w:hint="eastAsia" w:ascii="黑体" w:hAnsi="宋体" w:eastAsia="黑体" w:cs="黑体"/>
                <w:color w:val="000000"/>
                <w:kern w:val="0"/>
                <w:szCs w:val="21"/>
                <w:lang w:bidi="ar"/>
              </w:rPr>
              <w:t>312.79</w:t>
            </w:r>
          </w:p>
        </w:tc>
        <w:tc>
          <w:tcPr>
            <w:tcW w:w="1320" w:type="dxa"/>
            <w:tcBorders>
              <w:top w:val="nil"/>
              <w:left w:val="nil"/>
              <w:bottom w:val="single" w:color="000000" w:sz="8" w:space="0"/>
              <w:right w:val="single" w:color="auto" w:sz="4" w:space="0"/>
            </w:tcBorders>
            <w:shd w:val="clear" w:color="auto" w:fill="auto"/>
            <w:noWrap/>
            <w:vAlign w:val="center"/>
          </w:tcPr>
          <w:p>
            <w:pPr>
              <w:widowControl/>
              <w:jc w:val="right"/>
              <w:textAlignment w:val="center"/>
              <w:rPr>
                <w:rFonts w:hint="default" w:ascii="黑体" w:hAnsi="宋体" w:eastAsia="黑体" w:cs="黑体"/>
                <w:color w:val="auto"/>
                <w:szCs w:val="21"/>
                <w:lang w:val="en-US" w:eastAsia="zh-CN"/>
              </w:rPr>
            </w:pPr>
            <w:r>
              <w:rPr>
                <w:rFonts w:hint="eastAsia" w:ascii="黑体" w:hAnsi="宋体" w:eastAsia="黑体" w:cs="黑体"/>
                <w:color w:val="auto"/>
                <w:kern w:val="0"/>
                <w:szCs w:val="21"/>
                <w:lang w:val="en-US" w:eastAsia="zh-CN" w:bidi="ar"/>
              </w:rPr>
              <w:t>3.4094</w:t>
            </w:r>
          </w:p>
        </w:tc>
        <w:tc>
          <w:tcPr>
            <w:tcW w:w="1320" w:type="dxa"/>
            <w:tcBorders>
              <w:top w:val="nil"/>
              <w:left w:val="nil"/>
              <w:bottom w:val="single" w:color="000000" w:sz="8" w:space="0"/>
              <w:right w:val="single" w:color="auto" w:sz="4" w:space="0"/>
            </w:tcBorders>
            <w:shd w:val="clear" w:color="auto" w:fill="auto"/>
            <w:noWrap/>
            <w:vAlign w:val="center"/>
          </w:tcPr>
          <w:p>
            <w:pPr>
              <w:widowControl/>
              <w:jc w:val="center"/>
              <w:textAlignment w:val="center"/>
              <w:rPr>
                <w:rFonts w:hint="default" w:ascii="黑体" w:hAnsi="宋体" w:eastAsia="黑体" w:cs="黑体"/>
                <w:color w:val="auto"/>
                <w:kern w:val="0"/>
                <w:szCs w:val="21"/>
                <w:lang w:val="en-US" w:eastAsia="zh-CN" w:bidi="ar"/>
              </w:rPr>
            </w:pPr>
            <w:r>
              <w:rPr>
                <w:rFonts w:hint="eastAsia" w:ascii="黑体" w:hAnsi="宋体" w:eastAsia="黑体" w:cs="黑体"/>
                <w:color w:val="auto"/>
                <w:kern w:val="0"/>
                <w:szCs w:val="21"/>
                <w:lang w:val="en-US" w:eastAsia="zh-CN" w:bidi="ar"/>
              </w:rPr>
              <w:t>16</w:t>
            </w:r>
          </w:p>
        </w:tc>
      </w:tr>
      <w:tr>
        <w:tblPrEx>
          <w:tblCellMar>
            <w:top w:w="0" w:type="dxa"/>
            <w:left w:w="108" w:type="dxa"/>
            <w:bottom w:w="0" w:type="dxa"/>
            <w:right w:w="108" w:type="dxa"/>
          </w:tblCellMar>
        </w:tblPrEx>
        <w:trPr>
          <w:trHeight w:val="500" w:hRule="atLeast"/>
        </w:trPr>
        <w:tc>
          <w:tcPr>
            <w:tcW w:w="893"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szCs w:val="21"/>
              </w:rPr>
              <w:t>标的六</w:t>
            </w:r>
          </w:p>
        </w:tc>
        <w:tc>
          <w:tcPr>
            <w:tcW w:w="322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hint="eastAsia" w:ascii="黑体" w:hAnsi="宋体" w:eastAsia="黑体" w:cs="黑体"/>
                <w:color w:val="000000"/>
                <w:kern w:val="0"/>
                <w:szCs w:val="21"/>
                <w:highlight w:val="none"/>
                <w:lang w:bidi="ar"/>
              </w:rPr>
            </w:pPr>
            <w:r>
              <w:rPr>
                <w:rFonts w:hint="eastAsia" w:ascii="黑体" w:hAnsi="宋体" w:eastAsia="黑体" w:cs="黑体"/>
                <w:color w:val="000000"/>
                <w:kern w:val="0"/>
                <w:szCs w:val="21"/>
                <w:highlight w:val="none"/>
                <w:lang w:bidi="ar"/>
              </w:rPr>
              <w:t>惠兴路智慧停车场1层06/07号</w:t>
            </w:r>
            <w:r>
              <w:rPr>
                <w:rFonts w:hint="eastAsia" w:ascii="黑体" w:hAnsi="宋体" w:eastAsia="黑体" w:cs="黑体"/>
                <w:color w:val="000000"/>
                <w:kern w:val="0"/>
                <w:szCs w:val="21"/>
                <w:highlight w:val="none"/>
                <w:lang w:val="en-US" w:eastAsia="zh-CN" w:bidi="ar"/>
              </w:rPr>
              <w:t>带装修</w:t>
            </w:r>
            <w:r>
              <w:rPr>
                <w:rFonts w:hint="eastAsia" w:ascii="黑体" w:hAnsi="宋体" w:eastAsia="黑体" w:cs="黑体"/>
                <w:color w:val="000000"/>
                <w:kern w:val="0"/>
                <w:szCs w:val="21"/>
                <w:highlight w:val="none"/>
                <w:lang w:bidi="ar"/>
              </w:rPr>
              <w:t>商铺</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right"/>
              <w:textAlignment w:val="center"/>
              <w:rPr>
                <w:rFonts w:ascii="黑体" w:hAnsi="宋体" w:eastAsia="黑体" w:cs="黑体"/>
                <w:color w:val="000000"/>
                <w:szCs w:val="21"/>
              </w:rPr>
            </w:pPr>
            <w:r>
              <w:rPr>
                <w:rFonts w:hint="eastAsia" w:ascii="黑体" w:hAnsi="宋体" w:eastAsia="黑体" w:cs="黑体"/>
                <w:color w:val="000000"/>
                <w:kern w:val="0"/>
                <w:szCs w:val="21"/>
                <w:lang w:bidi="ar"/>
              </w:rPr>
              <w:t>222.49</w:t>
            </w:r>
          </w:p>
        </w:tc>
        <w:tc>
          <w:tcPr>
            <w:tcW w:w="1320" w:type="dxa"/>
            <w:tcBorders>
              <w:top w:val="nil"/>
              <w:left w:val="nil"/>
              <w:bottom w:val="single" w:color="000000" w:sz="8" w:space="0"/>
              <w:right w:val="single" w:color="auto" w:sz="4" w:space="0"/>
            </w:tcBorders>
            <w:shd w:val="clear" w:color="auto" w:fill="auto"/>
            <w:noWrap/>
            <w:vAlign w:val="center"/>
          </w:tcPr>
          <w:p>
            <w:pPr>
              <w:widowControl/>
              <w:jc w:val="right"/>
              <w:textAlignment w:val="center"/>
              <w:rPr>
                <w:rFonts w:hint="default" w:ascii="黑体" w:hAnsi="宋体" w:eastAsia="黑体" w:cs="黑体"/>
                <w:color w:val="auto"/>
                <w:szCs w:val="21"/>
                <w:lang w:val="en-US" w:eastAsia="zh-CN"/>
              </w:rPr>
            </w:pPr>
            <w:r>
              <w:rPr>
                <w:rFonts w:hint="eastAsia" w:ascii="黑体" w:hAnsi="宋体" w:eastAsia="黑体" w:cs="黑体"/>
                <w:color w:val="auto"/>
                <w:kern w:val="0"/>
                <w:szCs w:val="21"/>
                <w:lang w:val="en-US" w:eastAsia="zh-CN" w:bidi="ar"/>
              </w:rPr>
              <w:t>2.3361</w:t>
            </w:r>
          </w:p>
        </w:tc>
        <w:tc>
          <w:tcPr>
            <w:tcW w:w="1320" w:type="dxa"/>
            <w:tcBorders>
              <w:top w:val="nil"/>
              <w:left w:val="nil"/>
              <w:bottom w:val="single" w:color="000000" w:sz="8" w:space="0"/>
              <w:right w:val="single" w:color="auto" w:sz="4" w:space="0"/>
            </w:tcBorders>
            <w:shd w:val="clear" w:color="auto" w:fill="auto"/>
            <w:noWrap/>
            <w:vAlign w:val="center"/>
          </w:tcPr>
          <w:p>
            <w:pPr>
              <w:widowControl/>
              <w:jc w:val="center"/>
              <w:textAlignment w:val="center"/>
              <w:rPr>
                <w:rFonts w:hint="default" w:ascii="黑体" w:hAnsi="宋体" w:eastAsia="黑体" w:cs="黑体"/>
                <w:color w:val="auto"/>
                <w:kern w:val="0"/>
                <w:szCs w:val="21"/>
                <w:lang w:val="en-US" w:eastAsia="zh-CN" w:bidi="ar"/>
              </w:rPr>
            </w:pPr>
            <w:r>
              <w:rPr>
                <w:rFonts w:hint="eastAsia" w:ascii="黑体" w:hAnsi="宋体" w:eastAsia="黑体" w:cs="黑体"/>
                <w:color w:val="auto"/>
                <w:kern w:val="0"/>
                <w:szCs w:val="21"/>
                <w:lang w:val="en-US" w:eastAsia="zh-CN" w:bidi="ar"/>
              </w:rPr>
              <w:t>11</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）竞价人可以为中华人民共和国境内依法注册的企业法人、具有完全民事行为能力的自然人或具备合法资格的其他组织，本次招标不接受联合体报名</w:t>
      </w:r>
    </w:p>
    <w:p>
      <w:pPr>
        <w:pStyle w:val="15"/>
        <w:keepNext w:val="0"/>
        <w:keepLines w:val="0"/>
        <w:pageBreakBefore w:val="0"/>
        <w:widowControl w:val="0"/>
        <w:kinsoku/>
        <w:wordWrap/>
        <w:overflowPunct/>
        <w:topLinePunct w:val="0"/>
        <w:autoSpaceDE/>
        <w:autoSpaceDN/>
        <w:bidi w:val="0"/>
        <w:adjustRightInd/>
        <w:snapToGrid/>
        <w:spacing w:line="520" w:lineRule="exact"/>
        <w:ind w:left="0" w:firstLine="64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）租</w:t>
      </w:r>
      <w:r>
        <w:rPr>
          <w:rFonts w:hint="eastAsia" w:ascii="仿宋_GB2312" w:eastAsia="仿宋_GB2312" w:hAnsiTheme="minorHAnsi" w:cstheme="minorBidi"/>
          <w:color w:val="auto"/>
          <w:kern w:val="2"/>
          <w:sz w:val="32"/>
          <w:szCs w:val="32"/>
          <w:lang w:val="en-US" w:eastAsia="zh-CN" w:bidi="ar-SA"/>
        </w:rPr>
        <w:t>赁期为八年，租金按每隔两年递增5%计收，即第三、五、七年分别增长5%。押付方式为押三付一。</w:t>
      </w:r>
      <w:r>
        <w:rPr>
          <w:rFonts w:hint="eastAsia" w:ascii="仿宋_GB2312" w:eastAsia="仿宋_GB2312" w:cstheme="minorBidi"/>
          <w:color w:val="auto"/>
          <w:kern w:val="2"/>
          <w:sz w:val="32"/>
          <w:szCs w:val="32"/>
          <w:highlight w:val="none"/>
          <w:lang w:val="en-US" w:eastAsia="zh-CN" w:bidi="ar-SA"/>
        </w:rPr>
        <w:t>除标的二外的五个标的</w:t>
      </w:r>
      <w:r>
        <w:rPr>
          <w:rFonts w:hint="eastAsia" w:ascii="仿宋_GB2312" w:eastAsia="仿宋_GB2312" w:hAnsiTheme="minorHAnsi" w:cstheme="minorBidi"/>
          <w:color w:val="auto"/>
          <w:kern w:val="2"/>
          <w:sz w:val="32"/>
          <w:szCs w:val="32"/>
          <w:highlight w:val="none"/>
          <w:lang w:val="en-US" w:eastAsia="zh-CN" w:bidi="ar-SA"/>
        </w:rPr>
        <w:t>租赁设立免租</w:t>
      </w:r>
      <w:r>
        <w:rPr>
          <w:rFonts w:hint="eastAsia" w:ascii="仿宋_GB2312" w:eastAsia="仿宋_GB2312" w:cstheme="minorBidi"/>
          <w:color w:val="auto"/>
          <w:kern w:val="2"/>
          <w:sz w:val="32"/>
          <w:szCs w:val="32"/>
          <w:highlight w:val="none"/>
          <w:lang w:val="en-US" w:eastAsia="zh-CN" w:bidi="ar-SA"/>
        </w:rPr>
        <w:t>期</w:t>
      </w:r>
      <w:bookmarkStart w:id="0" w:name="_GoBack"/>
      <w:bookmarkEnd w:id="0"/>
      <w:r>
        <w:rPr>
          <w:rFonts w:hint="eastAsia" w:ascii="仿宋_GB2312" w:eastAsia="仿宋_GB2312" w:hAnsiTheme="minorHAnsi" w:cstheme="minorBidi"/>
          <w:color w:val="auto"/>
          <w:kern w:val="2"/>
          <w:sz w:val="32"/>
          <w:szCs w:val="32"/>
          <w:highlight w:val="none"/>
          <w:lang w:val="en-US" w:eastAsia="zh-CN" w:bidi="ar-SA"/>
        </w:rPr>
        <w:t>6个月，免租期分两年实行，即首年3个月，第二年免租3个月。</w:t>
      </w:r>
      <w:r>
        <w:rPr>
          <w:rFonts w:hint="eastAsia" w:ascii="仿宋_GB2312" w:eastAsia="仿宋_GB2312" w:cstheme="minorBidi"/>
          <w:color w:val="auto"/>
          <w:kern w:val="2"/>
          <w:sz w:val="32"/>
          <w:szCs w:val="32"/>
          <w:highlight w:val="none"/>
          <w:lang w:val="en-US" w:eastAsia="zh-CN" w:bidi="ar-SA"/>
        </w:rPr>
        <w:t>标的二：</w:t>
      </w:r>
      <w:r>
        <w:rPr>
          <w:rFonts w:hint="eastAsia" w:ascii="仿宋_GB2312" w:eastAsia="仿宋_GB2312" w:hAnsiTheme="minorHAnsi" w:cstheme="minorBidi"/>
          <w:color w:val="auto"/>
          <w:kern w:val="2"/>
          <w:sz w:val="32"/>
          <w:szCs w:val="32"/>
          <w:highlight w:val="none"/>
          <w:lang w:val="en-US" w:eastAsia="zh-CN" w:bidi="ar-SA"/>
        </w:rPr>
        <w:t>文华一路智慧停车场1-2层商铺免租1年，免租期分两年实行，首年6个月，次年6个月</w:t>
      </w:r>
      <w:r>
        <w:rPr>
          <w:rFonts w:hint="eastAsia" w:ascii="仿宋_GB2312" w:eastAsia="仿宋_GB2312" w:cstheme="minorBidi"/>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租赁期间（含免租期），需另行向物业管理公司支付物业管理费用</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520" w:lineRule="exact"/>
        <w:ind w:left="0"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rPr>
        <w:t>）</w:t>
      </w:r>
      <w:r>
        <w:rPr>
          <w:rFonts w:hint="eastAsia" w:ascii="仿宋_GB2312" w:eastAsia="仿宋_GB2312"/>
          <w:color w:val="auto"/>
          <w:sz w:val="32"/>
          <w:szCs w:val="32"/>
        </w:rPr>
        <w:t>《</w:t>
      </w:r>
      <w:r>
        <w:rPr>
          <w:rFonts w:hint="eastAsia" w:ascii="仿宋_GB2312" w:eastAsia="仿宋_GB2312"/>
          <w:color w:val="auto"/>
          <w:sz w:val="32"/>
          <w:szCs w:val="32"/>
          <w:highlight w:val="none"/>
          <w:lang w:val="en-US" w:eastAsia="zh-CN"/>
        </w:rPr>
        <w:t>物业租赁</w:t>
      </w:r>
      <w:r>
        <w:rPr>
          <w:rFonts w:hint="eastAsia" w:ascii="仿宋_GB2312" w:eastAsia="仿宋_GB2312"/>
          <w:color w:val="auto"/>
          <w:sz w:val="32"/>
          <w:szCs w:val="32"/>
          <w:highlight w:val="none"/>
        </w:rPr>
        <w:t>合同》约定的最后计数面积以最终政府相关部门核发的证件</w:t>
      </w:r>
      <w:r>
        <w:rPr>
          <w:rFonts w:hint="eastAsia" w:ascii="仿宋_GB2312" w:eastAsia="仿宋_GB2312"/>
          <w:color w:val="auto"/>
          <w:sz w:val="32"/>
          <w:szCs w:val="32"/>
          <w:highlight w:val="none"/>
          <w:lang w:val="en-US" w:eastAsia="zh-CN"/>
        </w:rPr>
        <w:t>上</w:t>
      </w:r>
      <w:r>
        <w:rPr>
          <w:rFonts w:hint="eastAsia" w:ascii="仿宋_GB2312" w:eastAsia="仿宋_GB2312"/>
          <w:color w:val="auto"/>
          <w:sz w:val="32"/>
          <w:szCs w:val="32"/>
          <w:highlight w:val="none"/>
        </w:rPr>
        <w:t>的面积为准。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参与竞价的企业每层应当缴纳保证金（人民币），该笔保证金由市公共资源交易中心代收代退。</w:t>
      </w:r>
    </w:p>
    <w:p>
      <w:pPr>
        <w:pStyle w:val="15"/>
        <w:keepNext w:val="0"/>
        <w:keepLines w:val="0"/>
        <w:pageBreakBefore w:val="0"/>
        <w:widowControl w:val="0"/>
        <w:kinsoku/>
        <w:wordWrap/>
        <w:overflowPunct/>
        <w:topLinePunct w:val="0"/>
        <w:autoSpaceDE/>
        <w:autoSpaceDN/>
        <w:bidi w:val="0"/>
        <w:adjustRightInd/>
        <w:snapToGrid/>
        <w:spacing w:line="520" w:lineRule="exact"/>
        <w:ind w:left="142" w:leftChars="0" w:firstLine="496" w:firstLineChars="155"/>
        <w:jc w:val="left"/>
        <w:textAlignment w:val="auto"/>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、中标企业的确立</w:t>
      </w:r>
    </w:p>
    <w:p>
      <w:pPr>
        <w:pStyle w:val="15"/>
        <w:keepNext w:val="0"/>
        <w:keepLines w:val="0"/>
        <w:pageBreakBefore w:val="0"/>
        <w:widowControl w:val="0"/>
        <w:kinsoku/>
        <w:wordWrap/>
        <w:overflowPunct/>
        <w:topLinePunct w:val="0"/>
        <w:autoSpaceDE/>
        <w:autoSpaceDN/>
        <w:bidi w:val="0"/>
        <w:adjustRightInd/>
        <w:snapToGrid/>
        <w:spacing w:line="520" w:lineRule="exact"/>
        <w:ind w:left="6" w:firstLine="64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一）项目竞价结束后，中标结果将在市公共资源交易中心公示3个工作日（自网上成交日起计），若公示期内无任何质疑或投诉，则竞得人在公示期届满后的5个工作日内办理成交手续并与业主单位签订相关协议。</w:t>
      </w:r>
    </w:p>
    <w:p>
      <w:pPr>
        <w:pStyle w:val="15"/>
        <w:keepNext w:val="0"/>
        <w:keepLines w:val="0"/>
        <w:pageBreakBefore w:val="0"/>
        <w:widowControl w:val="0"/>
        <w:kinsoku/>
        <w:wordWrap/>
        <w:overflowPunct/>
        <w:topLinePunct w:val="0"/>
        <w:autoSpaceDE/>
        <w:autoSpaceDN/>
        <w:bidi w:val="0"/>
        <w:adjustRightInd/>
        <w:snapToGrid/>
        <w:spacing w:line="520" w:lineRule="exact"/>
        <w:ind w:left="6" w:firstLine="640"/>
        <w:jc w:val="left"/>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w:t>
      </w:r>
      <w:r>
        <w:rPr>
          <w:rFonts w:hint="eastAsia" w:ascii="仿宋_GB2312" w:eastAsia="仿宋_GB2312"/>
          <w:color w:val="auto"/>
          <w:sz w:val="32"/>
          <w:szCs w:val="32"/>
          <w:highlight w:val="none"/>
          <w:lang w:val="en-US" w:eastAsia="zh-CN"/>
        </w:rPr>
        <w:t>物业租赁</w:t>
      </w:r>
      <w:r>
        <w:rPr>
          <w:rFonts w:hint="eastAsia" w:ascii="仿宋_GB2312" w:eastAsia="仿宋_GB2312"/>
          <w:color w:val="auto"/>
          <w:sz w:val="32"/>
          <w:szCs w:val="32"/>
          <w:highlight w:val="none"/>
        </w:rPr>
        <w:t>合同</w:t>
      </w:r>
      <w:r>
        <w:rPr>
          <w:rFonts w:hint="eastAsia" w:ascii="仿宋_GB2312" w:eastAsia="仿宋_GB2312"/>
          <w:color w:val="auto"/>
          <w:sz w:val="32"/>
          <w:szCs w:val="32"/>
        </w:rPr>
        <w:t>》由业主</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提供，</w:t>
      </w:r>
      <w:r>
        <w:rPr>
          <w:rFonts w:hint="eastAsia" w:ascii="仿宋_GB2312" w:eastAsia="仿宋_GB2312"/>
          <w:color w:val="auto"/>
          <w:sz w:val="32"/>
          <w:szCs w:val="32"/>
          <w:lang w:val="en-US" w:eastAsia="zh-CN"/>
        </w:rPr>
        <w:t>竞价人</w:t>
      </w:r>
      <w:r>
        <w:rPr>
          <w:rFonts w:hint="eastAsia" w:ascii="仿宋_GB2312" w:eastAsia="仿宋_GB2312"/>
          <w:color w:val="auto"/>
          <w:sz w:val="32"/>
          <w:szCs w:val="32"/>
        </w:rPr>
        <w:t>需认真阅读、理解</w:t>
      </w:r>
      <w:r>
        <w:rPr>
          <w:rFonts w:hint="eastAsia" w:ascii="仿宋_GB2312" w:eastAsia="仿宋_GB2312"/>
          <w:color w:val="auto"/>
          <w:sz w:val="32"/>
          <w:szCs w:val="32"/>
          <w:lang w:val="en-US" w:eastAsia="zh-CN"/>
        </w:rPr>
        <w:t>，在竞得后</w:t>
      </w:r>
      <w:r>
        <w:rPr>
          <w:rFonts w:hint="eastAsia" w:ascii="仿宋_GB2312" w:eastAsia="仿宋_GB2312"/>
          <w:color w:val="auto"/>
          <w:sz w:val="32"/>
          <w:szCs w:val="32"/>
        </w:rPr>
        <w:t>必须严格按照业主</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提供的合同版本签订合同，不得反悔，否则取消竞价成交资格，且</w:t>
      </w:r>
      <w:r>
        <w:rPr>
          <w:rFonts w:hint="eastAsia" w:ascii="仿宋_GB2312" w:eastAsia="仿宋_GB2312"/>
          <w:color w:val="auto"/>
          <w:sz w:val="32"/>
          <w:szCs w:val="32"/>
          <w:lang w:val="en-US" w:eastAsia="zh-CN"/>
        </w:rPr>
        <w:t>竞价</w:t>
      </w:r>
      <w:r>
        <w:rPr>
          <w:rFonts w:hint="eastAsia" w:ascii="仿宋_GB2312" w:eastAsia="仿宋_GB2312"/>
          <w:color w:val="auto"/>
          <w:sz w:val="32"/>
          <w:szCs w:val="32"/>
        </w:rPr>
        <w:t>履约保证金不予退还。</w:t>
      </w:r>
    </w:p>
    <w:p>
      <w:pPr>
        <w:pStyle w:val="15"/>
        <w:keepNext w:val="0"/>
        <w:keepLines w:val="0"/>
        <w:pageBreakBefore w:val="0"/>
        <w:widowControl w:val="0"/>
        <w:kinsoku/>
        <w:wordWrap/>
        <w:overflowPunct/>
        <w:topLinePunct w:val="0"/>
        <w:autoSpaceDE/>
        <w:autoSpaceDN/>
        <w:bidi w:val="0"/>
        <w:adjustRightInd/>
        <w:snapToGrid/>
        <w:spacing w:line="520" w:lineRule="exact"/>
        <w:ind w:left="6" w:firstLine="640"/>
        <w:jc w:val="left"/>
        <w:textAlignment w:val="auto"/>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、管理服务</w:t>
      </w:r>
    </w:p>
    <w:p>
      <w:pPr>
        <w:pStyle w:val="15"/>
        <w:keepNext w:val="0"/>
        <w:keepLines w:val="0"/>
        <w:pageBreakBefore w:val="0"/>
        <w:widowControl w:val="0"/>
        <w:kinsoku/>
        <w:wordWrap/>
        <w:overflowPunct/>
        <w:topLinePunct w:val="0"/>
        <w:autoSpaceDE/>
        <w:autoSpaceDN/>
        <w:bidi w:val="0"/>
        <w:adjustRightInd/>
        <w:snapToGrid/>
        <w:spacing w:line="520" w:lineRule="exact"/>
        <w:ind w:left="6"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为</w:t>
      </w:r>
      <w:r>
        <w:rPr>
          <w:rFonts w:hint="eastAsia" w:ascii="仿宋_GB2312" w:eastAsia="仿宋_GB2312"/>
          <w:color w:val="auto"/>
          <w:sz w:val="32"/>
          <w:szCs w:val="32"/>
        </w:rPr>
        <w:t>确保停车场整体经营正常</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承租方需与物业管理公司另行签订物业管理协议，向物业管理公司支付物业管理费用（不包含在报价内）；</w:t>
      </w:r>
      <w:r>
        <w:rPr>
          <w:rFonts w:hint="eastAsia" w:ascii="仿宋_GB2312" w:eastAsia="仿宋_GB2312"/>
          <w:color w:val="auto"/>
          <w:sz w:val="32"/>
          <w:szCs w:val="32"/>
        </w:rPr>
        <w:t>物业管理费前二年为4元/平方米</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含免租期</w:t>
      </w:r>
      <w:r>
        <w:rPr>
          <w:rFonts w:hint="eastAsia" w:ascii="仿宋_GB2312" w:eastAsia="仿宋_GB2312"/>
          <w:color w:val="auto"/>
          <w:sz w:val="32"/>
          <w:szCs w:val="32"/>
          <w:lang w:eastAsia="zh-CN"/>
        </w:rPr>
        <w:t>）</w:t>
      </w:r>
      <w:r>
        <w:rPr>
          <w:rFonts w:hint="eastAsia" w:ascii="仿宋_GB2312" w:eastAsia="仿宋_GB2312"/>
          <w:color w:val="auto"/>
          <w:sz w:val="32"/>
          <w:szCs w:val="32"/>
        </w:rPr>
        <w:t>，后续物业管理费用由承租方与物业管理公司协商，另行核算。</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right="0" w:firstLine="0" w:firstLineChars="0"/>
        <w:jc w:val="left"/>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firstLine="608" w:firstLineChars="190"/>
        <w:jc w:val="left"/>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firstLine="608" w:firstLineChars="190"/>
        <w:jc w:val="righ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惠州交投智慧停车投资有限公司</w:t>
      </w:r>
    </w:p>
    <w:p>
      <w:pPr>
        <w:keepNext w:val="0"/>
        <w:keepLines w:val="0"/>
        <w:pageBreakBefore w:val="0"/>
        <w:widowControl w:val="0"/>
        <w:kinsoku/>
        <w:wordWrap/>
        <w:overflowPunct/>
        <w:topLinePunct w:val="0"/>
        <w:autoSpaceDE/>
        <w:autoSpaceDN/>
        <w:bidi w:val="0"/>
        <w:adjustRightInd/>
        <w:snapToGrid/>
        <w:spacing w:line="520" w:lineRule="exact"/>
        <w:ind w:right="0" w:firstLine="608" w:firstLineChars="190"/>
        <w:jc w:val="righ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Heavy">
    <w:altName w:val="宋体"/>
    <w:panose1 w:val="02020900000000000000"/>
    <w:charset w:val="86"/>
    <w:family w:val="roman"/>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4ZTJiNGVlNzYxYTM2NzMzMmRiMjlkNGI1OGNlZTMifQ=="/>
  </w:docVars>
  <w:rsids>
    <w:rsidRoot w:val="003D410F"/>
    <w:rsid w:val="00000268"/>
    <w:rsid w:val="00001246"/>
    <w:rsid w:val="000027C1"/>
    <w:rsid w:val="00022186"/>
    <w:rsid w:val="00023AB8"/>
    <w:rsid w:val="000275E9"/>
    <w:rsid w:val="0005474E"/>
    <w:rsid w:val="00062A92"/>
    <w:rsid w:val="000634B4"/>
    <w:rsid w:val="000A7A8C"/>
    <w:rsid w:val="000D0F97"/>
    <w:rsid w:val="000E0C05"/>
    <w:rsid w:val="000E7B31"/>
    <w:rsid w:val="000F792F"/>
    <w:rsid w:val="000F79E8"/>
    <w:rsid w:val="0010781E"/>
    <w:rsid w:val="00125BE2"/>
    <w:rsid w:val="00127768"/>
    <w:rsid w:val="001408D8"/>
    <w:rsid w:val="001463D7"/>
    <w:rsid w:val="001469E0"/>
    <w:rsid w:val="00152EC1"/>
    <w:rsid w:val="00187218"/>
    <w:rsid w:val="00187E31"/>
    <w:rsid w:val="00192DAD"/>
    <w:rsid w:val="001C2145"/>
    <w:rsid w:val="001D2DE8"/>
    <w:rsid w:val="0020632A"/>
    <w:rsid w:val="00250F3B"/>
    <w:rsid w:val="002556D1"/>
    <w:rsid w:val="0027063B"/>
    <w:rsid w:val="00272355"/>
    <w:rsid w:val="002E3840"/>
    <w:rsid w:val="002E7A74"/>
    <w:rsid w:val="0030029C"/>
    <w:rsid w:val="0033424C"/>
    <w:rsid w:val="00341FEC"/>
    <w:rsid w:val="003460C3"/>
    <w:rsid w:val="00363900"/>
    <w:rsid w:val="00363AB4"/>
    <w:rsid w:val="003753D5"/>
    <w:rsid w:val="003967FC"/>
    <w:rsid w:val="003B5100"/>
    <w:rsid w:val="003B7C52"/>
    <w:rsid w:val="003C2383"/>
    <w:rsid w:val="003D410F"/>
    <w:rsid w:val="003E49F7"/>
    <w:rsid w:val="003E77E9"/>
    <w:rsid w:val="00401100"/>
    <w:rsid w:val="00410AF4"/>
    <w:rsid w:val="00425D78"/>
    <w:rsid w:val="00434B49"/>
    <w:rsid w:val="00457A72"/>
    <w:rsid w:val="0047010A"/>
    <w:rsid w:val="00476119"/>
    <w:rsid w:val="00484287"/>
    <w:rsid w:val="004B1B4A"/>
    <w:rsid w:val="004C3F18"/>
    <w:rsid w:val="004E42F0"/>
    <w:rsid w:val="004F0254"/>
    <w:rsid w:val="004F1182"/>
    <w:rsid w:val="00512675"/>
    <w:rsid w:val="00513DC7"/>
    <w:rsid w:val="005167DB"/>
    <w:rsid w:val="005233F4"/>
    <w:rsid w:val="00532D24"/>
    <w:rsid w:val="00547500"/>
    <w:rsid w:val="00550E75"/>
    <w:rsid w:val="00586EF3"/>
    <w:rsid w:val="005A010A"/>
    <w:rsid w:val="005A1202"/>
    <w:rsid w:val="005A20AD"/>
    <w:rsid w:val="005D5267"/>
    <w:rsid w:val="005E786A"/>
    <w:rsid w:val="005F7D12"/>
    <w:rsid w:val="00605C46"/>
    <w:rsid w:val="0061103C"/>
    <w:rsid w:val="006221EF"/>
    <w:rsid w:val="00646EC3"/>
    <w:rsid w:val="00672CC9"/>
    <w:rsid w:val="0068028F"/>
    <w:rsid w:val="00694E1C"/>
    <w:rsid w:val="006A7992"/>
    <w:rsid w:val="006F24F1"/>
    <w:rsid w:val="00700F3D"/>
    <w:rsid w:val="00703DAF"/>
    <w:rsid w:val="0072024F"/>
    <w:rsid w:val="00723836"/>
    <w:rsid w:val="00730A5A"/>
    <w:rsid w:val="00736E1F"/>
    <w:rsid w:val="0073767F"/>
    <w:rsid w:val="00776827"/>
    <w:rsid w:val="00792F83"/>
    <w:rsid w:val="007B4F51"/>
    <w:rsid w:val="007C3F5E"/>
    <w:rsid w:val="007E0E05"/>
    <w:rsid w:val="0080516B"/>
    <w:rsid w:val="008347CC"/>
    <w:rsid w:val="00846965"/>
    <w:rsid w:val="00853B9B"/>
    <w:rsid w:val="00855330"/>
    <w:rsid w:val="00861125"/>
    <w:rsid w:val="00892160"/>
    <w:rsid w:val="008B0C22"/>
    <w:rsid w:val="008F20BA"/>
    <w:rsid w:val="00925234"/>
    <w:rsid w:val="009811B4"/>
    <w:rsid w:val="00982F9A"/>
    <w:rsid w:val="00994C51"/>
    <w:rsid w:val="009957D1"/>
    <w:rsid w:val="0099622B"/>
    <w:rsid w:val="00997844"/>
    <w:rsid w:val="009D1D00"/>
    <w:rsid w:val="009D5675"/>
    <w:rsid w:val="009E0DCF"/>
    <w:rsid w:val="00A01459"/>
    <w:rsid w:val="00A175C8"/>
    <w:rsid w:val="00A31ECA"/>
    <w:rsid w:val="00A450D9"/>
    <w:rsid w:val="00A45397"/>
    <w:rsid w:val="00A822C2"/>
    <w:rsid w:val="00AD2021"/>
    <w:rsid w:val="00AD2DB4"/>
    <w:rsid w:val="00B1292E"/>
    <w:rsid w:val="00B328B8"/>
    <w:rsid w:val="00B32F2B"/>
    <w:rsid w:val="00B43F8B"/>
    <w:rsid w:val="00B627F2"/>
    <w:rsid w:val="00B728B5"/>
    <w:rsid w:val="00BA19AF"/>
    <w:rsid w:val="00BF6CF4"/>
    <w:rsid w:val="00C05156"/>
    <w:rsid w:val="00C16DE1"/>
    <w:rsid w:val="00C2506C"/>
    <w:rsid w:val="00C31396"/>
    <w:rsid w:val="00C3409E"/>
    <w:rsid w:val="00C377D1"/>
    <w:rsid w:val="00C4722B"/>
    <w:rsid w:val="00C5722A"/>
    <w:rsid w:val="00C628AB"/>
    <w:rsid w:val="00C81513"/>
    <w:rsid w:val="00CA057C"/>
    <w:rsid w:val="00CA4580"/>
    <w:rsid w:val="00CB49C6"/>
    <w:rsid w:val="00CB6656"/>
    <w:rsid w:val="00CE08FE"/>
    <w:rsid w:val="00CF3FDD"/>
    <w:rsid w:val="00CF7EAA"/>
    <w:rsid w:val="00D0239D"/>
    <w:rsid w:val="00D05EFF"/>
    <w:rsid w:val="00D1056B"/>
    <w:rsid w:val="00D11885"/>
    <w:rsid w:val="00D16573"/>
    <w:rsid w:val="00D166A5"/>
    <w:rsid w:val="00D173E6"/>
    <w:rsid w:val="00D23C73"/>
    <w:rsid w:val="00D2778B"/>
    <w:rsid w:val="00D37BE2"/>
    <w:rsid w:val="00D37C50"/>
    <w:rsid w:val="00D620D8"/>
    <w:rsid w:val="00D6380B"/>
    <w:rsid w:val="00D80A11"/>
    <w:rsid w:val="00D94E53"/>
    <w:rsid w:val="00DA2A64"/>
    <w:rsid w:val="00DC46E2"/>
    <w:rsid w:val="00DE26C2"/>
    <w:rsid w:val="00DE6FD8"/>
    <w:rsid w:val="00DF2456"/>
    <w:rsid w:val="00E1319B"/>
    <w:rsid w:val="00E204AB"/>
    <w:rsid w:val="00E22C13"/>
    <w:rsid w:val="00E3155B"/>
    <w:rsid w:val="00E33580"/>
    <w:rsid w:val="00E4049A"/>
    <w:rsid w:val="00E4327D"/>
    <w:rsid w:val="00E50996"/>
    <w:rsid w:val="00E60294"/>
    <w:rsid w:val="00E753EE"/>
    <w:rsid w:val="00E83558"/>
    <w:rsid w:val="00E90583"/>
    <w:rsid w:val="00E96D08"/>
    <w:rsid w:val="00E974C4"/>
    <w:rsid w:val="00ED042E"/>
    <w:rsid w:val="00ED172D"/>
    <w:rsid w:val="00ED30A8"/>
    <w:rsid w:val="00EE6FE7"/>
    <w:rsid w:val="00F21B10"/>
    <w:rsid w:val="00F54A57"/>
    <w:rsid w:val="00F65C1A"/>
    <w:rsid w:val="00F661E5"/>
    <w:rsid w:val="00F96DFB"/>
    <w:rsid w:val="00FA0EC9"/>
    <w:rsid w:val="00FF40D4"/>
    <w:rsid w:val="01545A05"/>
    <w:rsid w:val="01BF567E"/>
    <w:rsid w:val="02256D96"/>
    <w:rsid w:val="048B3E34"/>
    <w:rsid w:val="04A70542"/>
    <w:rsid w:val="056A3A4A"/>
    <w:rsid w:val="05A2650D"/>
    <w:rsid w:val="05E824CF"/>
    <w:rsid w:val="05F158C5"/>
    <w:rsid w:val="06293905"/>
    <w:rsid w:val="063A2913"/>
    <w:rsid w:val="063D1FED"/>
    <w:rsid w:val="07EC4BEA"/>
    <w:rsid w:val="07FC41C0"/>
    <w:rsid w:val="083E4B72"/>
    <w:rsid w:val="08C96478"/>
    <w:rsid w:val="09BF46B3"/>
    <w:rsid w:val="0A711003"/>
    <w:rsid w:val="0A9B464C"/>
    <w:rsid w:val="0A9D0423"/>
    <w:rsid w:val="0AEC6C48"/>
    <w:rsid w:val="0B191956"/>
    <w:rsid w:val="0B5D1B54"/>
    <w:rsid w:val="0CBB22BF"/>
    <w:rsid w:val="0D046532"/>
    <w:rsid w:val="0DCD2DC7"/>
    <w:rsid w:val="0E464928"/>
    <w:rsid w:val="0E624E37"/>
    <w:rsid w:val="0F706100"/>
    <w:rsid w:val="11293459"/>
    <w:rsid w:val="115455AE"/>
    <w:rsid w:val="116C602F"/>
    <w:rsid w:val="11B83977"/>
    <w:rsid w:val="11CA4756"/>
    <w:rsid w:val="127A53FE"/>
    <w:rsid w:val="13950A02"/>
    <w:rsid w:val="13F84916"/>
    <w:rsid w:val="140168A3"/>
    <w:rsid w:val="14034CB2"/>
    <w:rsid w:val="14263231"/>
    <w:rsid w:val="148A24B2"/>
    <w:rsid w:val="15051FF9"/>
    <w:rsid w:val="15501AF1"/>
    <w:rsid w:val="17176FA6"/>
    <w:rsid w:val="174770A0"/>
    <w:rsid w:val="175E0F34"/>
    <w:rsid w:val="17EA3C11"/>
    <w:rsid w:val="18F225D7"/>
    <w:rsid w:val="19146985"/>
    <w:rsid w:val="1ADC6D40"/>
    <w:rsid w:val="1B925650"/>
    <w:rsid w:val="1CE240CE"/>
    <w:rsid w:val="1D992F96"/>
    <w:rsid w:val="1E0908B0"/>
    <w:rsid w:val="1F5317CD"/>
    <w:rsid w:val="1F6C358A"/>
    <w:rsid w:val="1FC46B13"/>
    <w:rsid w:val="205323E1"/>
    <w:rsid w:val="20DE6C3C"/>
    <w:rsid w:val="20EC7106"/>
    <w:rsid w:val="21911D6C"/>
    <w:rsid w:val="21A155DF"/>
    <w:rsid w:val="22D769A8"/>
    <w:rsid w:val="22E20C6B"/>
    <w:rsid w:val="22F64717"/>
    <w:rsid w:val="230D71A9"/>
    <w:rsid w:val="24D2083C"/>
    <w:rsid w:val="25072C0B"/>
    <w:rsid w:val="256516E0"/>
    <w:rsid w:val="25B021DF"/>
    <w:rsid w:val="25D03AB2"/>
    <w:rsid w:val="2605317B"/>
    <w:rsid w:val="26795044"/>
    <w:rsid w:val="26955FF5"/>
    <w:rsid w:val="269B29F3"/>
    <w:rsid w:val="26AA7CF2"/>
    <w:rsid w:val="270F7B55"/>
    <w:rsid w:val="271062E3"/>
    <w:rsid w:val="273E1C57"/>
    <w:rsid w:val="284D302B"/>
    <w:rsid w:val="291F2087"/>
    <w:rsid w:val="292E096E"/>
    <w:rsid w:val="29534E20"/>
    <w:rsid w:val="2ACB546D"/>
    <w:rsid w:val="2D834E68"/>
    <w:rsid w:val="2F0401BB"/>
    <w:rsid w:val="2F1A3775"/>
    <w:rsid w:val="2F544C9F"/>
    <w:rsid w:val="2FFD133B"/>
    <w:rsid w:val="301601A6"/>
    <w:rsid w:val="308254BD"/>
    <w:rsid w:val="30DD6163"/>
    <w:rsid w:val="32261A1F"/>
    <w:rsid w:val="3227669B"/>
    <w:rsid w:val="326D5ED4"/>
    <w:rsid w:val="32E85AEE"/>
    <w:rsid w:val="32F546FB"/>
    <w:rsid w:val="33292DD8"/>
    <w:rsid w:val="33631233"/>
    <w:rsid w:val="340D6D70"/>
    <w:rsid w:val="34FD36E3"/>
    <w:rsid w:val="35335357"/>
    <w:rsid w:val="367B6FB5"/>
    <w:rsid w:val="36C16672"/>
    <w:rsid w:val="376C212C"/>
    <w:rsid w:val="38157476"/>
    <w:rsid w:val="38DE382B"/>
    <w:rsid w:val="39217509"/>
    <w:rsid w:val="39553BC7"/>
    <w:rsid w:val="3A231CA5"/>
    <w:rsid w:val="3B194FEF"/>
    <w:rsid w:val="3B5C28AF"/>
    <w:rsid w:val="3BB84807"/>
    <w:rsid w:val="3E05363C"/>
    <w:rsid w:val="3E181880"/>
    <w:rsid w:val="3F3E2F5C"/>
    <w:rsid w:val="3F484939"/>
    <w:rsid w:val="40676C57"/>
    <w:rsid w:val="408D1DBF"/>
    <w:rsid w:val="40B437EF"/>
    <w:rsid w:val="41CD48B7"/>
    <w:rsid w:val="42F41036"/>
    <w:rsid w:val="430A3547"/>
    <w:rsid w:val="44CD1324"/>
    <w:rsid w:val="44ED2AA3"/>
    <w:rsid w:val="45B23F20"/>
    <w:rsid w:val="46957604"/>
    <w:rsid w:val="471B34D2"/>
    <w:rsid w:val="47A01627"/>
    <w:rsid w:val="47B344AB"/>
    <w:rsid w:val="48406049"/>
    <w:rsid w:val="48AC56FF"/>
    <w:rsid w:val="493A4AAE"/>
    <w:rsid w:val="498B355B"/>
    <w:rsid w:val="49A617CC"/>
    <w:rsid w:val="4AC473FF"/>
    <w:rsid w:val="4AD96360"/>
    <w:rsid w:val="4B1650A7"/>
    <w:rsid w:val="4B62209A"/>
    <w:rsid w:val="4C9768B3"/>
    <w:rsid w:val="4CE31441"/>
    <w:rsid w:val="4D2863A6"/>
    <w:rsid w:val="4E426E91"/>
    <w:rsid w:val="4E7A5F48"/>
    <w:rsid w:val="4F1D2D9B"/>
    <w:rsid w:val="4F61144B"/>
    <w:rsid w:val="4F7C7BCE"/>
    <w:rsid w:val="507342D1"/>
    <w:rsid w:val="50E517A3"/>
    <w:rsid w:val="51CE7E34"/>
    <w:rsid w:val="522B768A"/>
    <w:rsid w:val="52D3355D"/>
    <w:rsid w:val="53541C5E"/>
    <w:rsid w:val="53BB4683"/>
    <w:rsid w:val="53C9715A"/>
    <w:rsid w:val="53CB1124"/>
    <w:rsid w:val="53E130C1"/>
    <w:rsid w:val="54C142D5"/>
    <w:rsid w:val="55061B79"/>
    <w:rsid w:val="554E4820"/>
    <w:rsid w:val="55CD7A19"/>
    <w:rsid w:val="56350AD7"/>
    <w:rsid w:val="565148F4"/>
    <w:rsid w:val="56777341"/>
    <w:rsid w:val="56CF0F2B"/>
    <w:rsid w:val="57821597"/>
    <w:rsid w:val="578F15EC"/>
    <w:rsid w:val="579E6AA8"/>
    <w:rsid w:val="583059FA"/>
    <w:rsid w:val="58444EB0"/>
    <w:rsid w:val="591E0D26"/>
    <w:rsid w:val="59914345"/>
    <w:rsid w:val="59B80052"/>
    <w:rsid w:val="5EA20CD3"/>
    <w:rsid w:val="5F126A16"/>
    <w:rsid w:val="60296A5F"/>
    <w:rsid w:val="602F6597"/>
    <w:rsid w:val="60AE1BB1"/>
    <w:rsid w:val="60E92BEA"/>
    <w:rsid w:val="61CB0541"/>
    <w:rsid w:val="61F3609B"/>
    <w:rsid w:val="626C3AD2"/>
    <w:rsid w:val="62886432"/>
    <w:rsid w:val="62D520C6"/>
    <w:rsid w:val="6349366C"/>
    <w:rsid w:val="63610E74"/>
    <w:rsid w:val="63B82D47"/>
    <w:rsid w:val="643165DE"/>
    <w:rsid w:val="64AA2690"/>
    <w:rsid w:val="6535429E"/>
    <w:rsid w:val="657B5DDA"/>
    <w:rsid w:val="66181216"/>
    <w:rsid w:val="67720CB7"/>
    <w:rsid w:val="6846773F"/>
    <w:rsid w:val="69B452BE"/>
    <w:rsid w:val="69E71C90"/>
    <w:rsid w:val="69F26487"/>
    <w:rsid w:val="6A9E7A67"/>
    <w:rsid w:val="6AC03BED"/>
    <w:rsid w:val="6B0D61FE"/>
    <w:rsid w:val="6B182A49"/>
    <w:rsid w:val="6BE65222"/>
    <w:rsid w:val="6C70392C"/>
    <w:rsid w:val="6CC543CB"/>
    <w:rsid w:val="6CF748E0"/>
    <w:rsid w:val="6DB30807"/>
    <w:rsid w:val="6DB620A5"/>
    <w:rsid w:val="6E595338"/>
    <w:rsid w:val="6E7822D1"/>
    <w:rsid w:val="70A60C30"/>
    <w:rsid w:val="70C70889"/>
    <w:rsid w:val="71E520A7"/>
    <w:rsid w:val="71E82D31"/>
    <w:rsid w:val="72CF7990"/>
    <w:rsid w:val="730A7A7E"/>
    <w:rsid w:val="73267CCD"/>
    <w:rsid w:val="74286DF3"/>
    <w:rsid w:val="75CF63FA"/>
    <w:rsid w:val="78F817C4"/>
    <w:rsid w:val="792425B9"/>
    <w:rsid w:val="798E0DE2"/>
    <w:rsid w:val="7AD718AD"/>
    <w:rsid w:val="7B4C229B"/>
    <w:rsid w:val="7BA761D1"/>
    <w:rsid w:val="7BE67FFA"/>
    <w:rsid w:val="7C3A20F4"/>
    <w:rsid w:val="7C65732A"/>
    <w:rsid w:val="7CD352A0"/>
    <w:rsid w:val="7CD458FE"/>
    <w:rsid w:val="7CEF27C9"/>
    <w:rsid w:val="7D816EE4"/>
    <w:rsid w:val="7E090A58"/>
    <w:rsid w:val="7FB4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semiHidden/>
    <w:unhideWhenUsed/>
    <w:qFormat/>
    <w:uiPriority w:val="99"/>
    <w:pPr>
      <w:jc w:val="left"/>
    </w:pPr>
  </w:style>
  <w:style w:type="paragraph" w:styleId="4">
    <w:name w:val="Plain Text"/>
    <w:basedOn w:val="1"/>
    <w:qFormat/>
    <w:uiPriority w:val="0"/>
    <w:rPr>
      <w:rFonts w:hAnsi="Courier New" w:cs="Times New Roman"/>
      <w:color w:val="auto"/>
      <w:kern w:val="2"/>
      <w:sz w:val="21"/>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批注框文本 Char"/>
    <w:basedOn w:val="11"/>
    <w:link w:val="5"/>
    <w:semiHidden/>
    <w:qFormat/>
    <w:uiPriority w:val="99"/>
    <w:rPr>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9CED-9DBC-4814-9C49-3C47DCE532D1}">
  <ds:schemaRefs/>
</ds:datastoreItem>
</file>

<file path=docProps/app.xml><?xml version="1.0" encoding="utf-8"?>
<Properties xmlns="http://schemas.openxmlformats.org/officeDocument/2006/extended-properties" xmlns:vt="http://schemas.openxmlformats.org/officeDocument/2006/docPropsVTypes">
  <Template>Normal</Template>
  <Company>惠州市皓悦科技有限公司</Company>
  <Pages>2</Pages>
  <Words>969</Words>
  <Characters>1022</Characters>
  <Lines>15</Lines>
  <Paragraphs>4</Paragraphs>
  <TotalTime>0</TotalTime>
  <ScaleCrop>false</ScaleCrop>
  <LinksUpToDate>false</LinksUpToDate>
  <CharactersWithSpaces>1031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2021-05-26T01:18:00Z</dcterms:created>
  <dc:creator>经营管理部 聂汉生</dc:creator>
  <cp:lastModifiedBy>李嘉勇</cp:lastModifiedBy>
  <cp:lastPrinted>2023-02-16T07:18:00Z</cp:lastPrinted>
  <dcterms:modified xsi:type="dcterms:W3CDTF">2023-12-21T08:22:15Z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FCC17C186F0A4200AED79C119AD7974D</vt:lpwstr>
  </property>
</Properties>
</file>