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96"/>
          <w:szCs w:val="96"/>
        </w:rPr>
      </w:pPr>
      <w:r>
        <w:rPr>
          <w:rFonts w:hint="eastAsia"/>
          <w:b/>
          <w:bCs/>
          <w:sz w:val="96"/>
          <w:szCs w:val="96"/>
        </w:rPr>
        <w:t>交</w:t>
      </w:r>
    </w:p>
    <w:p>
      <w:pPr>
        <w:jc w:val="center"/>
        <w:rPr>
          <w:rFonts w:hint="eastAsia"/>
          <w:b/>
          <w:bCs/>
          <w:sz w:val="96"/>
          <w:szCs w:val="96"/>
        </w:rPr>
      </w:pPr>
    </w:p>
    <w:p>
      <w:pPr>
        <w:jc w:val="center"/>
        <w:rPr>
          <w:rFonts w:hint="eastAsia"/>
          <w:b/>
          <w:bCs/>
          <w:sz w:val="96"/>
          <w:szCs w:val="96"/>
        </w:rPr>
      </w:pPr>
      <w:r>
        <w:rPr>
          <w:rFonts w:hint="eastAsia"/>
          <w:b/>
          <w:bCs/>
          <w:sz w:val="96"/>
          <w:szCs w:val="96"/>
        </w:rPr>
        <w:t>易</w:t>
      </w:r>
    </w:p>
    <w:p>
      <w:pPr>
        <w:jc w:val="center"/>
        <w:rPr>
          <w:rFonts w:hint="eastAsia"/>
          <w:b/>
          <w:bCs/>
          <w:sz w:val="96"/>
          <w:szCs w:val="96"/>
        </w:rPr>
      </w:pPr>
    </w:p>
    <w:p>
      <w:pPr>
        <w:jc w:val="center"/>
        <w:rPr>
          <w:rFonts w:hint="eastAsia"/>
          <w:b/>
          <w:bCs/>
          <w:sz w:val="96"/>
          <w:szCs w:val="96"/>
        </w:rPr>
      </w:pPr>
      <w:r>
        <w:rPr>
          <w:rFonts w:hint="eastAsia"/>
          <w:b/>
          <w:bCs/>
          <w:sz w:val="96"/>
          <w:szCs w:val="96"/>
        </w:rPr>
        <w:t>合</w:t>
      </w:r>
    </w:p>
    <w:p>
      <w:pPr>
        <w:jc w:val="center"/>
        <w:rPr>
          <w:rFonts w:hint="eastAsia"/>
          <w:b/>
          <w:bCs/>
          <w:sz w:val="96"/>
          <w:szCs w:val="96"/>
        </w:rPr>
      </w:pPr>
    </w:p>
    <w:p>
      <w:pPr>
        <w:jc w:val="center"/>
        <w:rPr>
          <w:rFonts w:hint="eastAsia"/>
          <w:b/>
          <w:bCs/>
          <w:sz w:val="96"/>
          <w:szCs w:val="96"/>
        </w:rPr>
      </w:pPr>
      <w:r>
        <w:rPr>
          <w:rFonts w:hint="eastAsia"/>
          <w:b/>
          <w:bCs/>
          <w:sz w:val="96"/>
          <w:szCs w:val="96"/>
        </w:rPr>
        <w:t>同</w:t>
      </w:r>
    </w:p>
    <w:p>
      <w:pPr>
        <w:rPr>
          <w:rFonts w:hint="eastAsia"/>
          <w:b/>
          <w:bCs/>
          <w:sz w:val="40"/>
          <w:szCs w:val="40"/>
        </w:rPr>
      </w:pPr>
    </w:p>
    <w:p>
      <w:pPr>
        <w:rPr>
          <w:rFonts w:hint="eastAsia"/>
          <w:b/>
          <w:bCs/>
          <w:sz w:val="40"/>
          <w:szCs w:val="40"/>
        </w:rPr>
      </w:pPr>
    </w:p>
    <w:p>
      <w:pPr>
        <w:rPr>
          <w:rFonts w:hint="eastAsia"/>
          <w:sz w:val="40"/>
          <w:szCs w:val="40"/>
        </w:rPr>
      </w:pPr>
    </w:p>
    <w:p>
      <w:pPr>
        <w:rPr>
          <w:b/>
          <w:bCs/>
          <w:spacing w:val="-20"/>
          <w:sz w:val="40"/>
          <w:szCs w:val="40"/>
        </w:rPr>
      </w:pPr>
      <w:r>
        <w:rPr>
          <w:rFonts w:hint="eastAsia"/>
          <w:b/>
          <w:bCs/>
          <w:sz w:val="40"/>
          <w:szCs w:val="40"/>
        </w:rPr>
        <w:t>转让方：</w:t>
      </w:r>
      <w:r>
        <w:rPr>
          <w:rFonts w:hint="eastAsia"/>
          <w:b/>
          <w:bCs/>
          <w:spacing w:val="-20"/>
          <w:sz w:val="40"/>
          <w:szCs w:val="40"/>
        </w:rPr>
        <w:t>惠州大亚湾经济技术开发区西区街道办事处</w:t>
      </w:r>
    </w:p>
    <w:p>
      <w:pPr>
        <w:rPr>
          <w:rFonts w:hint="eastAsia"/>
          <w:b/>
          <w:bCs/>
          <w:sz w:val="40"/>
          <w:szCs w:val="40"/>
        </w:rPr>
      </w:pPr>
      <w:r>
        <w:rPr>
          <w:rFonts w:hint="eastAsia"/>
          <w:b/>
          <w:bCs/>
          <w:sz w:val="40"/>
          <w:szCs w:val="40"/>
        </w:rPr>
        <w:t>受让方：</w:t>
      </w:r>
    </w:p>
    <w:p>
      <w:pPr>
        <w:rPr>
          <w:rFonts w:hint="eastAsia"/>
          <w:sz w:val="40"/>
          <w:szCs w:val="40"/>
        </w:rPr>
      </w:pPr>
    </w:p>
    <w:p>
      <w:pPr>
        <w:rPr>
          <w:rFonts w:hint="eastAsia"/>
          <w:b/>
          <w:bCs/>
          <w:sz w:val="40"/>
          <w:szCs w:val="40"/>
        </w:rPr>
      </w:pPr>
      <w:r>
        <w:rPr>
          <w:rFonts w:hint="eastAsia"/>
          <w:sz w:val="40"/>
          <w:szCs w:val="40"/>
        </w:rPr>
        <w:t xml:space="preserve">                </w:t>
      </w:r>
      <w:r>
        <w:rPr>
          <w:rFonts w:hint="eastAsia"/>
          <w:b/>
          <w:bCs/>
          <w:sz w:val="40"/>
          <w:szCs w:val="40"/>
        </w:rPr>
        <w:t xml:space="preserve">    </w:t>
      </w:r>
      <w:r>
        <w:rPr>
          <w:rFonts w:hint="eastAsia"/>
          <w:b/>
          <w:bCs/>
          <w:sz w:val="40"/>
          <w:szCs w:val="40"/>
          <w:lang w:val="en-US" w:eastAsia="zh-CN"/>
        </w:rPr>
        <w:t xml:space="preserve">       </w:t>
      </w:r>
      <w:r>
        <w:rPr>
          <w:rFonts w:hint="eastAsia"/>
          <w:b/>
          <w:bCs/>
          <w:sz w:val="40"/>
          <w:szCs w:val="40"/>
        </w:rPr>
        <w:t>年   月    日</w:t>
      </w:r>
    </w:p>
    <w:p>
      <w:pPr>
        <w:rPr>
          <w:rFonts w:hint="eastAsia"/>
          <w:b/>
          <w:bCs/>
          <w:sz w:val="40"/>
          <w:szCs w:val="40"/>
        </w:rPr>
      </w:pPr>
    </w:p>
    <w:p>
      <w:pPr>
        <w:spacing w:line="520" w:lineRule="exact"/>
        <w:rPr>
          <w:rFonts w:ascii="仿宋" w:hAnsi="仿宋" w:eastAsia="仿宋" w:cs="仿宋"/>
          <w:b/>
          <w:bCs/>
          <w:sz w:val="32"/>
          <w:szCs w:val="32"/>
        </w:rPr>
      </w:pPr>
      <w:r>
        <w:rPr>
          <w:rFonts w:hint="eastAsia" w:ascii="仿宋" w:hAnsi="仿宋" w:eastAsia="仿宋" w:cs="仿宋"/>
          <w:b/>
          <w:bCs/>
          <w:sz w:val="32"/>
          <w:szCs w:val="32"/>
        </w:rPr>
        <w:t>转让方</w:t>
      </w:r>
      <w:r>
        <w:rPr>
          <w:rFonts w:hint="eastAsia" w:ascii="仿宋" w:hAnsi="仿宋" w:eastAsia="仿宋" w:cs="仿宋"/>
          <w:b/>
          <w:bCs/>
          <w:sz w:val="32"/>
          <w:szCs w:val="32"/>
          <w:lang w:eastAsia="zh-CN"/>
        </w:rPr>
        <w:t>：</w:t>
      </w:r>
      <w:r>
        <w:rPr>
          <w:rFonts w:hint="eastAsia" w:ascii="仿宋" w:hAnsi="仿宋" w:eastAsia="仿宋" w:cs="仿宋"/>
          <w:sz w:val="32"/>
          <w:szCs w:val="32"/>
        </w:rPr>
        <w:t xml:space="preserve">惠州大亚湾经济技术开发区西区街道办事处 </w:t>
      </w:r>
      <w:r>
        <w:rPr>
          <w:rFonts w:hint="eastAsia" w:ascii="仿宋" w:hAnsi="仿宋" w:eastAsia="仿宋" w:cs="仿宋"/>
          <w:b/>
          <w:bCs/>
          <w:sz w:val="32"/>
          <w:szCs w:val="32"/>
        </w:rPr>
        <w:t xml:space="preserve">           (以下简称“甲方”)</w:t>
      </w:r>
    </w:p>
    <w:p>
      <w:pPr>
        <w:spacing w:line="52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rPr>
        <w:t>住  所：</w:t>
      </w:r>
      <w:r>
        <w:rPr>
          <w:rFonts w:hint="eastAsia" w:ascii="仿宋" w:hAnsi="仿宋" w:eastAsia="仿宋" w:cs="仿宋"/>
          <w:sz w:val="32"/>
          <w:szCs w:val="32"/>
          <w:lang w:val="en-US" w:eastAsia="zh-CN"/>
        </w:rPr>
        <w:t>广东省惠州市大亚湾龙海二路16号</w:t>
      </w:r>
    </w:p>
    <w:p>
      <w:pPr>
        <w:spacing w:line="520" w:lineRule="exact"/>
        <w:rPr>
          <w:rFonts w:hint="default" w:ascii="仿宋" w:hAnsi="仿宋" w:eastAsia="仿宋" w:cs="仿宋"/>
          <w:sz w:val="32"/>
          <w:szCs w:val="32"/>
          <w:lang w:val="en-US" w:eastAsia="zh-CN"/>
        </w:rPr>
      </w:pPr>
      <w:r>
        <w:rPr>
          <w:rFonts w:hint="eastAsia" w:ascii="仿宋" w:hAnsi="仿宋" w:eastAsia="仿宋" w:cs="仿宋"/>
          <w:b/>
          <w:bCs/>
          <w:sz w:val="32"/>
          <w:szCs w:val="32"/>
        </w:rPr>
        <w:t>法定代表人：</w:t>
      </w:r>
      <w:r>
        <w:rPr>
          <w:rFonts w:hint="eastAsia" w:ascii="仿宋" w:hAnsi="仿宋" w:eastAsia="仿宋" w:cs="仿宋"/>
          <w:sz w:val="32"/>
          <w:szCs w:val="32"/>
          <w:lang w:val="en-US" w:eastAsia="zh-CN"/>
        </w:rPr>
        <w:t>黄畅</w:t>
      </w:r>
    </w:p>
    <w:p>
      <w:pPr>
        <w:spacing w:line="520" w:lineRule="exact"/>
        <w:rPr>
          <w:rFonts w:hint="default" w:ascii="仿宋" w:hAnsi="仿宋" w:eastAsia="仿宋" w:cs="仿宋"/>
          <w:sz w:val="32"/>
          <w:szCs w:val="32"/>
          <w:lang w:val="en-US" w:eastAsia="zh-CN"/>
        </w:rPr>
      </w:pPr>
      <w:r>
        <w:rPr>
          <w:rFonts w:hint="eastAsia" w:ascii="仿宋" w:hAnsi="仿宋" w:eastAsia="仿宋" w:cs="仿宋"/>
          <w:b/>
          <w:bCs/>
          <w:sz w:val="32"/>
          <w:szCs w:val="32"/>
        </w:rPr>
        <w:t>联系人：</w:t>
      </w:r>
      <w:r>
        <w:rPr>
          <w:rFonts w:hint="eastAsia" w:ascii="仿宋" w:hAnsi="仿宋" w:eastAsia="仿宋" w:cs="仿宋"/>
          <w:sz w:val="32"/>
          <w:szCs w:val="32"/>
          <w:lang w:val="en-US" w:eastAsia="zh-CN"/>
        </w:rPr>
        <w:t>何跃裕</w:t>
      </w:r>
    </w:p>
    <w:p>
      <w:pPr>
        <w:spacing w:line="520" w:lineRule="exact"/>
        <w:rPr>
          <w:rFonts w:ascii="仿宋" w:hAnsi="仿宋" w:eastAsia="仿宋" w:cs="仿宋"/>
          <w:b/>
          <w:bCs/>
          <w:sz w:val="32"/>
          <w:szCs w:val="32"/>
        </w:rPr>
      </w:pPr>
      <w:r>
        <w:rPr>
          <w:rFonts w:hint="eastAsia" w:ascii="仿宋" w:hAnsi="仿宋" w:eastAsia="仿宋" w:cs="仿宋"/>
          <w:b/>
          <w:bCs/>
          <w:sz w:val="32"/>
          <w:szCs w:val="32"/>
        </w:rPr>
        <w:t>联系电话：</w:t>
      </w:r>
      <w:r>
        <w:rPr>
          <w:rFonts w:hint="eastAsia" w:ascii="仿宋" w:hAnsi="仿宋" w:eastAsia="仿宋" w:cs="仿宋"/>
          <w:sz w:val="32"/>
          <w:szCs w:val="32"/>
          <w:lang w:val="en-US" w:eastAsia="zh-CN"/>
        </w:rPr>
        <w:t>13528086403</w:t>
      </w:r>
    </w:p>
    <w:p>
      <w:pPr>
        <w:spacing w:line="520" w:lineRule="exact"/>
        <w:rPr>
          <w:rFonts w:ascii="仿宋" w:hAnsi="仿宋" w:eastAsia="仿宋" w:cs="仿宋"/>
          <w:b/>
          <w:bCs/>
          <w:sz w:val="32"/>
          <w:szCs w:val="32"/>
        </w:rPr>
      </w:pPr>
      <w:r>
        <w:rPr>
          <w:rFonts w:hint="eastAsia" w:ascii="仿宋" w:hAnsi="仿宋" w:eastAsia="仿宋" w:cs="仿宋"/>
          <w:b/>
          <w:bCs/>
          <w:sz w:val="32"/>
          <w:szCs w:val="32"/>
        </w:rPr>
        <w:t>受让方：             (以下简称“乙方”)</w:t>
      </w:r>
    </w:p>
    <w:p>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住  所：</w:t>
      </w:r>
    </w:p>
    <w:p>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法定代表人：</w:t>
      </w:r>
    </w:p>
    <w:p>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联系人：</w:t>
      </w:r>
    </w:p>
    <w:p>
      <w:pPr>
        <w:spacing w:line="520" w:lineRule="exact"/>
        <w:rPr>
          <w:rFonts w:ascii="仿宋" w:hAnsi="仿宋" w:eastAsia="仿宋" w:cs="仿宋"/>
          <w:b/>
          <w:bCs/>
          <w:sz w:val="32"/>
          <w:szCs w:val="32"/>
        </w:rPr>
      </w:pPr>
      <w:r>
        <w:rPr>
          <w:rFonts w:hint="eastAsia" w:ascii="仿宋" w:hAnsi="仿宋" w:eastAsia="仿宋" w:cs="仿宋"/>
          <w:b/>
          <w:bCs/>
          <w:sz w:val="32"/>
          <w:szCs w:val="32"/>
        </w:rPr>
        <w:t>联系电话：</w:t>
      </w:r>
    </w:p>
    <w:p>
      <w:pPr>
        <w:spacing w:line="520" w:lineRule="exact"/>
        <w:rPr>
          <w:rFonts w:hint="eastAsia" w:ascii="仿宋" w:hAnsi="仿宋" w:eastAsia="仿宋" w:cs="仿宋"/>
          <w:b/>
          <w:bCs/>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甲方将拥有的惠州大亚湾又一城实业有限公司残余价值对外公开竞价转让，于XXX年X月XX日通过惠州市公共资源交易中心产权网上交易竞价系统公开竞价转让，乙方以人民币大写：XXXXXXX元整(小写：XXX万元)中标。现甲、乙双方就该资产转让事宜签订协议如下：</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一、转让标的物、价款、期限和方式：</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1、标的和价款：转让标的为甲方将拥有的，根据资产评估报告书XXXXXXXXX号对转让标的物内容及对该评估结果所确定的资产范围，以公开竞价的中标结果为依据，成交价款为人民币大写：XXXXXXX元(小写：XXXXX万元)。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2、支付期限与方式</w:t>
      </w:r>
    </w:p>
    <w:p>
      <w:pPr>
        <w:spacing w:line="52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因该标的物需清拆方清拆后才可交付给乙方，故该标的物的价款支付期限为清拆合同</w:t>
      </w:r>
      <w:r>
        <w:rPr>
          <w:rFonts w:hint="eastAsia" w:ascii="仿宋" w:hAnsi="仿宋" w:eastAsia="仿宋" w:cs="仿宋"/>
          <w:sz w:val="32"/>
          <w:szCs w:val="32"/>
        </w:rPr>
        <w:t>签订后</w:t>
      </w:r>
      <w:r>
        <w:rPr>
          <w:rFonts w:hint="eastAsia" w:ascii="仿宋" w:hAnsi="仿宋" w:eastAsia="仿宋" w:cs="仿宋"/>
          <w:sz w:val="32"/>
          <w:szCs w:val="32"/>
          <w:lang w:val="en-US" w:eastAsia="zh-CN"/>
        </w:rPr>
        <w:t>15</w:t>
      </w:r>
      <w:r>
        <w:rPr>
          <w:rFonts w:hint="eastAsia" w:ascii="仿宋" w:hAnsi="仿宋" w:eastAsia="仿宋" w:cs="仿宋"/>
          <w:sz w:val="32"/>
          <w:szCs w:val="32"/>
        </w:rPr>
        <w:t>个工作日内乙方将成交价款以转账方式支付给甲方指定账户，即人民币小写：¥xxxx万元)。竞价保证金人民币小写：¥xxx万元转为交易价款。</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(2)成交价款转至以下账户:</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开户名：</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开户行：</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账</w:t>
      </w:r>
      <w:r>
        <w:rPr>
          <w:rFonts w:hint="eastAsia" w:ascii="仿宋" w:hAnsi="仿宋" w:eastAsia="仿宋" w:cs="仿宋"/>
          <w:sz w:val="32"/>
          <w:szCs w:val="32"/>
        </w:rPr>
        <w:t xml:space="preserve">  </w:t>
      </w:r>
      <w:r>
        <w:rPr>
          <w:rFonts w:ascii="仿宋" w:hAnsi="仿宋" w:eastAsia="仿宋" w:cs="仿宋"/>
          <w:sz w:val="32"/>
          <w:szCs w:val="32"/>
        </w:rPr>
        <w:t>号：</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二、转让资产的有效性</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甲方保证其转让的资产不存在任何抵押、担保及其他法律争议，并对其转让的资产在本合同生效之前拥有完全、有效的处分权。</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三、资产交接及双方责任</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1、乙方付</w:t>
      </w:r>
      <w:bookmarkStart w:id="0" w:name="_GoBack"/>
      <w:bookmarkEnd w:id="0"/>
      <w:r>
        <w:rPr>
          <w:rFonts w:ascii="仿宋" w:hAnsi="仿宋" w:eastAsia="仿宋" w:cs="仿宋"/>
          <w:sz w:val="32"/>
          <w:szCs w:val="32"/>
        </w:rPr>
        <w:t>清转让款后5日内，甲方</w:t>
      </w:r>
      <w:r>
        <w:rPr>
          <w:rFonts w:hint="eastAsia" w:ascii="仿宋" w:hAnsi="仿宋" w:eastAsia="仿宋" w:cs="仿宋"/>
          <w:sz w:val="32"/>
          <w:szCs w:val="32"/>
        </w:rPr>
        <w:t>将</w:t>
      </w:r>
      <w:r>
        <w:rPr>
          <w:rFonts w:ascii="仿宋" w:hAnsi="仿宋" w:eastAsia="仿宋" w:cs="仿宋"/>
          <w:sz w:val="32"/>
          <w:szCs w:val="32"/>
        </w:rPr>
        <w:t>资产手续</w:t>
      </w:r>
      <w:r>
        <w:rPr>
          <w:rFonts w:hint="eastAsia" w:ascii="仿宋" w:hAnsi="仿宋" w:eastAsia="仿宋" w:cs="仿宋"/>
          <w:sz w:val="32"/>
          <w:szCs w:val="32"/>
        </w:rPr>
        <w:t>移</w:t>
      </w:r>
      <w:r>
        <w:rPr>
          <w:rFonts w:ascii="仿宋" w:hAnsi="仿宋" w:eastAsia="仿宋" w:cs="仿宋"/>
          <w:sz w:val="32"/>
          <w:szCs w:val="32"/>
        </w:rPr>
        <w:t>交</w:t>
      </w:r>
      <w:r>
        <w:rPr>
          <w:rFonts w:hint="eastAsia" w:ascii="仿宋" w:hAnsi="仿宋" w:eastAsia="仿宋" w:cs="仿宋"/>
          <w:sz w:val="32"/>
          <w:szCs w:val="32"/>
        </w:rPr>
        <w:t>给乙方</w:t>
      </w:r>
      <w:r>
        <w:rPr>
          <w:rFonts w:ascii="仿宋" w:hAnsi="仿宋" w:eastAsia="仿宋" w:cs="仿宋"/>
          <w:sz w:val="32"/>
          <w:szCs w:val="32"/>
        </w:rPr>
        <w:t>接收。移交的资产以本合同和评估报告所列清单(评估对象及范围)的内容及受让方竞价前对标的物的了解、实地察看(如拍照，提出疑问后得到的书面答复)为依据。乙方不得以因无法避免的客观原因造成的瑕疵为由拒绝接收资产，但权利瑕疵除外。</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2、乙方自行负责标的物过户等手续所产生的一切费用。</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3、乙方付清转让款后，甲方应于5日内办理资产移交手续，标的物的风险自标的物移交之日起转移给乙方，即自办理移交手续之日起，乙方承担标的物的保管、安全等管理责任。若乙方不在规定期限内办理移交手续，风险视同转移。</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四、违约责任</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1、乙方在竞价时交纳的保证金，在履行合同时转作交易价款。如乙方</w:t>
      </w:r>
      <w:r>
        <w:rPr>
          <w:rFonts w:hint="eastAsia" w:ascii="仿宋" w:hAnsi="仿宋" w:eastAsia="仿宋" w:cs="仿宋"/>
          <w:sz w:val="32"/>
          <w:szCs w:val="32"/>
        </w:rPr>
        <w:t>未能在规定的期限内支付完全部价款，或有其他违反约定的行为</w:t>
      </w:r>
      <w:r>
        <w:rPr>
          <w:rFonts w:ascii="仿宋" w:hAnsi="仿宋" w:eastAsia="仿宋" w:cs="仿宋"/>
          <w:sz w:val="32"/>
          <w:szCs w:val="32"/>
        </w:rPr>
        <w:t>，则</w:t>
      </w:r>
      <w:r>
        <w:rPr>
          <w:rFonts w:hint="eastAsia" w:ascii="仿宋" w:hAnsi="仿宋" w:eastAsia="仿宋" w:cs="仿宋"/>
          <w:sz w:val="32"/>
          <w:szCs w:val="32"/>
        </w:rPr>
        <w:t>甲方有权单方书面通知乙方即解除本合同，且甲方有权没收乙方支付的</w:t>
      </w:r>
      <w:r>
        <w:rPr>
          <w:rFonts w:ascii="仿宋" w:hAnsi="仿宋" w:eastAsia="仿宋" w:cs="仿宋"/>
          <w:sz w:val="32"/>
          <w:szCs w:val="32"/>
        </w:rPr>
        <w:t>保证金。</w:t>
      </w:r>
    </w:p>
    <w:p>
      <w:pPr>
        <w:spacing w:line="520" w:lineRule="exact"/>
        <w:ind w:firstLine="640" w:firstLineChars="200"/>
        <w:rPr>
          <w:rFonts w:hint="eastAsia" w:ascii="仿宋" w:hAnsi="仿宋" w:eastAsia="仿宋" w:cs="仿宋"/>
          <w:sz w:val="32"/>
          <w:szCs w:val="32"/>
        </w:rPr>
      </w:pPr>
      <w:r>
        <w:rPr>
          <w:rFonts w:ascii="仿宋" w:hAnsi="仿宋" w:eastAsia="仿宋" w:cs="仿宋"/>
          <w:sz w:val="32"/>
          <w:szCs w:val="32"/>
        </w:rPr>
        <w:t>2、如乙方不能在规定期限支付价款，每逾期一天应支付逾期部分总价款千分之一的逾期违约金。</w:t>
      </w:r>
      <w:r>
        <w:rPr>
          <w:rFonts w:hint="eastAsia" w:ascii="仿宋" w:hAnsi="仿宋" w:eastAsia="仿宋" w:cs="仿宋"/>
          <w:sz w:val="32"/>
          <w:szCs w:val="32"/>
        </w:rPr>
        <w:t>如乙方逾期支付价款超过</w:t>
      </w:r>
      <w:r>
        <w:rPr>
          <w:rFonts w:ascii="仿宋" w:hAnsi="仿宋" w:eastAsia="仿宋" w:cs="仿宋"/>
          <w:sz w:val="32"/>
          <w:szCs w:val="32"/>
        </w:rPr>
        <w:t>5天的，则甲方有权单方书面通知乙方即解除</w:t>
      </w:r>
      <w:r>
        <w:rPr>
          <w:rFonts w:hint="eastAsia" w:ascii="仿宋" w:hAnsi="仿宋" w:eastAsia="仿宋" w:cs="仿宋"/>
          <w:sz w:val="32"/>
          <w:szCs w:val="32"/>
        </w:rPr>
        <w:t>本合同，且甲方有权没收乙方已支付的款项和</w:t>
      </w:r>
      <w:r>
        <w:rPr>
          <w:rFonts w:ascii="仿宋" w:hAnsi="仿宋" w:eastAsia="仿宋" w:cs="仿宋"/>
          <w:sz w:val="32"/>
          <w:szCs w:val="32"/>
        </w:rPr>
        <w:t>保证金。</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3、甲方转让资产存在权利瑕疵的，由甲方负责由此造成的一切损失。</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4、甲方保证转让资产已经按规定缴纳相关税费、无债务纠纷和其他争议，否则由甲方负责由此造成的损失。</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5、甲方未按约定时间移交资产的，约定时间到期后，视为甲方放弃资产所有权和处分权，乙方可自行处理相关资产并不负任何责任，甲方不得提出异议。</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五、纠纷的解决</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凡因履行本合同所发生的争议，甲、乙双方应友好协商解决，如协商不成</w:t>
      </w:r>
      <w:r>
        <w:rPr>
          <w:rFonts w:hint="eastAsia" w:ascii="仿宋" w:hAnsi="仿宋" w:eastAsia="仿宋" w:cs="仿宋"/>
          <w:sz w:val="32"/>
          <w:szCs w:val="32"/>
        </w:rPr>
        <w:t>任何一方有权</w:t>
      </w:r>
      <w:r>
        <w:rPr>
          <w:rFonts w:ascii="仿宋" w:hAnsi="仿宋" w:eastAsia="仿宋" w:cs="仿宋"/>
          <w:sz w:val="32"/>
          <w:szCs w:val="32"/>
        </w:rPr>
        <w:t>依法向惠州市大亚湾区人民法院</w:t>
      </w:r>
      <w:r>
        <w:rPr>
          <w:rFonts w:hint="eastAsia" w:ascii="仿宋" w:hAnsi="仿宋" w:eastAsia="仿宋" w:cs="仿宋"/>
          <w:sz w:val="32"/>
          <w:szCs w:val="32"/>
        </w:rPr>
        <w:t>提起诉讼解决</w:t>
      </w:r>
      <w:r>
        <w:rPr>
          <w:rFonts w:ascii="仿宋" w:hAnsi="仿宋" w:eastAsia="仿宋" w:cs="仿宋"/>
          <w:sz w:val="32"/>
          <w:szCs w:val="32"/>
        </w:rPr>
        <w:t>。</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六、合同生效条件</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本合同自双方合法代表人签字或盖章之日起生效。</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七、附则</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1、公开竞价方案及中标通知书作为本合同的附件。</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2、本合同一式三份，甲、乙方各执一份；惠州市公共资源交易中心大亚湾分中心一份，均具同等法律效力。</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甲方：</w:t>
      </w:r>
      <w:r>
        <w:rPr>
          <w:rFonts w:hint="eastAsia" w:ascii="仿宋" w:hAnsi="仿宋" w:eastAsia="仿宋" w:cs="仿宋"/>
          <w:sz w:val="32"/>
          <w:szCs w:val="32"/>
        </w:rPr>
        <w:t xml:space="preserve">                     </w:t>
      </w:r>
      <w:r>
        <w:rPr>
          <w:rFonts w:ascii="仿宋" w:hAnsi="仿宋" w:eastAsia="仿宋" w:cs="仿宋"/>
          <w:sz w:val="32"/>
          <w:szCs w:val="32"/>
        </w:rPr>
        <w:t>乙方：</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代表(签字)</w:t>
      </w:r>
      <w:r>
        <w:rPr>
          <w:rFonts w:hint="eastAsia" w:ascii="仿宋" w:hAnsi="仿宋" w:eastAsia="仿宋" w:cs="仿宋"/>
          <w:sz w:val="32"/>
          <w:szCs w:val="32"/>
        </w:rPr>
        <w:t xml:space="preserve">：               </w:t>
      </w:r>
      <w:r>
        <w:rPr>
          <w:rFonts w:ascii="仿宋" w:hAnsi="仿宋" w:eastAsia="仿宋" w:cs="仿宋"/>
          <w:sz w:val="32"/>
          <w:szCs w:val="32"/>
        </w:rPr>
        <w:t>代表(签字):</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52C32"/>
    <w:rsid w:val="3F1F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2025-04-24T02:26:00Z</dcterms:created>
  <dc:creator>Lenovo</dc:creator>
  <cp:lastModifiedBy>何跃裕</cp:lastModifiedBy>
  <dcterms:modified xsi:type="dcterms:W3CDTF">2025-04-27T06:49:42Z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KSOTemplateDocerSaveRecord">
    <vt:lpwstr>eyJoZGlkIjoiMjZhYzRhZmE2ZmVlNjAyODI3MDFmYTg2OGQxZGY2YjUifQ==</vt:lpwstr>
  </property>
  <property fmtid="{D5CDD505-2E9C-101B-9397-08002B2CF9AE}" pid="4" name="ICV">
    <vt:lpwstr>2513A0CA0D0B4A53BDD57530D379DEFB_12</vt:lpwstr>
  </property>
</Properties>
</file>