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4"/>
          <w:szCs w:val="44"/>
        </w:rPr>
      </w:pPr>
      <w:r>
        <w:rPr>
          <w:rFonts w:hint="eastAsia" w:ascii="黑体" w:eastAsia="黑体"/>
          <w:b/>
          <w:sz w:val="44"/>
          <w:szCs w:val="44"/>
        </w:rPr>
        <w:t>交易合同（范本）</w:t>
      </w:r>
    </w:p>
    <w:p>
      <w:pPr>
        <w:spacing w:line="360" w:lineRule="auto"/>
        <w:ind w:right="26"/>
        <w:rPr>
          <w:rFonts w:ascii="仿宋_GB2312" w:eastAsia="仿宋_GB2312"/>
          <w:sz w:val="28"/>
        </w:rPr>
      </w:pPr>
    </w:p>
    <w:p>
      <w:pPr>
        <w:spacing w:line="360" w:lineRule="auto"/>
        <w:ind w:right="26"/>
        <w:rPr>
          <w:rFonts w:hint="eastAsia" w:ascii="仿宋" w:hAnsi="仿宋" w:eastAsia="仿宋" w:cs="仿宋"/>
          <w:sz w:val="30"/>
          <w:szCs w:val="30"/>
          <w:lang w:eastAsia="zh-CN"/>
        </w:rPr>
      </w:pPr>
      <w:r>
        <w:rPr>
          <w:rFonts w:hint="eastAsia" w:ascii="仿宋" w:hAnsi="仿宋" w:eastAsia="仿宋" w:cs="仿宋"/>
          <w:sz w:val="30"/>
          <w:szCs w:val="30"/>
        </w:rPr>
        <w:t>转让方：惠州大亚湾经济技术开发区</w:t>
      </w:r>
      <w:r>
        <w:rPr>
          <w:rFonts w:hint="eastAsia" w:ascii="仿宋" w:hAnsi="仿宋" w:eastAsia="仿宋" w:cs="仿宋"/>
          <w:sz w:val="30"/>
          <w:szCs w:val="30"/>
          <w:lang w:eastAsia="zh-CN"/>
        </w:rPr>
        <w:t>澳头街道办事处</w:t>
      </w:r>
    </w:p>
    <w:p>
      <w:pPr>
        <w:spacing w:line="360" w:lineRule="auto"/>
        <w:ind w:right="26"/>
        <w:rPr>
          <w:rFonts w:ascii="仿宋" w:hAnsi="仿宋" w:eastAsia="仿宋" w:cs="仿宋"/>
          <w:sz w:val="30"/>
          <w:szCs w:val="30"/>
        </w:rPr>
      </w:pPr>
      <w:r>
        <w:rPr>
          <w:rFonts w:hint="eastAsia" w:ascii="仿宋" w:hAnsi="仿宋" w:eastAsia="仿宋" w:cs="仿宋"/>
          <w:sz w:val="30"/>
          <w:szCs w:val="30"/>
        </w:rPr>
        <w:t>（以下简称“甲方”）</w:t>
      </w:r>
    </w:p>
    <w:p>
      <w:pPr>
        <w:spacing w:line="420" w:lineRule="atLeast"/>
        <w:rPr>
          <w:rFonts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lang w:eastAsia="zh-CN"/>
        </w:rPr>
        <w:t>谢培飞</w:t>
      </w:r>
      <w:r>
        <w:rPr>
          <w:rFonts w:hint="eastAsia" w:ascii="仿宋" w:hAnsi="仿宋" w:eastAsia="仿宋" w:cs="仿宋"/>
          <w:sz w:val="30"/>
          <w:szCs w:val="30"/>
        </w:rPr>
        <w:t xml:space="preserve">  联系人：</w:t>
      </w:r>
      <w:r>
        <w:rPr>
          <w:rFonts w:hint="eastAsia" w:ascii="仿宋" w:hAnsi="仿宋" w:eastAsia="仿宋" w:cs="仿宋"/>
          <w:sz w:val="30"/>
          <w:szCs w:val="30"/>
          <w:lang w:eastAsia="zh-CN"/>
        </w:rPr>
        <w:t>伍健强</w:t>
      </w:r>
      <w:r>
        <w:rPr>
          <w:rFonts w:hint="eastAsia" w:ascii="仿宋" w:hAnsi="仿宋" w:eastAsia="仿宋"/>
          <w:sz w:val="32"/>
          <w:szCs w:val="32"/>
          <w:lang w:val="en-US" w:eastAsia="zh-CN"/>
        </w:rPr>
        <w:t xml:space="preserve">  </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1353174</w:t>
      </w:r>
      <w:bookmarkStart w:id="0" w:name="_GoBack"/>
      <w:bookmarkEnd w:id="0"/>
      <w:r>
        <w:rPr>
          <w:rFonts w:hint="eastAsia" w:ascii="仿宋" w:hAnsi="仿宋" w:eastAsia="仿宋" w:cs="仿宋"/>
          <w:sz w:val="30"/>
          <w:szCs w:val="30"/>
          <w:lang w:val="en-US" w:eastAsia="zh-CN"/>
        </w:rPr>
        <w:t>8575</w:t>
      </w:r>
      <w:r>
        <w:rPr>
          <w:rFonts w:hint="eastAsia" w:ascii="仿宋" w:hAnsi="仿宋" w:eastAsia="仿宋" w:cs="仿宋"/>
          <w:sz w:val="30"/>
          <w:szCs w:val="30"/>
        </w:rPr>
        <w:t xml:space="preserve"> </w:t>
      </w:r>
    </w:p>
    <w:p>
      <w:pPr>
        <w:spacing w:line="420" w:lineRule="atLeast"/>
        <w:rPr>
          <w:rFonts w:ascii="仿宋" w:hAnsi="仿宋" w:eastAsia="仿宋" w:cs="仿宋"/>
          <w:sz w:val="30"/>
          <w:szCs w:val="30"/>
        </w:rPr>
      </w:pPr>
    </w:p>
    <w:p>
      <w:pPr>
        <w:spacing w:line="420" w:lineRule="atLeast"/>
        <w:rPr>
          <w:rFonts w:ascii="仿宋" w:hAnsi="仿宋" w:eastAsia="仿宋" w:cs="仿宋"/>
          <w:sz w:val="30"/>
          <w:szCs w:val="30"/>
        </w:rPr>
      </w:pPr>
      <w:r>
        <w:rPr>
          <w:rFonts w:hint="eastAsia" w:ascii="仿宋" w:hAnsi="仿宋" w:eastAsia="仿宋" w:cs="仿宋"/>
          <w:sz w:val="30"/>
          <w:szCs w:val="30"/>
        </w:rPr>
        <w:t>受让方：                                （以下简称“乙方”）</w:t>
      </w:r>
    </w:p>
    <w:p>
      <w:pPr>
        <w:spacing w:line="420" w:lineRule="atLeast"/>
        <w:rPr>
          <w:rFonts w:ascii="仿宋" w:hAnsi="仿宋" w:eastAsia="仿宋" w:cs="仿宋"/>
          <w:sz w:val="30"/>
          <w:szCs w:val="30"/>
        </w:rPr>
      </w:pPr>
      <w:r>
        <w:rPr>
          <w:rFonts w:hint="eastAsia" w:ascii="仿宋" w:hAnsi="仿宋" w:eastAsia="仿宋" w:cs="仿宋"/>
          <w:sz w:val="30"/>
          <w:szCs w:val="30"/>
        </w:rPr>
        <w:t>住所：</w:t>
      </w:r>
    </w:p>
    <w:p>
      <w:pPr>
        <w:spacing w:line="420" w:lineRule="atLeast"/>
        <w:rPr>
          <w:rFonts w:ascii="仿宋" w:hAnsi="仿宋" w:eastAsia="仿宋" w:cs="仿宋"/>
          <w:sz w:val="30"/>
          <w:szCs w:val="30"/>
        </w:rPr>
      </w:pPr>
      <w:r>
        <w:rPr>
          <w:rFonts w:hint="eastAsia" w:ascii="仿宋" w:hAnsi="仿宋" w:eastAsia="仿宋" w:cs="仿宋"/>
          <w:sz w:val="30"/>
          <w:szCs w:val="30"/>
        </w:rPr>
        <w:t>法定代表人：           联系人：         联系电话：</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r>
        <w:rPr>
          <w:rFonts w:hint="eastAsia" w:ascii="仿宋" w:hAnsi="仿宋" w:eastAsia="仿宋" w:cs="仿宋"/>
          <w:sz w:val="30"/>
          <w:szCs w:val="30"/>
        </w:rPr>
        <w:t>甲方将</w:t>
      </w:r>
      <w:r>
        <w:rPr>
          <w:rFonts w:hint="eastAsia" w:ascii="仿宋" w:hAnsi="仿宋" w:eastAsia="仿宋" w:cs="仿宋"/>
          <w:color w:val="000000"/>
          <w:sz w:val="32"/>
          <w:szCs w:val="32"/>
          <w:lang w:val="en-US" w:eastAsia="zh-CN"/>
        </w:rPr>
        <w:t>位于</w:t>
      </w:r>
      <w:r>
        <w:rPr>
          <w:rFonts w:hint="eastAsia" w:ascii="仿宋" w:hAnsi="仿宋" w:eastAsia="仿宋" w:cs="仿宋"/>
          <w:color w:val="000000"/>
          <w:sz w:val="32"/>
          <w:szCs w:val="32"/>
          <w:lang w:eastAsia="zh-CN"/>
        </w:rPr>
        <w:t>广东</w:t>
      </w:r>
      <w:r>
        <w:rPr>
          <w:rFonts w:hint="eastAsia" w:ascii="仿宋" w:hAnsi="仿宋" w:eastAsia="仿宋" w:cs="Times New Roman"/>
          <w:sz w:val="32"/>
          <w:szCs w:val="32"/>
          <w:lang w:val="en-US" w:eastAsia="zh-CN"/>
        </w:rPr>
        <w:t>省惠州市大亚湾区</w:t>
      </w:r>
      <w:r>
        <w:rPr>
          <w:rFonts w:hint="eastAsia" w:ascii="仿宋" w:hAnsi="仿宋" w:eastAsia="仿宋" w:cs="仿宋"/>
          <w:color w:val="000000"/>
          <w:sz w:val="32"/>
          <w:szCs w:val="32"/>
          <w:lang w:eastAsia="zh-CN"/>
        </w:rPr>
        <w:t>澳头螺岭地段15197平方米土地</w:t>
      </w:r>
      <w:r>
        <w:rPr>
          <w:rFonts w:hint="eastAsia" w:ascii="仿宋" w:hAnsi="仿宋" w:eastAsia="仿宋" w:cs="仿宋"/>
          <w:sz w:val="30"/>
          <w:szCs w:val="30"/>
        </w:rPr>
        <w:t>委托惠州市公共资源交易中心大亚湾分中心对外公开竞价</w:t>
      </w:r>
      <w:r>
        <w:rPr>
          <w:rFonts w:hint="eastAsia" w:ascii="仿宋" w:hAnsi="仿宋" w:eastAsia="仿宋" w:cs="仿宋"/>
          <w:color w:val="000000"/>
          <w:sz w:val="32"/>
          <w:szCs w:val="32"/>
          <w:lang w:eastAsia="zh-CN"/>
        </w:rPr>
        <w:t>租赁</w:t>
      </w:r>
      <w:r>
        <w:rPr>
          <w:rFonts w:hint="eastAsia" w:ascii="仿宋" w:hAnsi="仿宋" w:eastAsia="仿宋" w:cs="仿宋"/>
          <w:sz w:val="30"/>
          <w:szCs w:val="30"/>
        </w:rPr>
        <w:t>，于</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日通过惠州市公共资源交易中心产权网上交易竞价系统公开挂牌转让，乙方以人民币大写:               （小写：¥       万元）竞得。现甲、乙双方就该资产转让事宜签订协议如下：</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一、标的物、价款、支付期限和方式</w:t>
      </w:r>
    </w:p>
    <w:p>
      <w:pPr>
        <w:ind w:firstLine="600" w:firstLineChars="200"/>
        <w:rPr>
          <w:rFonts w:ascii="仿宋" w:hAnsi="仿宋" w:eastAsia="仿宋" w:cs="仿宋"/>
          <w:sz w:val="30"/>
          <w:szCs w:val="30"/>
        </w:rPr>
      </w:pPr>
      <w:r>
        <w:rPr>
          <w:rFonts w:hint="eastAsia" w:ascii="仿宋" w:hAnsi="仿宋" w:eastAsia="仿宋" w:cs="仿宋"/>
          <w:sz w:val="30"/>
          <w:szCs w:val="30"/>
        </w:rPr>
        <w:t>1、标的物</w:t>
      </w:r>
    </w:p>
    <w:p>
      <w:pPr>
        <w:numPr>
          <w:ilvl w:val="0"/>
          <w:numId w:val="0"/>
        </w:numPr>
        <w:spacing w:line="560" w:lineRule="exact"/>
        <w:ind w:leftChars="304"/>
        <w:rPr>
          <w:rFonts w:ascii="仿宋" w:hAnsi="仿宋" w:eastAsia="仿宋" w:cs="仿宋"/>
          <w:sz w:val="30"/>
          <w:szCs w:val="30"/>
        </w:rPr>
      </w:pPr>
      <w:r>
        <w:rPr>
          <w:rFonts w:hint="eastAsia" w:ascii="仿宋" w:hAnsi="仿宋" w:eastAsia="仿宋" w:cs="仿宋"/>
          <w:color w:val="000000"/>
          <w:sz w:val="32"/>
          <w:szCs w:val="32"/>
          <w:lang w:eastAsia="zh-CN"/>
        </w:rPr>
        <w:t>澳头街道办事处澳头螺岭地段15197平方米土地租赁。</w:t>
      </w:r>
    </w:p>
    <w:p>
      <w:pPr>
        <w:ind w:firstLine="600" w:firstLineChars="200"/>
        <w:rPr>
          <w:rFonts w:ascii="仿宋" w:hAnsi="仿宋" w:eastAsia="仿宋" w:cs="仿宋"/>
          <w:sz w:val="30"/>
          <w:szCs w:val="30"/>
        </w:rPr>
      </w:pPr>
      <w:r>
        <w:rPr>
          <w:rFonts w:hint="eastAsia" w:ascii="仿宋" w:hAnsi="仿宋" w:eastAsia="仿宋" w:cs="仿宋"/>
          <w:sz w:val="30"/>
          <w:szCs w:val="30"/>
        </w:rPr>
        <w:t>2、价款</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（1）成交价款：根据</w:t>
      </w:r>
      <w:r>
        <w:rPr>
          <w:rFonts w:hint="eastAsia" w:ascii="仿宋" w:hAnsi="仿宋" w:eastAsia="仿宋" w:cs="仿宋"/>
          <w:b w:val="0"/>
          <w:bCs w:val="0"/>
          <w:sz w:val="30"/>
          <w:szCs w:val="30"/>
        </w:rPr>
        <w:t>惠湾价定字[2023]429号</w:t>
      </w:r>
      <w:r>
        <w:rPr>
          <w:rFonts w:hint="eastAsia" w:ascii="仿宋" w:hAnsi="仿宋" w:eastAsia="仿宋" w:cs="仿宋"/>
          <w:sz w:val="30"/>
          <w:szCs w:val="30"/>
        </w:rPr>
        <w:t>对转让标的物内容及对该评估结果所确定的资产范围，以公开竞价的最终结果为依据，成交价款为人民币大写</w:t>
      </w:r>
      <w:r>
        <w:rPr>
          <w:rFonts w:hint="eastAsia" w:ascii="仿宋" w:hAnsi="仿宋" w:eastAsia="仿宋" w:cs="仿宋"/>
          <w:b/>
          <w:bCs/>
          <w:sz w:val="30"/>
          <w:szCs w:val="30"/>
          <w:u w:val="single"/>
        </w:rPr>
        <w:t xml:space="preserve">                    圆整</w:t>
      </w:r>
      <w:r>
        <w:rPr>
          <w:rFonts w:hint="eastAsia" w:ascii="仿宋" w:hAnsi="仿宋" w:eastAsia="仿宋" w:cs="仿宋"/>
          <w:sz w:val="30"/>
          <w:szCs w:val="30"/>
        </w:rPr>
        <w:t xml:space="preserve"> （小写：        元）。</w:t>
      </w:r>
    </w:p>
    <w:p>
      <w:pPr>
        <w:ind w:firstLine="600" w:firstLineChars="200"/>
        <w:rPr>
          <w:rFonts w:ascii="仿宋" w:hAnsi="仿宋" w:eastAsia="仿宋" w:cs="仿宋"/>
          <w:sz w:val="30"/>
          <w:szCs w:val="30"/>
        </w:rPr>
      </w:pPr>
      <w:r>
        <w:rPr>
          <w:rFonts w:hint="eastAsia" w:ascii="仿宋" w:hAnsi="仿宋" w:eastAsia="仿宋" w:cs="仿宋"/>
          <w:sz w:val="30"/>
          <w:szCs w:val="30"/>
        </w:rPr>
        <w:t>（2）竞价保证金1万元转为交易价款。</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3、支付期限与方式：乙方在签订本合同后，5个工作日全额支付本次成交价款。支付方式可委托交易中心代收或直接支付到甲方指定账户。</w:t>
      </w:r>
    </w:p>
    <w:p>
      <w:pPr>
        <w:overflowPunct w:val="0"/>
        <w:topLinePunct/>
        <w:autoSpaceDE w:val="0"/>
        <w:autoSpaceDN w:val="0"/>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二、转让资产的有效性</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甲方保证其转让的资产不存在任何抵押、担保及其他法律争议，并对其转让的资产在本合同生效之前拥有完全、有效的处分权。 </w:t>
      </w:r>
    </w:p>
    <w:p>
      <w:pPr>
        <w:overflowPunct w:val="0"/>
        <w:topLinePunct/>
        <w:autoSpaceDE w:val="0"/>
        <w:autoSpaceDN w:val="0"/>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三、资产交接及双方责任</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1、乙方在中标并本合同后5个工作日内一次性支付全部价款，并在付款后的5日内将本项目有关资产装运完毕，甲方负责按照移交的资产以标的物现状移交。</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2、乙方自行负责标的物的搬运、保管、安全等后续工作，并承担所产生的一切费用。</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乙方在签订本合同后并支付成交价款后的5个工作日内，同甲方办理资产移交手续，标的物的风险自标的物移交之日起转移给乙方，即自办理移交手续之日起，乙方承担标的物的保管、安全等管理责任。若乙方无正当理由，不在规定期限内装运有关资产，到期风险视同转移，且逾期装运产生的仓储费用由乙方自行承担。</w:t>
      </w:r>
    </w:p>
    <w:p>
      <w:pPr>
        <w:overflowPunct w:val="0"/>
        <w:topLinePunct/>
        <w:autoSpaceDE w:val="0"/>
        <w:autoSpaceDN w:val="0"/>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四、违约责任</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1、乙方在竞价时交纳的保证金，在履行合同时转作交易价款。如乙方不履约，则无权请求返还保证金。</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如乙方逾期支付成交价款，每逾期一天，应向甲方支付逾期部分总价款1‰的逾期违约金。逾期付款超过7日的，甲方有权解除合同并要求乙方承担中标成交价20%的违约金。乙方可在合同约定付款期限届满前书面申请延期付款一次，并说明理由，甲方可根据情况给予乙方5天的付款宽限期，付款宽限期内不免除乙方按日支付的逾期部分总价款1‰的逾期违约金。</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3、如乙方没有正当理由，逾期或拒绝办理移交手续，每逾期一天，应向甲方支付成交价款1‰的逾期违约金。逾期接收资产超过7日的，甲方有权解除合同并要求乙方承担中标成交价20%的违约金。</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4、甲方转让资产存在权利瑕疵的，由甲方负责由此造成的一切损失，还需承担中标成交价20%的违约金。</w:t>
      </w:r>
    </w:p>
    <w:p>
      <w:pPr>
        <w:overflowPunct w:val="0"/>
        <w:topLinePunct/>
        <w:autoSpaceDE w:val="0"/>
        <w:autoSpaceDN w:val="0"/>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五、纠纷的解决</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凡因履行本合同所发生的争议，甲、乙双方应友好协商解决，如协商不成则依法向惠州市大亚湾区人民法院提起诉讼。因任何一方违约致使对方采取诉讼方式维护权益的，违约方应承担对方为此支付的合理费用，包括但不限于诉讼费、律师费、差旅费。</w:t>
      </w:r>
    </w:p>
    <w:p>
      <w:pPr>
        <w:overflowPunct w:val="0"/>
        <w:topLinePunct/>
        <w:autoSpaceDE w:val="0"/>
        <w:autoSpaceDN w:val="0"/>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六、合同生效条件</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本合同自双方合法代表人签字或盖章之日起生效。</w:t>
      </w:r>
    </w:p>
    <w:p>
      <w:pPr>
        <w:overflowPunct w:val="0"/>
        <w:topLinePunct/>
        <w:autoSpaceDE w:val="0"/>
        <w:autoSpaceDN w:val="0"/>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七、附则</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1、公开竞价方案及中标通知书作为本合同的附件。</w:t>
      </w:r>
    </w:p>
    <w:p>
      <w:pPr>
        <w:overflowPunct w:val="0"/>
        <w:topLinePunct/>
        <w:autoSpaceDE w:val="0"/>
        <w:autoSpaceDN w:val="0"/>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2、本合同一式四份，甲方二份，乙方一份；惠州市公共资源交易中心大亚湾分中心一份，均具同等法律效力。</w:t>
      </w:r>
    </w:p>
    <w:p>
      <w:pPr>
        <w:overflowPunct w:val="0"/>
        <w:topLinePunct/>
        <w:autoSpaceDE w:val="0"/>
        <w:autoSpaceDN w:val="0"/>
        <w:adjustRightInd w:val="0"/>
        <w:snapToGrid w:val="0"/>
        <w:spacing w:line="360" w:lineRule="auto"/>
        <w:rPr>
          <w:rFonts w:ascii="仿宋" w:hAnsi="仿宋" w:eastAsia="仿宋" w:cs="仿宋"/>
          <w:sz w:val="30"/>
          <w:szCs w:val="30"/>
        </w:rPr>
      </w:pPr>
    </w:p>
    <w:p>
      <w:pPr>
        <w:spacing w:line="360" w:lineRule="auto"/>
        <w:ind w:right="26"/>
        <w:rPr>
          <w:rFonts w:hint="eastAsia" w:ascii="仿宋" w:hAnsi="仿宋" w:eastAsia="仿宋" w:cs="仿宋"/>
          <w:sz w:val="30"/>
          <w:szCs w:val="30"/>
          <w:lang w:eastAsia="zh-CN"/>
        </w:rPr>
      </w:pPr>
      <w:r>
        <w:rPr>
          <w:rFonts w:hint="eastAsia" w:ascii="仿宋" w:hAnsi="仿宋" w:eastAsia="仿宋" w:cs="仿宋"/>
          <w:sz w:val="30"/>
          <w:szCs w:val="30"/>
        </w:rPr>
        <w:t>甲方（章）:惠州大亚湾经济技术开发区</w:t>
      </w:r>
      <w:r>
        <w:rPr>
          <w:rFonts w:hint="eastAsia" w:ascii="仿宋" w:hAnsi="仿宋" w:eastAsia="仿宋" w:cs="仿宋"/>
          <w:sz w:val="30"/>
          <w:szCs w:val="30"/>
          <w:lang w:eastAsia="zh-CN"/>
        </w:rPr>
        <w:t>澳头街道办事处</w:t>
      </w:r>
    </w:p>
    <w:p>
      <w:pPr>
        <w:overflowPunct w:val="0"/>
        <w:topLinePunct/>
        <w:autoSpaceDE w:val="0"/>
        <w:autoSpaceDN w:val="0"/>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 xml:space="preserve">                   </w:t>
      </w:r>
    </w:p>
    <w:p>
      <w:pPr>
        <w:overflowPunct w:val="0"/>
        <w:topLinePunct/>
        <w:autoSpaceDE w:val="0"/>
        <w:autoSpaceDN w:val="0"/>
        <w:adjustRightInd w:val="0"/>
        <w:snapToGrid w:val="0"/>
        <w:spacing w:line="360" w:lineRule="auto"/>
        <w:rPr>
          <w:rFonts w:ascii="仿宋" w:hAnsi="仿宋" w:eastAsia="仿宋" w:cs="仿宋"/>
          <w:sz w:val="30"/>
          <w:szCs w:val="30"/>
        </w:rPr>
      </w:pPr>
    </w:p>
    <w:p>
      <w:pPr>
        <w:overflowPunct w:val="0"/>
        <w:topLinePunct/>
        <w:autoSpaceDE w:val="0"/>
        <w:autoSpaceDN w:val="0"/>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 xml:space="preserve">代表人（签字）：   </w:t>
      </w:r>
    </w:p>
    <w:p>
      <w:pPr>
        <w:tabs>
          <w:tab w:val="left" w:pos="786"/>
        </w:tabs>
        <w:rPr>
          <w:rFonts w:ascii="仿宋" w:hAnsi="仿宋" w:eastAsia="仿宋" w:cs="仿宋"/>
          <w:sz w:val="30"/>
          <w:szCs w:val="30"/>
        </w:rPr>
      </w:pPr>
    </w:p>
    <w:p>
      <w:pPr>
        <w:tabs>
          <w:tab w:val="left" w:pos="786"/>
        </w:tabs>
        <w:rPr>
          <w:rFonts w:ascii="仿宋" w:hAnsi="仿宋" w:eastAsia="仿宋" w:cs="仿宋"/>
          <w:sz w:val="30"/>
          <w:szCs w:val="30"/>
        </w:rPr>
      </w:pPr>
      <w:r>
        <w:rPr>
          <w:rFonts w:hint="eastAsia" w:ascii="仿宋" w:hAnsi="仿宋" w:eastAsia="仿宋" w:cs="仿宋"/>
          <w:sz w:val="30"/>
          <w:szCs w:val="30"/>
        </w:rPr>
        <w:t xml:space="preserve">年   月   日         </w:t>
      </w:r>
    </w:p>
    <w:p>
      <w:pPr>
        <w:ind w:firstLine="900" w:firstLineChars="300"/>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 xml:space="preserve">乙方（章）：                 </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代表人（签字）：</w:t>
      </w:r>
      <w:r>
        <w:rPr>
          <w:rFonts w:hint="eastAsia" w:ascii="仿宋" w:hAnsi="仿宋" w:eastAsia="仿宋" w:cs="仿宋"/>
          <w:sz w:val="30"/>
          <w:szCs w:val="30"/>
        </w:rPr>
        <w:tab/>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年  月  日</w:t>
      </w:r>
    </w:p>
    <w:p>
      <w:pPr>
        <w:tabs>
          <w:tab w:val="left" w:pos="6600"/>
        </w:tabs>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JmODk0MzYzNmViZjI3MDRmYzdiYWY2ZTk2ODliODYifQ=="/>
  </w:docVars>
  <w:rsids>
    <w:rsidRoot w:val="3B556695"/>
    <w:rsid w:val="003422E3"/>
    <w:rsid w:val="005C3DBA"/>
    <w:rsid w:val="007544F4"/>
    <w:rsid w:val="007A2A89"/>
    <w:rsid w:val="007F153D"/>
    <w:rsid w:val="00B40480"/>
    <w:rsid w:val="00C105AF"/>
    <w:rsid w:val="08752E4E"/>
    <w:rsid w:val="0A971B23"/>
    <w:rsid w:val="0B4C45A3"/>
    <w:rsid w:val="0DF22187"/>
    <w:rsid w:val="0F02732A"/>
    <w:rsid w:val="0FC842D3"/>
    <w:rsid w:val="11A415C0"/>
    <w:rsid w:val="127036FB"/>
    <w:rsid w:val="17221AA5"/>
    <w:rsid w:val="197F7076"/>
    <w:rsid w:val="1C2E3189"/>
    <w:rsid w:val="1DE302DD"/>
    <w:rsid w:val="1F8B6AA2"/>
    <w:rsid w:val="21A833CA"/>
    <w:rsid w:val="241574C5"/>
    <w:rsid w:val="24612204"/>
    <w:rsid w:val="24A26C78"/>
    <w:rsid w:val="254142F7"/>
    <w:rsid w:val="25615292"/>
    <w:rsid w:val="277D6632"/>
    <w:rsid w:val="279F7E49"/>
    <w:rsid w:val="2A8A577D"/>
    <w:rsid w:val="2D682AB5"/>
    <w:rsid w:val="2E354536"/>
    <w:rsid w:val="30845F9B"/>
    <w:rsid w:val="31DF5941"/>
    <w:rsid w:val="32F0644E"/>
    <w:rsid w:val="338664B0"/>
    <w:rsid w:val="3AB310C5"/>
    <w:rsid w:val="3B556695"/>
    <w:rsid w:val="3BC60259"/>
    <w:rsid w:val="3CEB2098"/>
    <w:rsid w:val="3E50362B"/>
    <w:rsid w:val="3E8649C0"/>
    <w:rsid w:val="3F331D01"/>
    <w:rsid w:val="437B5192"/>
    <w:rsid w:val="43845048"/>
    <w:rsid w:val="443F3413"/>
    <w:rsid w:val="44E25482"/>
    <w:rsid w:val="4B576793"/>
    <w:rsid w:val="4CBE7E51"/>
    <w:rsid w:val="4D022548"/>
    <w:rsid w:val="4E144AAD"/>
    <w:rsid w:val="4F0F0853"/>
    <w:rsid w:val="50E9304F"/>
    <w:rsid w:val="57806619"/>
    <w:rsid w:val="58EF3D07"/>
    <w:rsid w:val="5BEC69E5"/>
    <w:rsid w:val="5BF52658"/>
    <w:rsid w:val="5C3B6C62"/>
    <w:rsid w:val="5D406A3C"/>
    <w:rsid w:val="5DFA46F2"/>
    <w:rsid w:val="5F4855A5"/>
    <w:rsid w:val="612B22B6"/>
    <w:rsid w:val="653F75CE"/>
    <w:rsid w:val="654660DD"/>
    <w:rsid w:val="663F7BE0"/>
    <w:rsid w:val="66A43926"/>
    <w:rsid w:val="68864D13"/>
    <w:rsid w:val="6C287DD4"/>
    <w:rsid w:val="6D522E0E"/>
    <w:rsid w:val="6E590FBE"/>
    <w:rsid w:val="70E7721D"/>
    <w:rsid w:val="71442461"/>
    <w:rsid w:val="741E3F88"/>
    <w:rsid w:val="756B31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大亚湾经济技术开发区</Company>
  <Pages>4</Pages>
  <Words>246</Words>
  <Characters>1405</Characters>
  <Lines>11</Lines>
  <Paragraphs>3</Paragraphs>
  <TotalTime>2</TotalTime>
  <ScaleCrop>false</ScaleCrop>
  <LinksUpToDate>false</LinksUpToDate>
  <CharactersWithSpaces>1648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2022-06-06T01:08:00Z</dcterms:created>
  <dc:creator>小豆腐</dc:creator>
  <cp:lastModifiedBy>AY.17_</cp:lastModifiedBy>
  <cp:lastPrinted>2022-09-22T01:53:00Z</cp:lastPrinted>
  <dcterms:modified xsi:type="dcterms:W3CDTF">2024-06-24T01:09:50Z</dcterms:modified>
  <dc:title>交易合同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35BCD062A814407492644B8AFB042B60</vt:lpwstr>
  </property>
</Properties>
</file>