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CA5A1">
      <w:pPr>
        <w:spacing w:line="500" w:lineRule="exact"/>
        <w:ind w:firstLine="897"/>
        <w:jc w:val="center"/>
        <w:rPr>
          <w:rFonts w:hint="eastAsia" w:ascii="仿宋" w:hAnsi="仿宋" w:eastAsia="宋体"/>
          <w:b/>
          <w:color w:val="000000"/>
          <w:spacing w:val="6"/>
          <w:sz w:val="44"/>
          <w:szCs w:val="44"/>
          <w:highlight w:val="none"/>
        </w:rPr>
      </w:pPr>
      <w:r>
        <w:rPr>
          <w:rFonts w:hint="eastAsia" w:ascii="仿宋" w:hAnsi="仿宋" w:eastAsia="仿宋"/>
          <w:b/>
          <w:color w:val="000000"/>
          <w:spacing w:val="6"/>
          <w:sz w:val="44"/>
          <w:szCs w:val="44"/>
          <w:highlight w:val="none"/>
        </w:rPr>
        <w:t xml:space="preserve">                           </w:t>
      </w:r>
      <w:r>
        <w:rPr>
          <w:rFonts w:hint="eastAsia" w:ascii="仿宋" w:hAnsi="仿宋" w:eastAsia="宋体"/>
          <w:spacing w:val="6"/>
          <w:highlight w:val="none"/>
        </w:rPr>
        <w:t>合同编号：</w:t>
      </w:r>
    </w:p>
    <w:p w14:paraId="5D4AF12C">
      <w:pPr>
        <w:spacing w:line="500" w:lineRule="exact"/>
        <w:ind w:firstLine="897"/>
        <w:jc w:val="center"/>
        <w:rPr>
          <w:rFonts w:hint="eastAsia" w:ascii="仿宋" w:hAnsi="仿宋" w:eastAsia="仿宋"/>
          <w:b/>
          <w:color w:val="000000"/>
          <w:spacing w:val="6"/>
          <w:sz w:val="44"/>
          <w:szCs w:val="44"/>
          <w:highlight w:val="none"/>
        </w:rPr>
      </w:pPr>
    </w:p>
    <w:p w14:paraId="1F13141B">
      <w:pPr>
        <w:spacing w:line="520" w:lineRule="exact"/>
        <w:jc w:val="center"/>
        <w:rPr>
          <w:rFonts w:hint="eastAsia" w:ascii="仿宋" w:hAnsi="仿宋" w:eastAsia="方正小标宋_GBK" w:cs="方正小标宋_GBK"/>
          <w:bCs/>
          <w:color w:val="000000"/>
          <w:spacing w:val="6"/>
          <w:sz w:val="44"/>
          <w:szCs w:val="44"/>
          <w:highlight w:val="none"/>
        </w:rPr>
      </w:pPr>
      <w:r>
        <w:rPr>
          <w:rFonts w:hint="eastAsia" w:ascii="仿宋" w:hAnsi="仿宋" w:eastAsia="方正小标宋_GBK" w:cs="方正小标宋_GBK"/>
          <w:bCs/>
          <w:color w:val="000000"/>
          <w:spacing w:val="6"/>
          <w:sz w:val="44"/>
          <w:szCs w:val="44"/>
          <w:highlight w:val="none"/>
        </w:rPr>
        <w:t>物业租赁合同</w:t>
      </w:r>
    </w:p>
    <w:p w14:paraId="39F71199">
      <w:pPr>
        <w:spacing w:line="520" w:lineRule="exact"/>
        <w:ind w:firstLine="571"/>
        <w:rPr>
          <w:rFonts w:hint="eastAsia" w:ascii="仿宋" w:hAnsi="仿宋" w:eastAsia="仿宋"/>
          <w:b/>
          <w:color w:val="000000"/>
          <w:spacing w:val="6"/>
          <w:highlight w:val="none"/>
        </w:rPr>
      </w:pPr>
    </w:p>
    <w:p w14:paraId="566AE07D">
      <w:pPr>
        <w:adjustRightInd w:val="0"/>
        <w:snapToGrid w:val="0"/>
        <w:spacing w:line="520" w:lineRule="exact"/>
        <w:rPr>
          <w:rFonts w:hint="eastAsia" w:ascii="仿宋" w:hAnsi="仿宋" w:eastAsia="仿宋" w:cs="仿宋"/>
          <w:color w:val="000000"/>
          <w:spacing w:val="6"/>
          <w:sz w:val="28"/>
          <w:szCs w:val="28"/>
          <w:highlight w:val="none"/>
        </w:rPr>
      </w:pPr>
      <w:r>
        <w:rPr>
          <w:rFonts w:hint="eastAsia" w:ascii="仿宋" w:hAnsi="仿宋" w:eastAsia="仿宋" w:cs="仿宋"/>
          <w:color w:val="000000"/>
          <w:spacing w:val="6"/>
          <w:sz w:val="28"/>
          <w:szCs w:val="28"/>
          <w:highlight w:val="none"/>
        </w:rPr>
        <w:t>甲方（出租方）：惠州市惠阳区</w:t>
      </w:r>
      <w:r>
        <w:rPr>
          <w:rFonts w:hint="eastAsia" w:ascii="仿宋" w:hAnsi="仿宋" w:eastAsia="仿宋" w:cs="仿宋"/>
          <w:color w:val="000000"/>
          <w:spacing w:val="6"/>
          <w:sz w:val="28"/>
          <w:szCs w:val="28"/>
          <w:highlight w:val="none"/>
          <w:lang w:eastAsia="zh-CN"/>
        </w:rPr>
        <w:t>物资集团有限公司</w:t>
      </w:r>
      <w:r>
        <w:rPr>
          <w:rFonts w:hint="eastAsia" w:ascii="仿宋" w:hAnsi="仿宋" w:eastAsia="仿宋" w:cs="仿宋"/>
          <w:color w:val="000000"/>
          <w:spacing w:val="6"/>
          <w:sz w:val="28"/>
          <w:szCs w:val="28"/>
          <w:highlight w:val="none"/>
        </w:rPr>
        <w:t xml:space="preserve">      </w:t>
      </w:r>
    </w:p>
    <w:p w14:paraId="5D33074E">
      <w:pPr>
        <w:adjustRightInd w:val="0"/>
        <w:snapToGrid w:val="0"/>
        <w:spacing w:line="520" w:lineRule="exact"/>
        <w:rPr>
          <w:rFonts w:hint="eastAsia" w:ascii="仿宋" w:hAnsi="仿宋" w:eastAsia="仿宋" w:cs="仿宋"/>
          <w:color w:val="000000"/>
          <w:spacing w:val="6"/>
          <w:sz w:val="28"/>
          <w:szCs w:val="28"/>
          <w:highlight w:val="none"/>
        </w:rPr>
      </w:pPr>
      <w:r>
        <w:rPr>
          <w:rFonts w:hint="eastAsia" w:ascii="仿宋" w:hAnsi="仿宋" w:eastAsia="仿宋" w:cs="仿宋"/>
          <w:color w:val="000000"/>
          <w:spacing w:val="6"/>
          <w:sz w:val="28"/>
          <w:szCs w:val="28"/>
          <w:highlight w:val="none"/>
        </w:rPr>
        <w:t>乙方（承租方）：</w:t>
      </w:r>
    </w:p>
    <w:p w14:paraId="09AC2AC2">
      <w:pPr>
        <w:adjustRightInd w:val="0"/>
        <w:snapToGrid w:val="0"/>
        <w:spacing w:line="520" w:lineRule="exact"/>
        <w:rPr>
          <w:rFonts w:hint="eastAsia" w:ascii="仿宋" w:hAnsi="仿宋" w:eastAsia="仿宋" w:cs="仿宋"/>
          <w:color w:val="000000"/>
          <w:spacing w:val="6"/>
          <w:sz w:val="28"/>
          <w:szCs w:val="28"/>
          <w:highlight w:val="none"/>
        </w:rPr>
      </w:pPr>
      <w:r>
        <w:rPr>
          <w:rFonts w:hint="eastAsia" w:ascii="仿宋" w:hAnsi="仿宋" w:eastAsia="仿宋" w:cs="仿宋"/>
          <w:color w:val="000000"/>
          <w:spacing w:val="6"/>
          <w:sz w:val="28"/>
          <w:szCs w:val="28"/>
          <w:highlight w:val="none"/>
        </w:rPr>
        <w:t>身份证号码/统一信用代码：</w:t>
      </w:r>
    </w:p>
    <w:p w14:paraId="2CF10BC6">
      <w:pPr>
        <w:adjustRightInd w:val="0"/>
        <w:snapToGrid w:val="0"/>
        <w:spacing w:line="520" w:lineRule="exact"/>
        <w:rPr>
          <w:rFonts w:hint="eastAsia" w:ascii="仿宋" w:hAnsi="仿宋" w:eastAsia="仿宋" w:cs="仿宋"/>
          <w:color w:val="000000"/>
          <w:spacing w:val="6"/>
          <w:sz w:val="28"/>
          <w:szCs w:val="28"/>
          <w:highlight w:val="none"/>
        </w:rPr>
      </w:pPr>
    </w:p>
    <w:p w14:paraId="365D86B8">
      <w:pPr>
        <w:spacing w:line="520" w:lineRule="exact"/>
        <w:ind w:right="29" w:rightChars="12"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根据《中华人民共和国民法典》及相关法律法规的规定，甲、乙双方在平等、自愿的基础上，就甲方将物业出租给乙方使用，乙方承租甲方物业事宜，为明确双方权利义务，经协商一致，订立本合同。</w:t>
      </w:r>
    </w:p>
    <w:p w14:paraId="3D0607E0">
      <w:pPr>
        <w:spacing w:line="520" w:lineRule="exact"/>
        <w:ind w:right="29" w:rightChars="12" w:firstLine="586" w:firstLineChars="200"/>
        <w:rPr>
          <w:rFonts w:hint="eastAsia"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第一条 租赁标的基本情况</w:t>
      </w:r>
    </w:p>
    <w:p w14:paraId="2B68FDB5">
      <w:pPr>
        <w:numPr>
          <w:ilvl w:val="1"/>
          <w:numId w:val="0"/>
        </w:numPr>
        <w:tabs>
          <w:tab w:val="left" w:pos="945"/>
        </w:tabs>
        <w:adjustRightInd w:val="0"/>
        <w:snapToGrid w:val="0"/>
        <w:spacing w:line="520"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1.甲方将位于</w:t>
      </w:r>
      <w:r>
        <w:rPr>
          <w:rFonts w:hint="eastAsia" w:ascii="仿宋" w:hAnsi="仿宋" w:eastAsia="仿宋" w:cs="仿宋"/>
          <w:spacing w:val="6"/>
          <w:sz w:val="28"/>
          <w:szCs w:val="28"/>
          <w:highlight w:val="none"/>
          <w:u w:val="single"/>
          <w:lang w:val="en-US" w:eastAsia="zh-CN"/>
        </w:rPr>
        <w:t>惠州市惠城区四清路76号6号房地产</w:t>
      </w:r>
      <w:r>
        <w:rPr>
          <w:rFonts w:hint="eastAsia" w:ascii="仿宋" w:hAnsi="仿宋" w:eastAsia="仿宋" w:cs="仿宋"/>
          <w:spacing w:val="6"/>
          <w:sz w:val="28"/>
          <w:szCs w:val="28"/>
          <w:highlight w:val="none"/>
        </w:rPr>
        <w:t>物业（以下称“该物业”）出租给乙方。</w:t>
      </w:r>
    </w:p>
    <w:p w14:paraId="75D9E0B7">
      <w:pPr>
        <w:numPr>
          <w:ilvl w:val="1"/>
          <w:numId w:val="0"/>
        </w:numPr>
        <w:tabs>
          <w:tab w:val="left" w:pos="945"/>
        </w:tabs>
        <w:adjustRightInd w:val="0"/>
        <w:snapToGrid w:val="0"/>
        <w:spacing w:line="520"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2.该物业建筑面积共</w:t>
      </w:r>
      <w:r>
        <w:rPr>
          <w:rFonts w:hint="eastAsia" w:ascii="仿宋" w:hAnsi="仿宋" w:eastAsia="仿宋" w:cs="仿宋"/>
          <w:spacing w:val="6"/>
          <w:sz w:val="28"/>
          <w:szCs w:val="28"/>
          <w:highlight w:val="none"/>
          <w:u w:val="single"/>
          <w:lang w:val="en-US" w:eastAsia="zh-CN"/>
        </w:rPr>
        <w:t>44</w:t>
      </w:r>
      <w:r>
        <w:rPr>
          <w:rFonts w:hint="eastAsia" w:ascii="仿宋" w:hAnsi="仿宋" w:eastAsia="仿宋" w:cs="仿宋"/>
          <w:spacing w:val="6"/>
          <w:sz w:val="28"/>
          <w:szCs w:val="28"/>
          <w:highlight w:val="none"/>
        </w:rPr>
        <w:t>平方米。</w:t>
      </w:r>
    </w:p>
    <w:p w14:paraId="428ED620">
      <w:pPr>
        <w:tabs>
          <w:tab w:val="left" w:pos="945"/>
        </w:tabs>
        <w:adjustRightInd w:val="0"/>
        <w:snapToGrid w:val="0"/>
        <w:spacing w:line="520"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3.乙方确认甲方已告知该物业情况，且在本合同签署时已对该物业状况进行详细了解，乙方认可并确认甲方为租赁标的合法权利主体，对标的权属情况无任何异议，同意按本合同约定条件按现状承租该物业。</w:t>
      </w:r>
    </w:p>
    <w:p w14:paraId="7CB95706">
      <w:pPr>
        <w:spacing w:line="520" w:lineRule="exact"/>
        <w:ind w:right="29" w:rightChars="12" w:firstLine="586" w:firstLineChars="200"/>
        <w:rPr>
          <w:rFonts w:hint="eastAsia"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第</w:t>
      </w:r>
      <w:bookmarkStart w:id="0" w:name="_GoBack"/>
      <w:bookmarkEnd w:id="0"/>
      <w:r>
        <w:rPr>
          <w:rFonts w:hint="eastAsia" w:ascii="仿宋" w:hAnsi="仿宋" w:eastAsia="仿宋" w:cs="仿宋"/>
          <w:b/>
          <w:bCs/>
          <w:spacing w:val="6"/>
          <w:sz w:val="28"/>
          <w:szCs w:val="28"/>
          <w:highlight w:val="none"/>
        </w:rPr>
        <w:t>二条 租赁期限、用途</w:t>
      </w:r>
    </w:p>
    <w:p w14:paraId="6D4C735E">
      <w:pPr>
        <w:spacing w:line="520" w:lineRule="exact"/>
        <w:ind w:right="29" w:rightChars="12"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1.租赁期限为</w:t>
      </w:r>
      <w:r>
        <w:rPr>
          <w:rFonts w:hint="eastAsia" w:ascii="仿宋" w:hAnsi="仿宋" w:eastAsia="仿宋" w:cs="仿宋"/>
          <w:spacing w:val="6"/>
          <w:sz w:val="28"/>
          <w:szCs w:val="28"/>
          <w:highlight w:val="none"/>
          <w:u w:val="single"/>
          <w:lang w:val="en-US" w:eastAsia="zh-CN"/>
        </w:rPr>
        <w:t>3</w:t>
      </w:r>
      <w:r>
        <w:rPr>
          <w:rFonts w:hint="eastAsia" w:ascii="仿宋" w:hAnsi="仿宋" w:eastAsia="仿宋" w:cs="仿宋"/>
          <w:spacing w:val="6"/>
          <w:sz w:val="28"/>
          <w:szCs w:val="28"/>
          <w:highlight w:val="none"/>
        </w:rPr>
        <w:t>年，租赁期限从</w:t>
      </w:r>
      <w:r>
        <w:rPr>
          <w:rFonts w:hint="eastAsia" w:ascii="仿宋" w:hAnsi="仿宋" w:eastAsia="仿宋" w:cs="仿宋"/>
          <w:spacing w:val="6"/>
          <w:sz w:val="28"/>
          <w:szCs w:val="28"/>
          <w:highlight w:val="none"/>
          <w:u w:val="single"/>
        </w:rPr>
        <w:t xml:space="preserve">  </w:t>
      </w:r>
      <w:r>
        <w:rPr>
          <w:rFonts w:hint="eastAsia" w:ascii="仿宋" w:hAnsi="仿宋" w:eastAsia="仿宋" w:cs="仿宋"/>
          <w:spacing w:val="6"/>
          <w:sz w:val="28"/>
          <w:szCs w:val="28"/>
          <w:highlight w:val="none"/>
        </w:rPr>
        <w:t>年</w:t>
      </w:r>
      <w:r>
        <w:rPr>
          <w:rFonts w:hint="eastAsia" w:ascii="仿宋" w:hAnsi="仿宋" w:eastAsia="仿宋" w:cs="仿宋"/>
          <w:spacing w:val="6"/>
          <w:sz w:val="28"/>
          <w:szCs w:val="28"/>
          <w:highlight w:val="none"/>
          <w:u w:val="single"/>
        </w:rPr>
        <w:t xml:space="preserve"> </w:t>
      </w:r>
      <w:r>
        <w:rPr>
          <w:rFonts w:hint="eastAsia" w:ascii="仿宋" w:hAnsi="仿宋" w:eastAsia="仿宋" w:cs="仿宋"/>
          <w:spacing w:val="6"/>
          <w:sz w:val="28"/>
          <w:szCs w:val="28"/>
          <w:highlight w:val="none"/>
        </w:rPr>
        <w:t>月</w:t>
      </w:r>
      <w:r>
        <w:rPr>
          <w:rFonts w:hint="eastAsia" w:ascii="仿宋" w:hAnsi="仿宋" w:eastAsia="仿宋" w:cs="仿宋"/>
          <w:spacing w:val="6"/>
          <w:sz w:val="28"/>
          <w:szCs w:val="28"/>
          <w:highlight w:val="none"/>
          <w:u w:val="single"/>
        </w:rPr>
        <w:t xml:space="preserve"> </w:t>
      </w:r>
      <w:r>
        <w:rPr>
          <w:rFonts w:hint="eastAsia" w:ascii="仿宋" w:hAnsi="仿宋" w:eastAsia="仿宋" w:cs="仿宋"/>
          <w:spacing w:val="6"/>
          <w:sz w:val="28"/>
          <w:szCs w:val="28"/>
          <w:highlight w:val="none"/>
        </w:rPr>
        <w:t>日起至</w:t>
      </w:r>
      <w:r>
        <w:rPr>
          <w:rFonts w:hint="eastAsia" w:ascii="仿宋" w:hAnsi="仿宋" w:eastAsia="仿宋" w:cs="仿宋"/>
          <w:spacing w:val="6"/>
          <w:sz w:val="28"/>
          <w:szCs w:val="28"/>
          <w:highlight w:val="none"/>
          <w:u w:val="single"/>
        </w:rPr>
        <w:t xml:space="preserve">  </w:t>
      </w:r>
      <w:r>
        <w:rPr>
          <w:rFonts w:hint="eastAsia" w:ascii="仿宋" w:hAnsi="仿宋" w:eastAsia="仿宋" w:cs="仿宋"/>
          <w:spacing w:val="6"/>
          <w:sz w:val="28"/>
          <w:szCs w:val="28"/>
          <w:highlight w:val="none"/>
        </w:rPr>
        <w:t>年</w:t>
      </w:r>
      <w:r>
        <w:rPr>
          <w:rFonts w:hint="eastAsia" w:ascii="仿宋" w:hAnsi="仿宋" w:eastAsia="仿宋" w:cs="仿宋"/>
          <w:spacing w:val="6"/>
          <w:sz w:val="28"/>
          <w:szCs w:val="28"/>
          <w:highlight w:val="none"/>
          <w:u w:val="single"/>
        </w:rPr>
        <w:t xml:space="preserve"> </w:t>
      </w:r>
      <w:r>
        <w:rPr>
          <w:rFonts w:hint="eastAsia" w:ascii="仿宋" w:hAnsi="仿宋" w:eastAsia="仿宋" w:cs="仿宋"/>
          <w:spacing w:val="6"/>
          <w:sz w:val="28"/>
          <w:szCs w:val="28"/>
          <w:highlight w:val="none"/>
        </w:rPr>
        <w:t>月</w:t>
      </w:r>
      <w:r>
        <w:rPr>
          <w:rFonts w:hint="eastAsia" w:ascii="仿宋" w:hAnsi="仿宋" w:eastAsia="仿宋" w:cs="仿宋"/>
          <w:spacing w:val="6"/>
          <w:sz w:val="28"/>
          <w:szCs w:val="28"/>
          <w:highlight w:val="none"/>
          <w:u w:val="single"/>
        </w:rPr>
        <w:t xml:space="preserve"> </w:t>
      </w:r>
      <w:r>
        <w:rPr>
          <w:rFonts w:hint="eastAsia" w:ascii="仿宋" w:hAnsi="仿宋" w:eastAsia="仿宋" w:cs="仿宋"/>
          <w:spacing w:val="6"/>
          <w:sz w:val="28"/>
          <w:szCs w:val="28"/>
          <w:highlight w:val="none"/>
        </w:rPr>
        <w:t>日止。</w:t>
      </w:r>
      <w:r>
        <w:rPr>
          <w:rFonts w:hint="eastAsia" w:ascii="仿宋" w:hAnsi="仿宋" w:eastAsia="仿宋" w:cs="仿宋"/>
          <w:color w:val="FF0000"/>
          <w:spacing w:val="6"/>
          <w:sz w:val="28"/>
          <w:szCs w:val="28"/>
          <w:highlight w:val="none"/>
        </w:rPr>
        <w:t xml:space="preserve"> </w:t>
      </w:r>
    </w:p>
    <w:p w14:paraId="28F2D676">
      <w:pPr>
        <w:spacing w:line="520" w:lineRule="exact"/>
        <w:ind w:right="29" w:rightChars="12"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2.该物业为商业用途，乙方承租用于经营</w:t>
      </w:r>
      <w:r>
        <w:rPr>
          <w:rFonts w:hint="eastAsia" w:ascii="仿宋" w:hAnsi="仿宋" w:eastAsia="仿宋" w:cs="仿宋"/>
          <w:spacing w:val="6"/>
          <w:sz w:val="28"/>
          <w:szCs w:val="28"/>
          <w:highlight w:val="none"/>
          <w:u w:val="single"/>
        </w:rPr>
        <w:t xml:space="preserve">     </w:t>
      </w:r>
      <w:r>
        <w:rPr>
          <w:rFonts w:hint="eastAsia" w:ascii="仿宋" w:hAnsi="仿宋" w:eastAsia="仿宋" w:cs="仿宋"/>
          <w:spacing w:val="6"/>
          <w:sz w:val="28"/>
          <w:szCs w:val="28"/>
          <w:highlight w:val="none"/>
        </w:rPr>
        <w:t xml:space="preserve">（不得存储、生产、加工、排放、出售等易燃、易爆、有毒、有害、有污染、有放射性的危险品及相关法律、法规明确禁止的生产经营活动）。 </w:t>
      </w:r>
    </w:p>
    <w:p w14:paraId="071A2358">
      <w:pPr>
        <w:spacing w:line="520" w:lineRule="exact"/>
        <w:ind w:right="29" w:rightChars="12" w:firstLine="586" w:firstLineChars="200"/>
        <w:rPr>
          <w:rFonts w:hint="eastAsia"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第三条 租金及支付</w:t>
      </w:r>
    </w:p>
    <w:p w14:paraId="2ED08457">
      <w:pPr>
        <w:tabs>
          <w:tab w:val="left" w:pos="945"/>
        </w:tabs>
        <w:adjustRightInd w:val="0"/>
        <w:snapToGrid w:val="0"/>
        <w:spacing w:line="520" w:lineRule="exact"/>
        <w:ind w:firstLine="584" w:firstLineChars="200"/>
        <w:rPr>
          <w:rFonts w:hint="eastAsia" w:ascii="仿宋" w:hAnsi="仿宋" w:eastAsia="仿宋" w:cs="仿宋"/>
          <w:spacing w:val="6"/>
          <w:sz w:val="28"/>
          <w:szCs w:val="28"/>
          <w:highlight w:val="none"/>
          <w:lang w:eastAsia="zh-CN"/>
        </w:rPr>
      </w:pPr>
      <w:r>
        <w:rPr>
          <w:rFonts w:hint="eastAsia" w:ascii="仿宋" w:hAnsi="仿宋" w:eastAsia="仿宋" w:cs="仿宋"/>
          <w:spacing w:val="6"/>
          <w:sz w:val="28"/>
          <w:szCs w:val="28"/>
          <w:highlight w:val="none"/>
        </w:rPr>
        <w:t>1.租金计算方式及标准：第一年至第</w:t>
      </w:r>
      <w:r>
        <w:rPr>
          <w:rFonts w:hint="eastAsia" w:ascii="仿宋" w:hAnsi="仿宋" w:eastAsia="仿宋" w:cs="仿宋"/>
          <w:spacing w:val="6"/>
          <w:sz w:val="28"/>
          <w:szCs w:val="28"/>
          <w:highlight w:val="none"/>
          <w:lang w:val="en-US" w:eastAsia="zh-CN"/>
        </w:rPr>
        <w:t>三</w:t>
      </w:r>
      <w:r>
        <w:rPr>
          <w:rFonts w:hint="eastAsia" w:ascii="仿宋" w:hAnsi="仿宋" w:eastAsia="仿宋" w:cs="仿宋"/>
          <w:spacing w:val="6"/>
          <w:sz w:val="28"/>
          <w:szCs w:val="28"/>
          <w:highlight w:val="none"/>
        </w:rPr>
        <w:t>年每月租金按《产权交易成交通知书》确认的价格计收</w:t>
      </w:r>
      <w:r>
        <w:rPr>
          <w:rFonts w:hint="eastAsia" w:ascii="仿宋" w:hAnsi="仿宋" w:eastAsia="仿宋" w:cs="仿宋"/>
          <w:spacing w:val="6"/>
          <w:sz w:val="28"/>
          <w:szCs w:val="28"/>
          <w:highlight w:val="none"/>
          <w:lang w:eastAsia="zh-CN"/>
        </w:rPr>
        <w:t>。</w:t>
      </w:r>
    </w:p>
    <w:p w14:paraId="381FB023">
      <w:pPr>
        <w:tabs>
          <w:tab w:val="left" w:pos="945"/>
        </w:tabs>
        <w:adjustRightInd w:val="0"/>
        <w:snapToGrid w:val="0"/>
        <w:spacing w:line="520"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具体租金为：</w:t>
      </w:r>
    </w:p>
    <w:p w14:paraId="72811C24">
      <w:pPr>
        <w:tabs>
          <w:tab w:val="left" w:pos="945"/>
        </w:tabs>
        <w:adjustRightInd w:val="0"/>
        <w:snapToGrid w:val="0"/>
        <w:spacing w:line="520"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u w:val="single"/>
        </w:rPr>
        <w:t xml:space="preserve">    </w:t>
      </w:r>
      <w:r>
        <w:rPr>
          <w:rFonts w:hint="eastAsia" w:ascii="仿宋" w:hAnsi="仿宋" w:eastAsia="仿宋" w:cs="仿宋"/>
          <w:spacing w:val="6"/>
          <w:sz w:val="28"/>
          <w:szCs w:val="28"/>
          <w:highlight w:val="none"/>
        </w:rPr>
        <w:t>年</w:t>
      </w:r>
      <w:r>
        <w:rPr>
          <w:rFonts w:hint="eastAsia" w:ascii="仿宋" w:hAnsi="仿宋" w:eastAsia="仿宋" w:cs="仿宋"/>
          <w:spacing w:val="6"/>
          <w:sz w:val="28"/>
          <w:szCs w:val="28"/>
          <w:highlight w:val="none"/>
          <w:u w:val="single"/>
        </w:rPr>
        <w:t xml:space="preserve">    </w:t>
      </w:r>
      <w:r>
        <w:rPr>
          <w:rFonts w:hint="eastAsia" w:ascii="仿宋" w:hAnsi="仿宋" w:eastAsia="仿宋" w:cs="仿宋"/>
          <w:spacing w:val="6"/>
          <w:sz w:val="28"/>
          <w:szCs w:val="28"/>
          <w:highlight w:val="none"/>
        </w:rPr>
        <w:t>月</w:t>
      </w:r>
      <w:r>
        <w:rPr>
          <w:rFonts w:hint="eastAsia" w:ascii="仿宋" w:hAnsi="仿宋" w:eastAsia="仿宋" w:cs="仿宋"/>
          <w:spacing w:val="6"/>
          <w:sz w:val="28"/>
          <w:szCs w:val="28"/>
          <w:highlight w:val="none"/>
          <w:u w:val="single"/>
        </w:rPr>
        <w:t xml:space="preserve">    </w:t>
      </w:r>
      <w:r>
        <w:rPr>
          <w:rFonts w:hint="eastAsia" w:ascii="仿宋" w:hAnsi="仿宋" w:eastAsia="仿宋" w:cs="仿宋"/>
          <w:spacing w:val="6"/>
          <w:sz w:val="28"/>
          <w:szCs w:val="28"/>
          <w:highlight w:val="none"/>
        </w:rPr>
        <w:t xml:space="preserve">日至 </w:t>
      </w:r>
      <w:r>
        <w:rPr>
          <w:rFonts w:hint="eastAsia" w:ascii="仿宋" w:hAnsi="仿宋" w:eastAsia="仿宋" w:cs="仿宋"/>
          <w:spacing w:val="6"/>
          <w:sz w:val="28"/>
          <w:szCs w:val="28"/>
          <w:highlight w:val="none"/>
          <w:u w:val="single"/>
        </w:rPr>
        <w:t xml:space="preserve">    </w:t>
      </w:r>
      <w:r>
        <w:rPr>
          <w:rFonts w:hint="eastAsia" w:ascii="仿宋" w:hAnsi="仿宋" w:eastAsia="仿宋" w:cs="仿宋"/>
          <w:spacing w:val="6"/>
          <w:sz w:val="28"/>
          <w:szCs w:val="28"/>
          <w:highlight w:val="none"/>
        </w:rPr>
        <w:t>年</w:t>
      </w:r>
      <w:r>
        <w:rPr>
          <w:rFonts w:hint="eastAsia" w:ascii="仿宋" w:hAnsi="仿宋" w:eastAsia="仿宋" w:cs="仿宋"/>
          <w:spacing w:val="6"/>
          <w:sz w:val="28"/>
          <w:szCs w:val="28"/>
          <w:highlight w:val="none"/>
          <w:u w:val="single"/>
        </w:rPr>
        <w:t xml:space="preserve">     </w:t>
      </w:r>
      <w:r>
        <w:rPr>
          <w:rFonts w:hint="eastAsia" w:ascii="仿宋" w:hAnsi="仿宋" w:eastAsia="仿宋" w:cs="仿宋"/>
          <w:spacing w:val="6"/>
          <w:sz w:val="28"/>
          <w:szCs w:val="28"/>
          <w:highlight w:val="none"/>
        </w:rPr>
        <w:t>月</w:t>
      </w:r>
      <w:r>
        <w:rPr>
          <w:rFonts w:hint="eastAsia" w:ascii="仿宋" w:hAnsi="仿宋" w:eastAsia="仿宋" w:cs="仿宋"/>
          <w:spacing w:val="6"/>
          <w:sz w:val="28"/>
          <w:szCs w:val="28"/>
          <w:highlight w:val="none"/>
          <w:u w:val="single"/>
        </w:rPr>
        <w:t xml:space="preserve">    </w:t>
      </w:r>
      <w:r>
        <w:rPr>
          <w:rFonts w:hint="eastAsia" w:ascii="仿宋" w:hAnsi="仿宋" w:eastAsia="仿宋" w:cs="仿宋"/>
          <w:spacing w:val="6"/>
          <w:sz w:val="28"/>
          <w:szCs w:val="28"/>
          <w:highlight w:val="none"/>
        </w:rPr>
        <w:t>日，每月租金为¥：            元（人民币大写：               元整）；</w:t>
      </w:r>
    </w:p>
    <w:p w14:paraId="7F4CD223">
      <w:pPr>
        <w:keepNext w:val="0"/>
        <w:keepLines w:val="0"/>
        <w:pageBreakBefore w:val="0"/>
        <w:widowControl w:val="0"/>
        <w:tabs>
          <w:tab w:val="left" w:pos="945"/>
        </w:tabs>
        <w:kinsoku/>
        <w:wordWrap/>
        <w:overflowPunct/>
        <w:topLinePunct w:val="0"/>
        <w:autoSpaceDE/>
        <w:autoSpaceDN/>
        <w:bidi w:val="0"/>
        <w:adjustRightInd w:val="0"/>
        <w:snapToGrid w:val="0"/>
        <w:spacing w:line="540" w:lineRule="atLeast"/>
        <w:ind w:firstLine="584" w:firstLineChars="200"/>
        <w:textAlignment w:val="auto"/>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lang w:val="en-US" w:eastAsia="zh-CN"/>
        </w:rPr>
        <w:t>2.</w:t>
      </w:r>
      <w:r>
        <w:rPr>
          <w:rFonts w:hint="eastAsia" w:ascii="仿宋" w:hAnsi="仿宋" w:eastAsia="仿宋" w:cs="仿宋"/>
          <w:spacing w:val="6"/>
          <w:sz w:val="28"/>
          <w:szCs w:val="28"/>
          <w:highlight w:val="none"/>
        </w:rPr>
        <w:t>租金的支付方式为按月支付，在特殊情况下经甲</w:t>
      </w:r>
      <w:r>
        <w:rPr>
          <w:rFonts w:hint="eastAsia" w:ascii="仿宋" w:hAnsi="仿宋" w:eastAsia="仿宋" w:cs="仿宋"/>
          <w:color w:val="auto"/>
          <w:spacing w:val="6"/>
          <w:sz w:val="28"/>
          <w:szCs w:val="28"/>
          <w:highlight w:val="none"/>
        </w:rPr>
        <w:t>方书面</w:t>
      </w:r>
      <w:r>
        <w:rPr>
          <w:rFonts w:hint="eastAsia" w:ascii="仿宋" w:hAnsi="仿宋" w:eastAsia="仿宋" w:cs="仿宋"/>
          <w:spacing w:val="6"/>
          <w:sz w:val="28"/>
          <w:szCs w:val="28"/>
          <w:highlight w:val="none"/>
        </w:rPr>
        <w:t>同意可根据乙方实际租用时间调整成自然月计收租金，不足月的时间按本合同约定的租金折算成日租金后按日计收补回。</w:t>
      </w:r>
    </w:p>
    <w:p w14:paraId="6FCDC54C">
      <w:pPr>
        <w:tabs>
          <w:tab w:val="left" w:pos="945"/>
        </w:tabs>
        <w:adjustRightInd w:val="0"/>
        <w:snapToGrid w:val="0"/>
        <w:spacing w:line="520"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lang w:val="en-US" w:eastAsia="zh-CN"/>
        </w:rPr>
        <w:t>3</w:t>
      </w:r>
      <w:r>
        <w:rPr>
          <w:rFonts w:hint="eastAsia" w:ascii="仿宋" w:hAnsi="仿宋" w:eastAsia="仿宋" w:cs="仿宋"/>
          <w:spacing w:val="6"/>
          <w:sz w:val="28"/>
          <w:szCs w:val="28"/>
          <w:highlight w:val="none"/>
        </w:rPr>
        <w:t>.乙方在签订本合同后支付第一个月租金给甲方，乙方每月10日前需自行将当月租金汇入甲方指定的收款账户（户名：</w:t>
      </w:r>
      <w:r>
        <w:rPr>
          <w:rFonts w:hint="eastAsia" w:ascii="仿宋" w:hAnsi="仿宋" w:eastAsia="仿宋" w:cs="仿宋"/>
          <w:spacing w:val="6"/>
          <w:sz w:val="28"/>
          <w:szCs w:val="28"/>
          <w:highlight w:val="none"/>
          <w:u w:val="single"/>
        </w:rPr>
        <w:t xml:space="preserve"> 惠州市惠阳区</w:t>
      </w:r>
      <w:r>
        <w:rPr>
          <w:rFonts w:hint="eastAsia" w:ascii="仿宋" w:hAnsi="仿宋" w:eastAsia="仿宋" w:cs="仿宋"/>
          <w:spacing w:val="6"/>
          <w:sz w:val="28"/>
          <w:szCs w:val="28"/>
          <w:highlight w:val="none"/>
          <w:u w:val="single"/>
          <w:lang w:eastAsia="zh-CN"/>
        </w:rPr>
        <w:t>物资集团有限公司</w:t>
      </w:r>
      <w:r>
        <w:rPr>
          <w:rFonts w:hint="eastAsia" w:ascii="仿宋" w:hAnsi="仿宋" w:eastAsia="仿宋" w:cs="仿宋"/>
          <w:spacing w:val="6"/>
          <w:sz w:val="28"/>
          <w:szCs w:val="28"/>
          <w:highlight w:val="none"/>
          <w:u w:val="single"/>
        </w:rPr>
        <w:t xml:space="preserve"> </w:t>
      </w:r>
      <w:r>
        <w:rPr>
          <w:rFonts w:hint="eastAsia" w:ascii="仿宋" w:hAnsi="仿宋" w:eastAsia="仿宋" w:cs="仿宋"/>
          <w:spacing w:val="6"/>
          <w:sz w:val="28"/>
          <w:szCs w:val="28"/>
          <w:highlight w:val="none"/>
        </w:rPr>
        <w:t>，开户银行：</w:t>
      </w:r>
      <w:r>
        <w:rPr>
          <w:rFonts w:hint="eastAsia" w:ascii="仿宋" w:hAnsi="仿宋" w:eastAsia="仿宋" w:cs="仿宋"/>
          <w:spacing w:val="6"/>
          <w:sz w:val="28"/>
          <w:szCs w:val="28"/>
          <w:highlight w:val="none"/>
          <w:u w:val="single"/>
        </w:rPr>
        <w:t xml:space="preserve"> 中国银行惠阳支行 </w:t>
      </w:r>
      <w:r>
        <w:rPr>
          <w:rFonts w:hint="eastAsia" w:ascii="仿宋" w:hAnsi="仿宋" w:eastAsia="仿宋" w:cs="仿宋"/>
          <w:spacing w:val="6"/>
          <w:sz w:val="28"/>
          <w:szCs w:val="28"/>
          <w:highlight w:val="none"/>
        </w:rPr>
        <w:t>，银行账号：</w:t>
      </w:r>
      <w:r>
        <w:rPr>
          <w:rFonts w:hint="eastAsia" w:ascii="仿宋" w:hAnsi="仿宋" w:eastAsia="仿宋" w:cs="仿宋"/>
          <w:spacing w:val="6"/>
          <w:sz w:val="28"/>
          <w:szCs w:val="28"/>
          <w:highlight w:val="none"/>
          <w:u w:val="single"/>
        </w:rPr>
        <w:t xml:space="preserve"> 688657738306 </w:t>
      </w:r>
      <w:r>
        <w:rPr>
          <w:rFonts w:hint="eastAsia" w:ascii="仿宋" w:hAnsi="仿宋" w:eastAsia="仿宋" w:cs="仿宋"/>
          <w:spacing w:val="6"/>
          <w:sz w:val="28"/>
          <w:szCs w:val="28"/>
          <w:highlight w:val="none"/>
        </w:rPr>
        <w:t>），汇款后乙方凭银行收款回执到甲方办理租金缴交确认手续，款项到账后由甲方开具租金发票给乙方。乙方不得以任何理由抵扣应当支付的租金或费用。</w:t>
      </w:r>
    </w:p>
    <w:p w14:paraId="4416FABB">
      <w:pPr>
        <w:tabs>
          <w:tab w:val="left" w:pos="945"/>
        </w:tabs>
        <w:adjustRightInd w:val="0"/>
        <w:snapToGrid w:val="0"/>
        <w:spacing w:line="520"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lang w:val="en-US" w:eastAsia="zh-CN"/>
        </w:rPr>
        <w:t>4</w:t>
      </w:r>
      <w:r>
        <w:rPr>
          <w:rFonts w:hint="eastAsia" w:ascii="仿宋" w:hAnsi="仿宋" w:eastAsia="仿宋" w:cs="仿宋"/>
          <w:spacing w:val="6"/>
          <w:sz w:val="28"/>
          <w:szCs w:val="28"/>
          <w:highlight w:val="none"/>
        </w:rPr>
        <w:t>.该租金不因乙方是否实际经营、物业面积差异、乙方经营亏损或其他任何理由调整。无论乙方是否实际使用物业、租赁期限是否提前届满或者本合同因乙方违约而被解除的，上述租金均不退还。</w:t>
      </w:r>
    </w:p>
    <w:p w14:paraId="409DB72B">
      <w:pPr>
        <w:spacing w:line="520" w:lineRule="exact"/>
        <w:ind w:right="29" w:rightChars="12" w:firstLine="586" w:firstLineChars="200"/>
        <w:rPr>
          <w:rFonts w:hint="eastAsia"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第四条 履约保证金</w:t>
      </w:r>
    </w:p>
    <w:p w14:paraId="7D88C149">
      <w:pPr>
        <w:tabs>
          <w:tab w:val="left" w:pos="945"/>
        </w:tabs>
        <w:adjustRightInd w:val="0"/>
        <w:snapToGrid w:val="0"/>
        <w:spacing w:line="520"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乙方应当在签订本合同时向甲方支付相当于3个月的租金共¥</w:t>
      </w:r>
      <w:r>
        <w:rPr>
          <w:rFonts w:hint="eastAsia" w:ascii="仿宋" w:hAnsi="仿宋" w:eastAsia="仿宋" w:cs="仿宋"/>
          <w:spacing w:val="6"/>
          <w:sz w:val="28"/>
          <w:szCs w:val="28"/>
          <w:highlight w:val="none"/>
          <w:u w:val="single"/>
        </w:rPr>
        <w:t xml:space="preserve">  </w:t>
      </w:r>
      <w:r>
        <w:rPr>
          <w:rFonts w:hint="eastAsia" w:ascii="仿宋" w:hAnsi="仿宋" w:eastAsia="仿宋" w:cs="仿宋"/>
          <w:spacing w:val="6"/>
          <w:sz w:val="28"/>
          <w:szCs w:val="28"/>
          <w:highlight w:val="none"/>
        </w:rPr>
        <w:t>元（大写：人民币</w:t>
      </w:r>
      <w:r>
        <w:rPr>
          <w:rFonts w:hint="eastAsia" w:ascii="仿宋" w:hAnsi="仿宋" w:eastAsia="仿宋" w:cs="仿宋"/>
          <w:spacing w:val="6"/>
          <w:sz w:val="28"/>
          <w:szCs w:val="28"/>
          <w:highlight w:val="none"/>
          <w:u w:val="single"/>
        </w:rPr>
        <w:t xml:space="preserve">        </w:t>
      </w:r>
      <w:r>
        <w:rPr>
          <w:rFonts w:hint="eastAsia" w:ascii="仿宋" w:hAnsi="仿宋" w:eastAsia="仿宋" w:cs="仿宋"/>
          <w:spacing w:val="6"/>
          <w:sz w:val="28"/>
          <w:szCs w:val="28"/>
          <w:highlight w:val="none"/>
        </w:rPr>
        <w:t xml:space="preserve">元整），作为合同履约保证金，保证金不抵作租金或水电费等其他费用，甲方在合同期满后不计息返还给乙方。合同到期时，乙方必须凭保证金收据原件办理退回履约保证金手续。如乙方办理退回履约保证金手续时履约保证金收据丢失，乙方需向甲方提交关于履约保证金收据丢失的书面情况说明，明确丢失的履约保证金收据已作废，并承诺今后不以已作废的履约保证金收据向甲方主张任何权利。   </w:t>
      </w:r>
    </w:p>
    <w:p w14:paraId="026C1777">
      <w:pPr>
        <w:spacing w:line="520" w:lineRule="exact"/>
        <w:ind w:right="29" w:rightChars="12" w:firstLine="586" w:firstLineChars="200"/>
        <w:rPr>
          <w:rFonts w:hint="eastAsia"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第五条 交付</w:t>
      </w:r>
    </w:p>
    <w:p w14:paraId="07CCF325">
      <w:pPr>
        <w:numPr>
          <w:ilvl w:val="1"/>
          <w:numId w:val="0"/>
        </w:numPr>
        <w:tabs>
          <w:tab w:val="left" w:pos="945"/>
        </w:tabs>
        <w:adjustRightInd w:val="0"/>
        <w:snapToGrid w:val="0"/>
        <w:spacing w:line="520"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1.乙方按约定支付保证金后，甲方于</w:t>
      </w:r>
      <w:r>
        <w:rPr>
          <w:rFonts w:hint="eastAsia" w:ascii="仿宋" w:hAnsi="仿宋" w:eastAsia="仿宋" w:cs="仿宋"/>
          <w:spacing w:val="6"/>
          <w:sz w:val="28"/>
          <w:szCs w:val="28"/>
          <w:highlight w:val="none"/>
          <w:u w:val="single"/>
        </w:rPr>
        <w:t xml:space="preserve">   </w:t>
      </w:r>
      <w:r>
        <w:rPr>
          <w:rFonts w:hint="eastAsia" w:ascii="仿宋" w:hAnsi="仿宋" w:eastAsia="仿宋" w:cs="仿宋"/>
          <w:spacing w:val="6"/>
          <w:sz w:val="28"/>
          <w:szCs w:val="28"/>
          <w:highlight w:val="none"/>
        </w:rPr>
        <w:t>年</w:t>
      </w:r>
      <w:r>
        <w:rPr>
          <w:rFonts w:hint="eastAsia" w:ascii="仿宋" w:hAnsi="仿宋" w:eastAsia="仿宋" w:cs="仿宋"/>
          <w:spacing w:val="6"/>
          <w:sz w:val="28"/>
          <w:szCs w:val="28"/>
          <w:highlight w:val="none"/>
          <w:u w:val="single"/>
        </w:rPr>
        <w:t xml:space="preserve"> </w:t>
      </w:r>
      <w:r>
        <w:rPr>
          <w:rFonts w:hint="eastAsia" w:ascii="仿宋" w:hAnsi="仿宋" w:eastAsia="仿宋" w:cs="仿宋"/>
          <w:spacing w:val="6"/>
          <w:sz w:val="28"/>
          <w:szCs w:val="28"/>
          <w:highlight w:val="none"/>
        </w:rPr>
        <w:t xml:space="preserve">月 </w:t>
      </w:r>
      <w:r>
        <w:rPr>
          <w:rFonts w:hint="eastAsia" w:ascii="仿宋" w:hAnsi="仿宋" w:eastAsia="仿宋" w:cs="仿宋"/>
          <w:spacing w:val="6"/>
          <w:sz w:val="28"/>
          <w:szCs w:val="28"/>
          <w:highlight w:val="none"/>
          <w:u w:val="single"/>
        </w:rPr>
        <w:t xml:space="preserve"> </w:t>
      </w:r>
      <w:r>
        <w:rPr>
          <w:rFonts w:hint="eastAsia" w:ascii="仿宋" w:hAnsi="仿宋" w:eastAsia="仿宋" w:cs="仿宋"/>
          <w:spacing w:val="6"/>
          <w:sz w:val="28"/>
          <w:szCs w:val="28"/>
          <w:highlight w:val="none"/>
        </w:rPr>
        <w:t>日将该物业交付乙方使用，乙方未履行相关义务，甲方有权顺延交付时间，但租赁期限不顺延。</w:t>
      </w:r>
    </w:p>
    <w:p w14:paraId="5C988DC9">
      <w:pPr>
        <w:numPr>
          <w:ilvl w:val="1"/>
          <w:numId w:val="0"/>
        </w:numPr>
        <w:tabs>
          <w:tab w:val="left" w:pos="945"/>
        </w:tabs>
        <w:adjustRightInd w:val="0"/>
        <w:snapToGrid w:val="0"/>
        <w:spacing w:line="520"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2.乙方应于约定的物业交付日到甲方处办理交接手续，逾期前来办理的视为物业已交付乙方。</w:t>
      </w:r>
    </w:p>
    <w:p w14:paraId="63844375">
      <w:pPr>
        <w:spacing w:line="520" w:lineRule="exact"/>
        <w:ind w:right="29" w:rightChars="12" w:firstLine="586" w:firstLineChars="200"/>
        <w:rPr>
          <w:rFonts w:hint="eastAsia"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第六条 物业的使用</w:t>
      </w:r>
    </w:p>
    <w:p w14:paraId="641CBC30">
      <w:pPr>
        <w:tabs>
          <w:tab w:val="left" w:pos="945"/>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1.乙方应根据自身经营需要或国家规定自行办理营业执照、经营所需的消防、工商、税务登记等手续，并承担费用，甲方给予配合。如乙方无照经营或违规经营，由乙方承担全部法律责任。</w:t>
      </w:r>
    </w:p>
    <w:p w14:paraId="3D6C71BA">
      <w:pPr>
        <w:tabs>
          <w:tab w:val="left" w:pos="945"/>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2.乙方负责物业的水、电安装等工程并自行承担其工程费用，同时负责租用期间的水、电及物业管理费用。</w:t>
      </w:r>
    </w:p>
    <w:p w14:paraId="0453C2D1">
      <w:pPr>
        <w:tabs>
          <w:tab w:val="left" w:pos="945"/>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3.甲方负责并承担物业主体结构的正常维修及费用；乙方经营期间应保持水电设施完好，租赁期间的水电设施、排污排水管道及化粪池和物业的门窗等损坏的，由乙方负责维修并承担费用。</w:t>
      </w:r>
    </w:p>
    <w:p w14:paraId="1C658207">
      <w:pPr>
        <w:tabs>
          <w:tab w:val="left" w:pos="945"/>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4.甲方移交给乙方的物业及设施、设备是在正常使用中的，移交后的物业及甲方原有设施、设备（含与其他物业共用设施设备）的日常管理维护由乙方负责，若发现附属设施损坏或出现故障而影响正常使用时，乙方应立即采取一切合理措施防止损坏或故障扩大，并及时通知甲方。如因乙方原因造成有关设施、设备损毁的，乙方应当承担赔偿责任。</w:t>
      </w:r>
    </w:p>
    <w:p w14:paraId="7D39FF8F">
      <w:pPr>
        <w:tabs>
          <w:tab w:val="left" w:pos="945"/>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5.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该物业，否则视为违约，应承担违约责任。</w:t>
      </w:r>
    </w:p>
    <w:p w14:paraId="350E19EB">
      <w:pPr>
        <w:tabs>
          <w:tab w:val="left" w:pos="945"/>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6.乙方在租赁期内的人身财产安全由乙方自行负责。乙方是承租物业的实际管理人，必须严格执行消防部门的有关规定，制定安全措施，安装消防设备，做好防火防盗等安全措施，并要保障人员的人身和财物安全。加强用电安全，不得私拉乱接电线，因乙方使用水、电、气不当、失误等造成的伤亡或财产损失事故，由乙方承担全部承担。</w:t>
      </w:r>
    </w:p>
    <w:p w14:paraId="790527B5">
      <w:pPr>
        <w:tabs>
          <w:tab w:val="left" w:pos="945"/>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7.租赁期间，乙方自主合法经营，甲方不得干预；乙方不得转租或分租该物业的全部或部分；甲乙双方各自所发生的一切债权、债务均与对方无关，各自负责。</w:t>
      </w:r>
    </w:p>
    <w:p w14:paraId="55D134B4">
      <w:pPr>
        <w:spacing w:line="520" w:lineRule="exact"/>
        <w:ind w:right="29" w:rightChars="12" w:firstLine="586" w:firstLineChars="200"/>
        <w:rPr>
          <w:rFonts w:hint="eastAsia"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第七条 装修和改建</w:t>
      </w:r>
    </w:p>
    <w:p w14:paraId="55DFB13C">
      <w:pPr>
        <w:numPr>
          <w:ilvl w:val="1"/>
          <w:numId w:val="0"/>
        </w:numPr>
        <w:tabs>
          <w:tab w:val="left" w:pos="945"/>
          <w:tab w:val="left" w:pos="1260"/>
        </w:tabs>
        <w:adjustRightInd w:val="0"/>
        <w:snapToGrid w:val="0"/>
        <w:spacing w:line="520"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1.乙方可根据实际需要对物业进行装潢装饰、修葺改造、及安装必要设施设备等（以下统称装修），相关费用由乙方承担。</w:t>
      </w:r>
    </w:p>
    <w:p w14:paraId="019F2E75">
      <w:pPr>
        <w:numPr>
          <w:ilvl w:val="1"/>
          <w:numId w:val="0"/>
        </w:numPr>
        <w:tabs>
          <w:tab w:val="left" w:pos="945"/>
          <w:tab w:val="left" w:pos="1260"/>
        </w:tabs>
        <w:adjustRightInd w:val="0"/>
        <w:snapToGrid w:val="0"/>
        <w:spacing w:line="520" w:lineRule="exact"/>
        <w:ind w:firstLine="584" w:firstLineChars="200"/>
        <w:rPr>
          <w:rFonts w:hint="eastAsia" w:ascii="仿宋" w:hAnsi="仿宋" w:eastAsia="仿宋" w:cs="仿宋"/>
          <w:color w:val="FF0000"/>
          <w:spacing w:val="6"/>
          <w:sz w:val="28"/>
          <w:szCs w:val="28"/>
          <w:highlight w:val="none"/>
        </w:rPr>
      </w:pPr>
      <w:r>
        <w:rPr>
          <w:rFonts w:hint="eastAsia" w:ascii="仿宋" w:hAnsi="仿宋" w:eastAsia="仿宋" w:cs="仿宋"/>
          <w:spacing w:val="6"/>
          <w:sz w:val="28"/>
          <w:szCs w:val="28"/>
          <w:highlight w:val="none"/>
        </w:rPr>
        <w:t>2.乙方重新装修</w:t>
      </w:r>
      <w:r>
        <w:rPr>
          <w:rFonts w:hint="eastAsia" w:ascii="仿宋" w:hAnsi="仿宋" w:eastAsia="仿宋" w:cs="仿宋"/>
          <w:spacing w:val="6"/>
          <w:sz w:val="28"/>
          <w:szCs w:val="28"/>
          <w:highlight w:val="none"/>
          <w:lang w:val="en-US" w:eastAsia="zh-CN"/>
        </w:rPr>
        <w:t>时，若涉及</w:t>
      </w:r>
      <w:r>
        <w:rPr>
          <w:rFonts w:hint="eastAsia" w:ascii="仿宋" w:hAnsi="仿宋" w:eastAsia="仿宋" w:cs="仿宋"/>
          <w:spacing w:val="6"/>
          <w:sz w:val="28"/>
          <w:szCs w:val="28"/>
          <w:highlight w:val="none"/>
        </w:rPr>
        <w:t>供电、供排水、隔墙</w:t>
      </w:r>
      <w:r>
        <w:rPr>
          <w:rFonts w:hint="eastAsia" w:ascii="仿宋" w:hAnsi="仿宋" w:eastAsia="仿宋" w:cs="仿宋"/>
          <w:spacing w:val="6"/>
          <w:sz w:val="28"/>
          <w:szCs w:val="28"/>
          <w:highlight w:val="none"/>
          <w:lang w:val="en-US" w:eastAsia="zh-CN"/>
        </w:rPr>
        <w:t>布局等重大改造项目，应将改造</w:t>
      </w:r>
      <w:r>
        <w:rPr>
          <w:rFonts w:hint="eastAsia" w:ascii="仿宋" w:hAnsi="仿宋" w:eastAsia="仿宋" w:cs="仿宋"/>
          <w:spacing w:val="6"/>
          <w:sz w:val="28"/>
          <w:szCs w:val="28"/>
          <w:highlight w:val="none"/>
        </w:rPr>
        <w:t>方案提供给甲方审批并经甲方书面同意方可施工。若有关政府部门对乙方的装修提出任何整改要求，乙方均应立即按照整改要求修改其装修，否则，一切后果由乙方自负。</w:t>
      </w:r>
    </w:p>
    <w:p w14:paraId="52C5E1F2">
      <w:pPr>
        <w:tabs>
          <w:tab w:val="left" w:pos="1050"/>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spacing w:val="6"/>
          <w:sz w:val="28"/>
          <w:szCs w:val="28"/>
          <w:highlight w:val="none"/>
        </w:rPr>
        <w:t>3.乙方装修时不得改变物业结构。装修过程中因乙方原因发生的安全和消防责任事故概由乙方承担，与甲方无关。在租期届满或者因其他原因协商一致提前终止合同时，乙方应保证物业及其原有设备设施的完好（正常损耗的除外）。乙方若违反上述约定的应当承担违约责任，甲方有权单方终止合同，保证金予以没收，乙方应赔偿给甲方造成的损失及因此所产生的一切追讨费用。</w:t>
      </w:r>
    </w:p>
    <w:p w14:paraId="0C79D789">
      <w:pPr>
        <w:numPr>
          <w:ilvl w:val="1"/>
          <w:numId w:val="0"/>
        </w:numPr>
        <w:tabs>
          <w:tab w:val="left" w:pos="945"/>
          <w:tab w:val="left" w:pos="1260"/>
        </w:tabs>
        <w:adjustRightInd w:val="0"/>
        <w:snapToGrid w:val="0"/>
        <w:spacing w:line="520"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4.乙方的装修作业不得影响物业整体建筑的框架结构，不得影响其安全性。否则由乙方负责赔偿所引致的一切损失，并承担相关的法律责任。</w:t>
      </w:r>
    </w:p>
    <w:p w14:paraId="394E60D0">
      <w:pPr>
        <w:numPr>
          <w:ilvl w:val="1"/>
          <w:numId w:val="0"/>
        </w:numPr>
        <w:tabs>
          <w:tab w:val="left" w:pos="945"/>
          <w:tab w:val="left" w:pos="1260"/>
        </w:tabs>
        <w:adjustRightInd w:val="0"/>
        <w:snapToGrid w:val="0"/>
        <w:spacing w:line="520"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5.装修作业应尽量封闭作业，装修过程中不得产生较大的噪声，粉尘、刺激性气味，不得在物业外的共用部分堆放装修材料及作业产生的废弃物等。装修期间不能干扰或影响邻近物业的使用。</w:t>
      </w:r>
    </w:p>
    <w:p w14:paraId="0EE4CE54">
      <w:pPr>
        <w:numPr>
          <w:ilvl w:val="1"/>
          <w:numId w:val="0"/>
        </w:numPr>
        <w:tabs>
          <w:tab w:val="left" w:pos="945"/>
          <w:tab w:val="left" w:pos="1260"/>
        </w:tabs>
        <w:adjustRightInd w:val="0"/>
        <w:snapToGrid w:val="0"/>
        <w:spacing w:line="520"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6.乙方装修、改造及设施设备的安装使用等，不得影响其他相关联物业的使用或功能，否则乙方应恢复原状，并承担相应责任。 </w:t>
      </w:r>
    </w:p>
    <w:p w14:paraId="7ACC19EB">
      <w:pPr>
        <w:spacing w:line="520" w:lineRule="exact"/>
        <w:ind w:right="29" w:rightChars="12" w:firstLine="586" w:firstLineChars="200"/>
        <w:rPr>
          <w:rFonts w:hint="eastAsia"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第八条 牌匾标识及广告</w:t>
      </w:r>
    </w:p>
    <w:p w14:paraId="030B4F6D">
      <w:pPr>
        <w:numPr>
          <w:ilvl w:val="1"/>
          <w:numId w:val="0"/>
        </w:numPr>
        <w:tabs>
          <w:tab w:val="left" w:pos="945"/>
        </w:tabs>
        <w:adjustRightInd w:val="0"/>
        <w:snapToGrid w:val="0"/>
        <w:spacing w:line="520"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1.乙方安装于物业外部的牌匾与标识及的尺寸与规格等需</w:t>
      </w:r>
      <w:r>
        <w:rPr>
          <w:rFonts w:hint="eastAsia" w:ascii="仿宋" w:hAnsi="仿宋" w:eastAsia="仿宋" w:cs="仿宋"/>
          <w:spacing w:val="6"/>
          <w:sz w:val="28"/>
          <w:szCs w:val="28"/>
          <w:highlight w:val="none"/>
          <w:lang w:val="en-US" w:eastAsia="zh-CN"/>
        </w:rPr>
        <w:t>符合政府职能部门的有关规定</w:t>
      </w:r>
      <w:r>
        <w:rPr>
          <w:rFonts w:hint="eastAsia" w:ascii="仿宋" w:hAnsi="仿宋" w:eastAsia="仿宋" w:cs="仿宋"/>
          <w:spacing w:val="6"/>
          <w:sz w:val="28"/>
          <w:szCs w:val="28"/>
          <w:highlight w:val="none"/>
        </w:rPr>
        <w:t>。</w:t>
      </w:r>
    </w:p>
    <w:p w14:paraId="63F2B03C">
      <w:pPr>
        <w:numPr>
          <w:ilvl w:val="1"/>
          <w:numId w:val="0"/>
        </w:numPr>
        <w:tabs>
          <w:tab w:val="left" w:pos="945"/>
        </w:tabs>
        <w:adjustRightInd w:val="0"/>
        <w:snapToGrid w:val="0"/>
        <w:spacing w:line="520"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2.乙方安装广告牌或宣传标志所需办理的手续由乙方自行负责，费用由乙方自行承担。</w:t>
      </w:r>
    </w:p>
    <w:p w14:paraId="705FCB02">
      <w:pPr>
        <w:numPr>
          <w:ilvl w:val="1"/>
          <w:numId w:val="0"/>
        </w:numPr>
        <w:tabs>
          <w:tab w:val="left" w:pos="945"/>
        </w:tabs>
        <w:adjustRightInd w:val="0"/>
        <w:snapToGrid w:val="0"/>
        <w:spacing w:line="520"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3.乙方的对外宣传不得使用与甲方及下属公司相关或相似的名称。</w:t>
      </w:r>
    </w:p>
    <w:p w14:paraId="25FBFB12">
      <w:pPr>
        <w:spacing w:line="520" w:lineRule="exact"/>
        <w:ind w:right="29" w:rightChars="12" w:firstLine="586" w:firstLineChars="200"/>
        <w:rPr>
          <w:rFonts w:hint="eastAsia"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第九条 各项费用的缴纳</w:t>
      </w:r>
    </w:p>
    <w:p w14:paraId="4EDBB861">
      <w:pPr>
        <w:tabs>
          <w:tab w:val="left" w:pos="1050"/>
          <w:tab w:val="left" w:pos="1449"/>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1.物业管理费：乙方自行向物业管理公司缴纳。</w:t>
      </w:r>
    </w:p>
    <w:p w14:paraId="5E3D4F15">
      <w:pPr>
        <w:tabs>
          <w:tab w:val="left" w:pos="1050"/>
          <w:tab w:val="left" w:pos="1449"/>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2.水电费：由乙方自行缴纳；水表表底数为</w:t>
      </w:r>
      <w:r>
        <w:rPr>
          <w:rFonts w:hint="eastAsia" w:ascii="仿宋" w:hAnsi="仿宋" w:eastAsia="仿宋" w:cs="仿宋"/>
          <w:bCs/>
          <w:spacing w:val="6"/>
          <w:sz w:val="28"/>
          <w:szCs w:val="28"/>
          <w:highlight w:val="none"/>
          <w:u w:val="single"/>
        </w:rPr>
        <w:t xml:space="preserve">  </w:t>
      </w:r>
      <w:r>
        <w:rPr>
          <w:rFonts w:hint="eastAsia" w:ascii="仿宋" w:hAnsi="仿宋" w:eastAsia="仿宋" w:cs="仿宋"/>
          <w:bCs/>
          <w:spacing w:val="6"/>
          <w:sz w:val="28"/>
          <w:szCs w:val="28"/>
          <w:highlight w:val="none"/>
        </w:rPr>
        <w:t>度，电表表底数为_</w:t>
      </w:r>
      <w:r>
        <w:rPr>
          <w:rFonts w:hint="eastAsia" w:ascii="仿宋" w:hAnsi="仿宋" w:eastAsia="仿宋" w:cs="仿宋"/>
          <w:bCs/>
          <w:spacing w:val="6"/>
          <w:sz w:val="28"/>
          <w:szCs w:val="28"/>
          <w:highlight w:val="none"/>
          <w:lang w:val="en-US" w:eastAsia="zh-CN"/>
        </w:rPr>
        <w:t>_</w:t>
      </w:r>
      <w:r>
        <w:rPr>
          <w:rFonts w:hint="eastAsia" w:ascii="仿宋" w:hAnsi="仿宋" w:eastAsia="仿宋" w:cs="仿宋"/>
          <w:bCs/>
          <w:spacing w:val="6"/>
          <w:sz w:val="28"/>
          <w:szCs w:val="28"/>
          <w:highlight w:val="none"/>
        </w:rPr>
        <w:t>度，此度数以后的费用由乙方承担，直至合同期满。</w:t>
      </w:r>
    </w:p>
    <w:p w14:paraId="710FBD68">
      <w:pPr>
        <w:tabs>
          <w:tab w:val="left" w:pos="1050"/>
          <w:tab w:val="left" w:pos="1449"/>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3.乙方使用该物业所产生的水电费、网络报装及用电增容，政府税收规费等费用由乙方自行承担，该等费用中需甲方代收代交的，非甲方代收的，按有关收费单位要求时间交付，乙方拒交或逾期交付的按本合同逾期交付租金违约条款处理。</w:t>
      </w:r>
    </w:p>
    <w:p w14:paraId="03E22463">
      <w:pPr>
        <w:spacing w:line="520" w:lineRule="exact"/>
        <w:ind w:right="29" w:rightChars="12" w:firstLine="586" w:firstLineChars="200"/>
        <w:rPr>
          <w:rFonts w:hint="eastAsia"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第十条 违约责任及免责条件</w:t>
      </w:r>
    </w:p>
    <w:p w14:paraId="159AA922">
      <w:pPr>
        <w:tabs>
          <w:tab w:val="left" w:pos="1050"/>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spacing w:val="6"/>
          <w:sz w:val="28"/>
          <w:szCs w:val="28"/>
          <w:highlight w:val="none"/>
        </w:rPr>
        <w:t>1.</w:t>
      </w:r>
      <w:r>
        <w:rPr>
          <w:rFonts w:hint="eastAsia" w:ascii="仿宋" w:hAnsi="仿宋" w:eastAsia="仿宋" w:cs="仿宋"/>
          <w:bCs/>
          <w:spacing w:val="6"/>
          <w:sz w:val="28"/>
          <w:szCs w:val="28"/>
          <w:highlight w:val="none"/>
        </w:rPr>
        <w:t>乙方如有下列情况之一的，乙方同意甲方提前终止合同，收回物业，保证金不予退还；且同意甲方不经诉讼采取停水、停电、封门、换锁或其他一切必要措施向乙方追讨损失和欠租，由此造成乙方所有的经济损失由乙方自负：</w:t>
      </w:r>
    </w:p>
    <w:p w14:paraId="6957358C">
      <w:pPr>
        <w:tabs>
          <w:tab w:val="left" w:pos="1050"/>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（1）未经甲方书面同意，乙方擅自改变本合同约定物业租赁用途的；</w:t>
      </w:r>
    </w:p>
    <w:p w14:paraId="51AE1E8A">
      <w:pPr>
        <w:tabs>
          <w:tab w:val="left" w:pos="1050"/>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（2）擅自转租、转让物业或利用该物业从事非法经营活动；</w:t>
      </w:r>
    </w:p>
    <w:p w14:paraId="1FD67671">
      <w:pPr>
        <w:tabs>
          <w:tab w:val="left" w:pos="1050"/>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（3）逾期支付租金超过</w:t>
      </w:r>
      <w:r>
        <w:rPr>
          <w:rFonts w:hint="eastAsia" w:ascii="仿宋" w:hAnsi="仿宋" w:eastAsia="仿宋" w:cs="仿宋"/>
          <w:bCs/>
          <w:spacing w:val="6"/>
          <w:sz w:val="28"/>
          <w:szCs w:val="28"/>
          <w:highlight w:val="none"/>
          <w:u w:val="single"/>
        </w:rPr>
        <w:t xml:space="preserve"> 30 </w:t>
      </w:r>
      <w:r>
        <w:rPr>
          <w:rFonts w:hint="eastAsia" w:ascii="仿宋" w:hAnsi="仿宋" w:eastAsia="仿宋" w:cs="仿宋"/>
          <w:bCs/>
          <w:spacing w:val="6"/>
          <w:sz w:val="28"/>
          <w:szCs w:val="28"/>
          <w:highlight w:val="none"/>
        </w:rPr>
        <w:t>日的；</w:t>
      </w:r>
    </w:p>
    <w:p w14:paraId="018A8C85">
      <w:pPr>
        <w:tabs>
          <w:tab w:val="left" w:pos="1050"/>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（4）利用承租物业进行违法犯罪活动的；</w:t>
      </w:r>
    </w:p>
    <w:p w14:paraId="3B3D7806">
      <w:pPr>
        <w:tabs>
          <w:tab w:val="left" w:pos="1050"/>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color w:val="000000" w:themeColor="text1"/>
          <w:spacing w:val="6"/>
          <w:sz w:val="28"/>
          <w:szCs w:val="28"/>
          <w:highlight w:val="none"/>
          <w14:textFill>
            <w14:solidFill>
              <w14:schemeClr w14:val="tx1"/>
            </w14:solidFill>
          </w14:textFill>
        </w:rPr>
        <w:t>（5）</w:t>
      </w:r>
      <w:r>
        <w:rPr>
          <w:rFonts w:hint="eastAsia" w:ascii="仿宋" w:hAnsi="仿宋" w:eastAsia="仿宋" w:cs="仿宋"/>
          <w:bCs/>
          <w:spacing w:val="6"/>
          <w:sz w:val="28"/>
          <w:szCs w:val="28"/>
          <w:highlight w:val="none"/>
        </w:rPr>
        <w:t>违反本合同其他约定的，经甲方书面通知限期整改，到期仍拒不整改的。</w:t>
      </w:r>
    </w:p>
    <w:p w14:paraId="40325061">
      <w:pPr>
        <w:tabs>
          <w:tab w:val="left" w:pos="1050"/>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2.乙方逾期交纳租金、水电气等费用及本合同约定的其它费用的，乙方应每日按逾期总额的1％向甲方支付滞纳金；乙方逾期超过5日交纳上述费用的，甲方可停止该物业的水电供应；乙方逾期超过15日交纳上述费用的，甲方有权单方面解除本合同，没收乙方租赁保证金，并有权追收逾期租金、水电气费用等及滞纳金（滞纳金计算至实际给付日）。同时，在乙方逾期支付租金期间，乙方同意甲方可不经诉讼采取停水、停电、封门、强制接收或其他必要措施向乙方追收欠款，由此造成乙方所有的经济损失，由乙方自负。</w:t>
      </w:r>
    </w:p>
    <w:p w14:paraId="65426224">
      <w:pPr>
        <w:tabs>
          <w:tab w:val="left" w:pos="1050"/>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3.如乙方违反本合同有关约定的（包括但不限于第六条、第七条、第十条列举的情形），甲方有权协调，并书面通知乙方限期处理完毕，如逾期乙方仍未处理完毕的，甲方有权宣布解除本合同，同时收回物业，没收乙方已交纳保证金并要求乙方赔偿甲方因此受到的损失。该损失包括直接损失和间接损失，直接损失无法计算的以三个月租金金额为标准；间接损失主要包括甲方的预期利润和为行使抗辩权而合理支出的包括但不限于律师费、诉讼费、保全费、保险费、鉴定费、差旅费、顾问费、咨询费、公证费等。</w:t>
      </w:r>
    </w:p>
    <w:p w14:paraId="3EBBF52A">
      <w:pPr>
        <w:tabs>
          <w:tab w:val="left" w:pos="1050"/>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4.合同期满，物业需重新公开招租，若乙方未中标，必须在合同期满后一个月内无条件搬迁完毕，否则乙方同意甲方可不经诉讼采取停水、停电、封门、换锁或其他必要措施强制收回物业，由此造成乙方一切经济损失由乙方自负。</w:t>
      </w:r>
    </w:p>
    <w:p w14:paraId="4BB93049">
      <w:pPr>
        <w:tabs>
          <w:tab w:val="left" w:pos="1050"/>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5.因不可抗力（如台风、地震等）导致物业毁坏或乙方财物损失、人身伤亡的，损失由各方自行承担。</w:t>
      </w:r>
    </w:p>
    <w:p w14:paraId="1A7E4D2B">
      <w:pPr>
        <w:tabs>
          <w:tab w:val="left" w:pos="1050"/>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6.若因政府的行政行为或上级主管部门的规定需要征收或征用物业，导致甲方在租赁期间无法继续履行本合同时，甲方将保证金退还给乙方，无需支付乙方违约金。甲、乙双方共同向有关部门做好索赔工作，土地及物业的补偿归甲方所有，乙方的经营损失补偿、搬迁费归乙方所有，乙方租赁期间自行建造的附属设施不予补偿。</w:t>
      </w:r>
    </w:p>
    <w:p w14:paraId="7A632CA1">
      <w:pPr>
        <w:tabs>
          <w:tab w:val="left" w:pos="1050"/>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7.本合同租赁标的物为国有资产，在本合同履行过程中，如因政府决定改变租赁标的物用途或者进行另行处置的，双方必须服从政府决定。因此导致本合同不能继续履行的，甲、乙双方互不承担责任。</w:t>
      </w:r>
    </w:p>
    <w:p w14:paraId="49B41DAA">
      <w:pPr>
        <w:tabs>
          <w:tab w:val="left" w:pos="1050"/>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8.在本合同履行过程中，如因政府城市规划调整、工程建设或其他原因需要进行征收拆迁的，本合同终止履行。有关拆迁补偿由工程建设单位或者政府相关部门负责，土地及全部建筑物的补偿款归甲方，租赁标的内装修物等乙方财产以及搬迁等补偿款归乙方。</w:t>
      </w:r>
    </w:p>
    <w:p w14:paraId="1DE2E24B">
      <w:pPr>
        <w:tabs>
          <w:tab w:val="left" w:pos="1050"/>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9.该租赁标的可能涉及惠城区府城片区改造提升项目，如若属于府城片区改造提升项目施工范围并如需在施工期间清场腾退、暂停营业的，乙方需无条件配合并不主张赔偿期间相关损失，甲方在清场腾退、暂停营业期间暂收乙方租赁标的租金，双方互不追究责任。</w:t>
      </w:r>
    </w:p>
    <w:p w14:paraId="2410216D">
      <w:pPr>
        <w:spacing w:line="520" w:lineRule="exact"/>
        <w:ind w:right="29" w:rightChars="12" w:firstLine="586" w:firstLineChars="200"/>
        <w:rPr>
          <w:rFonts w:hint="eastAsia"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第十一条 合同解除或终止及物业附属物的处理</w:t>
      </w:r>
    </w:p>
    <w:p w14:paraId="19DF25B2">
      <w:pPr>
        <w:tabs>
          <w:tab w:val="left" w:pos="1050"/>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1.甲方如要提前终止合同的，须提前三个月书面通知乙方</w:t>
      </w:r>
      <w:r>
        <w:rPr>
          <w:rFonts w:hint="eastAsia" w:ascii="仿宋" w:hAnsi="仿宋" w:eastAsia="仿宋" w:cs="仿宋"/>
          <w:spacing w:val="6"/>
          <w:sz w:val="28"/>
          <w:szCs w:val="28"/>
          <w:highlight w:val="none"/>
        </w:rPr>
        <w:t>，甲方需支付3个月的租金作为提前解约的违约金，并退还乙方保证金。</w:t>
      </w:r>
    </w:p>
    <w:p w14:paraId="20B5E200">
      <w:pPr>
        <w:tabs>
          <w:tab w:val="left" w:pos="1050"/>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2.乙方如要提前终止合同的，须提前三个月书面通知甲方，并经甲方书面同意、交清所有费用和租金后合同方可终止，但乙方交纳的保证金不予退还。</w:t>
      </w:r>
    </w:p>
    <w:p w14:paraId="7CABE6A6">
      <w:pPr>
        <w:tabs>
          <w:tab w:val="left" w:pos="1050"/>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3.本合同终止后</w:t>
      </w:r>
      <w:r>
        <w:rPr>
          <w:rFonts w:hint="eastAsia" w:ascii="仿宋" w:hAnsi="仿宋" w:eastAsia="仿宋" w:cs="仿宋"/>
          <w:bCs/>
          <w:spacing w:val="6"/>
          <w:sz w:val="28"/>
          <w:szCs w:val="28"/>
          <w:highlight w:val="none"/>
          <w:u w:val="single"/>
        </w:rPr>
        <w:t xml:space="preserve"> 15 </w:t>
      </w:r>
      <w:r>
        <w:rPr>
          <w:rFonts w:hint="eastAsia" w:ascii="仿宋" w:hAnsi="仿宋" w:eastAsia="仿宋" w:cs="仿宋"/>
          <w:bCs/>
          <w:spacing w:val="6"/>
          <w:sz w:val="28"/>
          <w:szCs w:val="28"/>
          <w:highlight w:val="none"/>
        </w:rPr>
        <w:t>日内，乙方应搬离该物业可移动的物品，装修及固定添附物(包括但不限于：铺设的管线、固定或镶嵌于墙体地面的设施物件等）归甲方所有，逾期超过10日的，视为乙方放弃对承租物业内的所有财产的权益，甲方有权采取以下措施：</w:t>
      </w:r>
    </w:p>
    <w:p w14:paraId="69BC6789">
      <w:pPr>
        <w:tabs>
          <w:tab w:val="left" w:pos="1050"/>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（1）甲方有权采取停水、停电、封门、换锁或其他必要措施强制接管物业，由此造成乙方经济损失由乙方自负。</w:t>
      </w:r>
    </w:p>
    <w:p w14:paraId="7BDCEF12">
      <w:pPr>
        <w:tabs>
          <w:tab w:val="left" w:pos="1050"/>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2）甲方采取强制措施接收物业后，对乙方放弃在租赁标的上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有余款，则为甲方所有。</w:t>
      </w:r>
    </w:p>
    <w:p w14:paraId="65CC92DA">
      <w:pPr>
        <w:tabs>
          <w:tab w:val="left" w:pos="1050"/>
        </w:tabs>
        <w:adjustRightInd w:val="0"/>
        <w:snapToGrid w:val="0"/>
        <w:spacing w:line="520" w:lineRule="exact"/>
        <w:ind w:firstLine="584" w:firstLineChars="20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4.若因他人阻挠、他人对物业内物品主张权益等不可归责于甲方的原因，导致甲方无法清场、无法处置屋内物品，导致甲方无法收回物业使用权，超过期限部分应每日按月租金</w:t>
      </w:r>
      <w:r>
        <w:rPr>
          <w:rFonts w:hint="eastAsia" w:ascii="仿宋" w:hAnsi="仿宋" w:eastAsia="仿宋" w:cs="仿宋"/>
          <w:bCs/>
          <w:spacing w:val="6"/>
          <w:sz w:val="28"/>
          <w:szCs w:val="28"/>
          <w:highlight w:val="none"/>
          <w:u w:val="single"/>
        </w:rPr>
        <w:t xml:space="preserve"> 10 </w:t>
      </w:r>
      <w:r>
        <w:rPr>
          <w:rFonts w:hint="eastAsia" w:ascii="仿宋" w:hAnsi="仿宋" w:eastAsia="仿宋" w:cs="仿宋"/>
          <w:bCs/>
          <w:spacing w:val="6"/>
          <w:sz w:val="28"/>
          <w:szCs w:val="28"/>
          <w:highlight w:val="none"/>
        </w:rPr>
        <w:t>%标准向甲方支付占用费。</w:t>
      </w:r>
    </w:p>
    <w:p w14:paraId="742AA536">
      <w:pPr>
        <w:spacing w:line="520" w:lineRule="exact"/>
        <w:ind w:right="29" w:rightChars="12" w:firstLine="586" w:firstLineChars="200"/>
        <w:rPr>
          <w:rFonts w:hint="eastAsia"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第十二条 通知</w:t>
      </w:r>
    </w:p>
    <w:p w14:paraId="2310F7AA">
      <w:pPr>
        <w:tabs>
          <w:tab w:val="left" w:pos="1050"/>
        </w:tabs>
        <w:adjustRightInd w:val="0"/>
        <w:snapToGrid w:val="0"/>
        <w:spacing w:line="520" w:lineRule="exact"/>
        <w:ind w:firstLine="438" w:firstLineChars="150"/>
        <w:rPr>
          <w:rFonts w:hint="eastAsia" w:ascii="仿宋" w:hAnsi="仿宋" w:eastAsia="仿宋" w:cs="仿宋"/>
          <w:bCs/>
          <w:spacing w:val="6"/>
          <w:sz w:val="28"/>
          <w:szCs w:val="28"/>
          <w:highlight w:val="none"/>
        </w:rPr>
      </w:pPr>
      <w:r>
        <w:rPr>
          <w:rFonts w:hint="eastAsia" w:ascii="仿宋" w:hAnsi="仿宋" w:eastAsia="仿宋" w:cs="仿宋"/>
          <w:bCs/>
          <w:spacing w:val="6"/>
          <w:sz w:val="28"/>
          <w:szCs w:val="28"/>
          <w:highlight w:val="none"/>
        </w:rPr>
        <w:t>双方在履行本协议过程中，向对方发生的各类文件，按以下地址邮寄或传真送达。邮寄的在送达之日起3日内视为送达。</w:t>
      </w:r>
    </w:p>
    <w:p w14:paraId="5CF9EFBA">
      <w:pPr>
        <w:tabs>
          <w:tab w:val="left" w:pos="1050"/>
        </w:tabs>
        <w:adjustRightInd w:val="0"/>
        <w:snapToGrid w:val="0"/>
        <w:spacing w:line="520" w:lineRule="exact"/>
        <w:ind w:firstLine="438" w:firstLineChars="15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1.甲方联系地址：</w:t>
      </w:r>
      <w:r>
        <w:rPr>
          <w:rFonts w:hint="eastAsia" w:ascii="仿宋" w:hAnsi="仿宋" w:eastAsia="仿宋" w:cs="仿宋"/>
          <w:spacing w:val="6"/>
          <w:sz w:val="28"/>
          <w:szCs w:val="28"/>
          <w:highlight w:val="none"/>
          <w:u w:val="single"/>
        </w:rPr>
        <w:t xml:space="preserve">   惠州市惠阳区演达三路3巷15号   </w:t>
      </w:r>
      <w:r>
        <w:rPr>
          <w:rFonts w:hint="eastAsia" w:ascii="仿宋" w:hAnsi="仿宋" w:eastAsia="仿宋" w:cs="仿宋"/>
          <w:spacing w:val="6"/>
          <w:sz w:val="28"/>
          <w:szCs w:val="28"/>
          <w:highlight w:val="none"/>
        </w:rPr>
        <w:t>；联系电话：</w:t>
      </w:r>
      <w:r>
        <w:rPr>
          <w:rFonts w:hint="eastAsia" w:ascii="仿宋" w:hAnsi="仿宋" w:eastAsia="仿宋" w:cs="仿宋"/>
          <w:spacing w:val="6"/>
          <w:sz w:val="28"/>
          <w:szCs w:val="28"/>
          <w:highlight w:val="none"/>
          <w:u w:val="single"/>
        </w:rPr>
        <w:t xml:space="preserve">  0752-3827838  </w:t>
      </w:r>
      <w:r>
        <w:rPr>
          <w:rFonts w:hint="eastAsia" w:ascii="仿宋" w:hAnsi="仿宋" w:eastAsia="仿宋" w:cs="仿宋"/>
          <w:spacing w:val="6"/>
          <w:sz w:val="28"/>
          <w:szCs w:val="28"/>
          <w:highlight w:val="none"/>
        </w:rPr>
        <w:t xml:space="preserve">。    </w:t>
      </w:r>
    </w:p>
    <w:p w14:paraId="7B6E8A88">
      <w:pPr>
        <w:tabs>
          <w:tab w:val="left" w:pos="1050"/>
        </w:tabs>
        <w:adjustRightInd w:val="0"/>
        <w:snapToGrid w:val="0"/>
        <w:spacing w:line="520" w:lineRule="exact"/>
        <w:ind w:firstLine="438" w:firstLineChars="15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2.乙方联系地址：</w:t>
      </w:r>
      <w:r>
        <w:rPr>
          <w:rFonts w:hint="eastAsia" w:ascii="仿宋" w:hAnsi="仿宋" w:eastAsia="仿宋" w:cs="仿宋"/>
          <w:spacing w:val="6"/>
          <w:sz w:val="28"/>
          <w:szCs w:val="28"/>
          <w:highlight w:val="none"/>
          <w:u w:val="single"/>
        </w:rPr>
        <w:t xml:space="preserve">      </w:t>
      </w:r>
      <w:r>
        <w:rPr>
          <w:rFonts w:hint="eastAsia" w:ascii="仿宋" w:hAnsi="仿宋" w:eastAsia="仿宋" w:cs="仿宋"/>
          <w:spacing w:val="6"/>
          <w:sz w:val="28"/>
          <w:szCs w:val="28"/>
          <w:highlight w:val="none"/>
        </w:rPr>
        <w:t>；联系人：</w:t>
      </w:r>
      <w:r>
        <w:rPr>
          <w:rFonts w:hint="eastAsia" w:ascii="仿宋" w:hAnsi="仿宋" w:eastAsia="仿宋" w:cs="仿宋"/>
          <w:spacing w:val="6"/>
          <w:sz w:val="28"/>
          <w:szCs w:val="28"/>
          <w:highlight w:val="none"/>
          <w:u w:val="single"/>
        </w:rPr>
        <w:t xml:space="preserve">  </w:t>
      </w:r>
      <w:r>
        <w:rPr>
          <w:rFonts w:hint="eastAsia" w:ascii="仿宋" w:hAnsi="仿宋" w:eastAsia="仿宋" w:cs="仿宋"/>
          <w:spacing w:val="6"/>
          <w:sz w:val="28"/>
          <w:szCs w:val="28"/>
          <w:highlight w:val="none"/>
        </w:rPr>
        <w:t>；联系电话：</w:t>
      </w:r>
      <w:r>
        <w:rPr>
          <w:rFonts w:hint="eastAsia" w:ascii="仿宋" w:hAnsi="仿宋" w:eastAsia="仿宋" w:cs="仿宋"/>
          <w:spacing w:val="6"/>
          <w:sz w:val="28"/>
          <w:szCs w:val="28"/>
          <w:highlight w:val="none"/>
          <w:u w:val="single"/>
        </w:rPr>
        <w:t xml:space="preserve">  </w:t>
      </w:r>
      <w:r>
        <w:rPr>
          <w:rFonts w:hint="eastAsia" w:ascii="仿宋" w:hAnsi="仿宋" w:eastAsia="仿宋" w:cs="仿宋"/>
          <w:spacing w:val="6"/>
          <w:sz w:val="28"/>
          <w:szCs w:val="28"/>
          <w:highlight w:val="none"/>
        </w:rPr>
        <w:t>。</w:t>
      </w:r>
    </w:p>
    <w:p w14:paraId="5AC58D0C">
      <w:pPr>
        <w:spacing w:line="520" w:lineRule="exact"/>
        <w:ind w:right="29" w:rightChars="12" w:firstLine="586" w:firstLineChars="200"/>
        <w:rPr>
          <w:rFonts w:hint="eastAsia"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第十三条 争议解决途径</w:t>
      </w:r>
    </w:p>
    <w:p w14:paraId="67C0F91F">
      <w:pPr>
        <w:spacing w:line="520" w:lineRule="exact"/>
        <w:ind w:right="29" w:rightChars="12"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本合同项下发生的争议，由双方当事人协商或申请调解；协商或调解解决不成的，双方均可依法向物业所在地有管辖权的人民法院提起诉讼。 </w:t>
      </w:r>
    </w:p>
    <w:p w14:paraId="71220C73">
      <w:pPr>
        <w:spacing w:line="520" w:lineRule="exact"/>
        <w:ind w:right="29" w:rightChars="12" w:firstLine="586" w:firstLineChars="200"/>
        <w:rPr>
          <w:rFonts w:hint="eastAsia"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 xml:space="preserve">第十四条 其他约定事项 </w:t>
      </w:r>
    </w:p>
    <w:p w14:paraId="42449116">
      <w:pPr>
        <w:numPr>
          <w:ilvl w:val="1"/>
          <w:numId w:val="0"/>
        </w:numPr>
        <w:tabs>
          <w:tab w:val="left" w:pos="945"/>
        </w:tabs>
        <w:adjustRightInd w:val="0"/>
        <w:snapToGrid w:val="0"/>
        <w:spacing w:line="520"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1.本合同条款划分为方便书写、阅读与理解所设，并非完全独立，条款间相辅相成，作为整体予以适用与解释。</w:t>
      </w:r>
    </w:p>
    <w:p w14:paraId="5B7ED5D4">
      <w:pPr>
        <w:numPr>
          <w:ilvl w:val="1"/>
          <w:numId w:val="0"/>
        </w:numPr>
        <w:tabs>
          <w:tab w:val="left" w:pos="945"/>
        </w:tabs>
        <w:adjustRightInd w:val="0"/>
        <w:snapToGrid w:val="0"/>
        <w:spacing w:line="520"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2.本合同可作为承租方办理水、电报装或过户、办理工商营业执照、卫生许可证等与其经营活动相关执照的场所证明依据。</w:t>
      </w:r>
    </w:p>
    <w:p w14:paraId="2BDE01E1">
      <w:pPr>
        <w:numPr>
          <w:ilvl w:val="1"/>
          <w:numId w:val="0"/>
        </w:numPr>
        <w:tabs>
          <w:tab w:val="left" w:pos="945"/>
        </w:tabs>
        <w:adjustRightInd w:val="0"/>
        <w:snapToGrid w:val="0"/>
        <w:spacing w:line="520"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3.本合同未尽事宜，经甲、乙双方协商一致，可订立补充条款。补充条款及附件均为本合同组成部分，与本合同具有同等法律效力。 </w:t>
      </w:r>
    </w:p>
    <w:p w14:paraId="7EFAE2BC">
      <w:pPr>
        <w:numPr>
          <w:ilvl w:val="1"/>
          <w:numId w:val="0"/>
        </w:numPr>
        <w:tabs>
          <w:tab w:val="left" w:pos="945"/>
        </w:tabs>
        <w:adjustRightInd w:val="0"/>
        <w:snapToGrid w:val="0"/>
        <w:spacing w:line="520"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4.甲、乙双方签订《物业租赁合同》同时乙方需签订《安全责任书》、《消防安全承诺书》，《安全责任书》、《消防安全承诺书》与《物业租赁合同》具有同等法律效力。</w:t>
      </w:r>
    </w:p>
    <w:p w14:paraId="79D949DE">
      <w:pPr>
        <w:adjustRightInd w:val="0"/>
        <w:snapToGrid w:val="0"/>
        <w:spacing w:line="520"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5.本合同一式</w:t>
      </w:r>
      <w:r>
        <w:rPr>
          <w:rFonts w:hint="eastAsia" w:ascii="仿宋" w:hAnsi="仿宋" w:eastAsia="仿宋" w:cs="仿宋"/>
          <w:spacing w:val="6"/>
          <w:sz w:val="28"/>
          <w:szCs w:val="28"/>
          <w:highlight w:val="none"/>
          <w:u w:val="single"/>
        </w:rPr>
        <w:t xml:space="preserve"> 肆 </w:t>
      </w:r>
      <w:r>
        <w:rPr>
          <w:rFonts w:hint="eastAsia" w:ascii="仿宋" w:hAnsi="仿宋" w:eastAsia="仿宋" w:cs="仿宋"/>
          <w:spacing w:val="6"/>
          <w:sz w:val="28"/>
          <w:szCs w:val="28"/>
          <w:highlight w:val="none"/>
        </w:rPr>
        <w:t>份，自甲、乙双方签字盖章之日生效，甲方执贰份，乙方执壹份，惠州市公共资源交易中心惠阳分中心执壹份，具有同等法律效力。</w:t>
      </w:r>
    </w:p>
    <w:p w14:paraId="1FF3C85B">
      <w:pPr>
        <w:adjustRightInd w:val="0"/>
        <w:snapToGrid w:val="0"/>
        <w:spacing w:line="520" w:lineRule="exact"/>
        <w:ind w:firstLine="6424" w:firstLineChars="2200"/>
        <w:rPr>
          <w:rFonts w:hint="eastAsia" w:ascii="仿宋" w:hAnsi="仿宋" w:eastAsia="仿宋" w:cs="仿宋"/>
          <w:spacing w:val="6"/>
          <w:sz w:val="28"/>
          <w:szCs w:val="28"/>
          <w:highlight w:val="none"/>
        </w:rPr>
      </w:pPr>
    </w:p>
    <w:p w14:paraId="665A0487">
      <w:pPr>
        <w:adjustRightInd w:val="0"/>
        <w:snapToGrid w:val="0"/>
        <w:spacing w:line="520" w:lineRule="exact"/>
        <w:rPr>
          <w:rFonts w:hint="eastAsia" w:ascii="仿宋" w:hAnsi="仿宋" w:eastAsia="仿宋" w:cs="仿宋"/>
          <w:spacing w:val="6"/>
          <w:sz w:val="28"/>
          <w:szCs w:val="28"/>
          <w:highlight w:val="none"/>
        </w:rPr>
      </w:pPr>
    </w:p>
    <w:p w14:paraId="266C9519">
      <w:pPr>
        <w:adjustRightInd w:val="0"/>
        <w:snapToGrid w:val="0"/>
        <w:spacing w:line="520" w:lineRule="exact"/>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甲方：惠州市惠阳区</w:t>
      </w:r>
      <w:r>
        <w:rPr>
          <w:rFonts w:hint="eastAsia" w:ascii="仿宋" w:hAnsi="仿宋" w:eastAsia="仿宋" w:cs="仿宋"/>
          <w:spacing w:val="6"/>
          <w:sz w:val="28"/>
          <w:szCs w:val="28"/>
          <w:highlight w:val="none"/>
          <w:lang w:eastAsia="zh-CN"/>
        </w:rPr>
        <w:t>物资集团有限公司</w:t>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lang w:val="en-US" w:eastAsia="zh-CN"/>
        </w:rPr>
        <w:t xml:space="preserve">   </w:t>
      </w:r>
      <w:r>
        <w:rPr>
          <w:rFonts w:hint="eastAsia" w:ascii="仿宋" w:hAnsi="仿宋" w:eastAsia="仿宋" w:cs="仿宋"/>
          <w:spacing w:val="6"/>
          <w:sz w:val="28"/>
          <w:szCs w:val="28"/>
          <w:highlight w:val="none"/>
        </w:rPr>
        <w:t xml:space="preserve">乙方 ：             </w:t>
      </w:r>
    </w:p>
    <w:p w14:paraId="2EA0A2B2">
      <w:pPr>
        <w:adjustRightInd w:val="0"/>
        <w:snapToGrid w:val="0"/>
        <w:spacing w:line="520" w:lineRule="exact"/>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法定代表人或</w:t>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法定代表人或</w:t>
      </w:r>
    </w:p>
    <w:p w14:paraId="638E4C7F">
      <w:pPr>
        <w:adjustRightInd w:val="0"/>
        <w:snapToGrid w:val="0"/>
        <w:spacing w:line="520" w:lineRule="exact"/>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代理人：</w:t>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代理人：</w:t>
      </w:r>
    </w:p>
    <w:p w14:paraId="65198910">
      <w:pPr>
        <w:adjustRightInd w:val="0"/>
        <w:snapToGrid w:val="0"/>
        <w:spacing w:line="520" w:lineRule="exact"/>
        <w:rPr>
          <w:rFonts w:hint="eastAsia" w:ascii="仿宋" w:hAnsi="仿宋" w:eastAsia="仿宋" w:cs="仿宋"/>
          <w:spacing w:val="6"/>
          <w:sz w:val="28"/>
          <w:szCs w:val="28"/>
          <w:highlight w:val="none"/>
        </w:rPr>
      </w:pPr>
    </w:p>
    <w:p w14:paraId="1FAC1E5B">
      <w:pPr>
        <w:adjustRightInd w:val="0"/>
        <w:snapToGrid w:val="0"/>
        <w:spacing w:line="520" w:lineRule="exact"/>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电话：0752-3827838</w:t>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ab/>
      </w:r>
      <w:r>
        <w:rPr>
          <w:rFonts w:hint="eastAsia" w:ascii="仿宋" w:hAnsi="仿宋" w:eastAsia="仿宋" w:cs="仿宋"/>
          <w:spacing w:val="6"/>
          <w:sz w:val="28"/>
          <w:szCs w:val="28"/>
          <w:highlight w:val="none"/>
        </w:rPr>
        <w:t xml:space="preserve">电话：               </w:t>
      </w:r>
    </w:p>
    <w:p w14:paraId="29153FFC">
      <w:pPr>
        <w:adjustRightInd w:val="0"/>
        <w:snapToGrid w:val="0"/>
        <w:spacing w:line="520" w:lineRule="exact"/>
        <w:ind w:firstLine="6424" w:firstLineChars="2200"/>
        <w:rPr>
          <w:rFonts w:hint="eastAsia" w:ascii="仿宋" w:hAnsi="仿宋" w:eastAsia="仿宋" w:cs="仿宋"/>
          <w:spacing w:val="6"/>
          <w:sz w:val="28"/>
          <w:szCs w:val="28"/>
          <w:highlight w:val="none"/>
        </w:rPr>
      </w:pPr>
    </w:p>
    <w:p w14:paraId="2F445F7E">
      <w:pPr>
        <w:adjustRightInd w:val="0"/>
        <w:snapToGrid w:val="0"/>
        <w:spacing w:line="520" w:lineRule="exact"/>
        <w:ind w:firstLine="6424" w:firstLineChars="2200"/>
        <w:rPr>
          <w:rFonts w:hint="eastAsia" w:ascii="仿宋" w:hAnsi="仿宋" w:eastAsia="仿宋" w:cs="仿宋"/>
          <w:spacing w:val="6"/>
          <w:sz w:val="28"/>
          <w:szCs w:val="28"/>
          <w:highlight w:val="none"/>
        </w:rPr>
      </w:pPr>
    </w:p>
    <w:p w14:paraId="6D104069">
      <w:pPr>
        <w:adjustRightInd w:val="0"/>
        <w:snapToGrid w:val="0"/>
        <w:spacing w:line="520" w:lineRule="exact"/>
        <w:ind w:firstLine="5840" w:firstLineChars="2000"/>
        <w:rPr>
          <w:rFonts w:hint="eastAsia" w:ascii="仿宋" w:hAnsi="仿宋" w:eastAsia="仿宋" w:cs="仿宋"/>
          <w:color w:val="FF0000"/>
          <w:spacing w:val="6"/>
          <w:sz w:val="28"/>
          <w:szCs w:val="28"/>
          <w:highlight w:val="none"/>
        </w:rPr>
      </w:pPr>
      <w:r>
        <w:rPr>
          <w:rFonts w:hint="eastAsia" w:ascii="仿宋" w:hAnsi="仿宋" w:eastAsia="仿宋" w:cs="仿宋"/>
          <w:spacing w:val="6"/>
          <w:sz w:val="28"/>
          <w:szCs w:val="28"/>
          <w:highlight w:val="none"/>
        </w:rPr>
        <w:t xml:space="preserve">年 </w:t>
      </w:r>
      <w:r>
        <w:rPr>
          <w:rFonts w:hint="eastAsia" w:ascii="仿宋" w:hAnsi="仿宋" w:eastAsia="仿宋" w:cs="仿宋"/>
          <w:spacing w:val="6"/>
          <w:sz w:val="28"/>
          <w:szCs w:val="28"/>
          <w:highlight w:val="none"/>
          <w:lang w:val="en-US" w:eastAsia="zh-CN"/>
        </w:rPr>
        <w:t xml:space="preserve">  </w:t>
      </w:r>
      <w:r>
        <w:rPr>
          <w:rFonts w:hint="eastAsia" w:ascii="仿宋" w:hAnsi="仿宋" w:eastAsia="仿宋" w:cs="仿宋"/>
          <w:spacing w:val="6"/>
          <w:sz w:val="28"/>
          <w:szCs w:val="28"/>
          <w:highlight w:val="none"/>
        </w:rPr>
        <w:t xml:space="preserve">月 </w:t>
      </w:r>
      <w:r>
        <w:rPr>
          <w:rFonts w:hint="eastAsia" w:ascii="仿宋" w:hAnsi="仿宋" w:eastAsia="仿宋" w:cs="仿宋"/>
          <w:spacing w:val="6"/>
          <w:sz w:val="28"/>
          <w:szCs w:val="28"/>
          <w:highlight w:val="none"/>
          <w:lang w:val="en-US" w:eastAsia="zh-CN"/>
        </w:rPr>
        <w:t xml:space="preserve">   </w:t>
      </w:r>
      <w:r>
        <w:rPr>
          <w:rFonts w:hint="eastAsia" w:ascii="仿宋" w:hAnsi="仿宋" w:eastAsia="仿宋" w:cs="仿宋"/>
          <w:spacing w:val="6"/>
          <w:sz w:val="28"/>
          <w:szCs w:val="28"/>
          <w:highlight w:val="none"/>
        </w:rPr>
        <w:t>日</w:t>
      </w:r>
    </w:p>
    <w:p w14:paraId="2383DB9B">
      <w:pPr>
        <w:rPr>
          <w:sz w:val="28"/>
          <w:szCs w:val="28"/>
          <w:highlight w:val="none"/>
        </w:rPr>
      </w:pPr>
    </w:p>
    <w:sectPr>
      <w:footerReference r:id="rId3" w:type="default"/>
      <w:pgSz w:w="11906" w:h="16838"/>
      <w:pgMar w:top="1247" w:right="1361" w:bottom="124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BAFC4">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E9733">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B0E9733">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p w14:paraId="2CA2A681"/>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3YjE4YjgzNTM4ZjM2NGYwN2MzYTZlYWM4ZjgzMmQifQ=="/>
  </w:docVars>
  <w:rsids>
    <w:rsidRoot w:val="771335FC"/>
    <w:rsid w:val="000F5645"/>
    <w:rsid w:val="005543AE"/>
    <w:rsid w:val="00762F05"/>
    <w:rsid w:val="007F5984"/>
    <w:rsid w:val="009B5C8B"/>
    <w:rsid w:val="01743D40"/>
    <w:rsid w:val="02C40969"/>
    <w:rsid w:val="03734D1C"/>
    <w:rsid w:val="09D83A5C"/>
    <w:rsid w:val="0A785593"/>
    <w:rsid w:val="10D726D5"/>
    <w:rsid w:val="10F77A2B"/>
    <w:rsid w:val="14F4366B"/>
    <w:rsid w:val="161D7D52"/>
    <w:rsid w:val="18820C52"/>
    <w:rsid w:val="19A370D2"/>
    <w:rsid w:val="19D3216D"/>
    <w:rsid w:val="1A8F143B"/>
    <w:rsid w:val="1B810A38"/>
    <w:rsid w:val="26762FAB"/>
    <w:rsid w:val="279938C3"/>
    <w:rsid w:val="28043432"/>
    <w:rsid w:val="2A55676C"/>
    <w:rsid w:val="2B1B2F6C"/>
    <w:rsid w:val="2B800BC1"/>
    <w:rsid w:val="2C3B4E08"/>
    <w:rsid w:val="2C6754A3"/>
    <w:rsid w:val="2C8D1C48"/>
    <w:rsid w:val="2D2F5BF0"/>
    <w:rsid w:val="2DF30759"/>
    <w:rsid w:val="2FAD0957"/>
    <w:rsid w:val="34115A88"/>
    <w:rsid w:val="365612FD"/>
    <w:rsid w:val="36B424C7"/>
    <w:rsid w:val="39FC436D"/>
    <w:rsid w:val="3A644864"/>
    <w:rsid w:val="3ADA1E0B"/>
    <w:rsid w:val="3F9911C2"/>
    <w:rsid w:val="3FC01F63"/>
    <w:rsid w:val="3FC77B4E"/>
    <w:rsid w:val="4253691F"/>
    <w:rsid w:val="429C453B"/>
    <w:rsid w:val="42A7524E"/>
    <w:rsid w:val="43936E59"/>
    <w:rsid w:val="44E977E0"/>
    <w:rsid w:val="451D1A74"/>
    <w:rsid w:val="478B2DD0"/>
    <w:rsid w:val="488B567D"/>
    <w:rsid w:val="4B3D0CFE"/>
    <w:rsid w:val="4B540961"/>
    <w:rsid w:val="4D1C6ADB"/>
    <w:rsid w:val="4F9F1B0F"/>
    <w:rsid w:val="4FB82BD0"/>
    <w:rsid w:val="4FDA4A71"/>
    <w:rsid w:val="50830AE8"/>
    <w:rsid w:val="50A76ECD"/>
    <w:rsid w:val="50C464DB"/>
    <w:rsid w:val="5103457D"/>
    <w:rsid w:val="52840E40"/>
    <w:rsid w:val="55884F5B"/>
    <w:rsid w:val="56495DE0"/>
    <w:rsid w:val="56574020"/>
    <w:rsid w:val="57BB6B20"/>
    <w:rsid w:val="57FA0D1B"/>
    <w:rsid w:val="5A316AD2"/>
    <w:rsid w:val="5B026527"/>
    <w:rsid w:val="5EC82AC9"/>
    <w:rsid w:val="602816AC"/>
    <w:rsid w:val="610A6720"/>
    <w:rsid w:val="62C476E5"/>
    <w:rsid w:val="632A1297"/>
    <w:rsid w:val="651D10B4"/>
    <w:rsid w:val="6695255F"/>
    <w:rsid w:val="66B33911"/>
    <w:rsid w:val="68287BF3"/>
    <w:rsid w:val="68E36170"/>
    <w:rsid w:val="6BF32B6E"/>
    <w:rsid w:val="714D4ACF"/>
    <w:rsid w:val="71D074AE"/>
    <w:rsid w:val="72C33577"/>
    <w:rsid w:val="748868ED"/>
    <w:rsid w:val="749E3893"/>
    <w:rsid w:val="7695169A"/>
    <w:rsid w:val="771335FC"/>
    <w:rsid w:val="78544DAE"/>
    <w:rsid w:val="78BC253A"/>
    <w:rsid w:val="79FB5553"/>
    <w:rsid w:val="7C54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5113</Words>
  <Characters>5206</Characters>
  <Lines>39</Lines>
  <Paragraphs>11</Paragraphs>
  <TotalTime>59</TotalTime>
  <ScaleCrop>false</ScaleCrop>
  <LinksUpToDate>false</LinksUpToDate>
  <CharactersWithSpaces>5455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2024-10-24T03:52:00Z</dcterms:created>
  <dc:creator>admin</dc:creator>
  <cp:lastModifiedBy>H先生</cp:lastModifiedBy>
  <cp:lastPrinted>2025-08-26T08:47:35Z</cp:lastPrinted>
  <dcterms:modified xsi:type="dcterms:W3CDTF">2025-08-26T09:29:48Z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110C74784BF443719859EAFC697D359B_13</vt:lpwstr>
  </property>
  <property fmtid="{D5CDD505-2E9C-101B-9397-08002B2CF9AE}" pid="4" name="KSOTemplateDocerSaveRecord">
    <vt:lpwstr>eyJoZGlkIjoiNGQ3YjE4YjgzNTM4ZjM2NGYwN2MzYTZlYWM4ZjgzMmQiLCJ1c2VySWQiOiIxNjk4OTQ0MzQxIn0=</vt:lpwstr>
  </property>
</Properties>
</file>