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A76A">
      <w:pPr>
        <w:pStyle w:val="3"/>
        <w:pBdr>
          <w:bottom w:val="none" w:color="auto" w:sz="0" w:space="0"/>
        </w:pBdr>
        <w:jc w:val="right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以此合同范本为准</w:t>
      </w:r>
    </w:p>
    <w:p w14:paraId="65F0A6B2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物业租赁合同</w:t>
      </w:r>
    </w:p>
    <w:p w14:paraId="1ACE90F2">
      <w:pPr>
        <w:spacing w:line="360" w:lineRule="auto"/>
        <w:rPr>
          <w:rFonts w:hint="default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甲方(出租方)：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  <w:t>惠州市惠阳区淡水恒源实业有限公司</w:t>
      </w:r>
    </w:p>
    <w:p w14:paraId="3E02F5C2">
      <w:pPr>
        <w:spacing w:line="360" w:lineRule="auto"/>
        <w:rPr>
          <w:rFonts w:hint="default" w:ascii="方正仿宋_GBK" w:hAnsi="方正仿宋_GBK" w:eastAsia="方正仿宋_GBK" w:cs="方正仿宋_GBK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乙方(承租方)：</w:t>
      </w:r>
    </w:p>
    <w:p w14:paraId="0B8794BF">
      <w:pPr>
        <w:spacing w:line="360" w:lineRule="auto"/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val="en-US" w:eastAsia="zh-CN"/>
        </w:rPr>
        <w:t>身份证号码：</w:t>
      </w:r>
    </w:p>
    <w:p w14:paraId="1EDA1302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B050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根据惠州市公共资源交易中心惠阳分中心《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产权交易成交通知书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按照《中华人民共和国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民法典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》及相关法律、法规的规定，甲、乙双方本着平等互利的原则，经协商一致，就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物业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租赁事宜签订本合同。</w:t>
      </w:r>
    </w:p>
    <w:p w14:paraId="40CBFBA6">
      <w:pPr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第一条  租赁标的基本情况：</w:t>
      </w:r>
    </w:p>
    <w:p w14:paraId="3E2E30A2">
      <w:pPr>
        <w:spacing w:line="520" w:lineRule="exact"/>
        <w:ind w:firstLine="321" w:firstLineChars="1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位置：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惠州市惠阳区淡水街道白云三路66号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；</w:t>
      </w:r>
    </w:p>
    <w:p w14:paraId="74A6D8E9">
      <w:pPr>
        <w:spacing w:line="520" w:lineRule="exact"/>
        <w:ind w:firstLine="157" w:firstLineChars="4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2、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建筑面积：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2289平方米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D980D87">
      <w:pPr>
        <w:spacing w:line="520" w:lineRule="exact"/>
        <w:ind w:firstLine="321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用途：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商住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；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</w:t>
      </w:r>
    </w:p>
    <w:p w14:paraId="224D15FD">
      <w:pPr>
        <w:spacing w:line="520" w:lineRule="exact"/>
        <w:ind w:left="1320" w:hanging="1808" w:hangingChars="6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第二条  租赁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期限</w:t>
      </w:r>
    </w:p>
    <w:p w14:paraId="11C00FBB">
      <w:pPr>
        <w:spacing w:line="520" w:lineRule="exact"/>
        <w:ind w:left="1759" w:leftChars="228" w:hanging="1280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止。</w:t>
      </w:r>
    </w:p>
    <w:p w14:paraId="7CF562A3">
      <w:pPr>
        <w:spacing w:line="520" w:lineRule="exact"/>
        <w:ind w:left="1759" w:leftChars="228" w:hanging="1280" w:hangingChars="400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免租期为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日。</w:t>
      </w:r>
    </w:p>
    <w:p w14:paraId="56287F79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第三条 租赁标的现状、交付：</w:t>
      </w:r>
    </w:p>
    <w:p w14:paraId="7871724F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租赁标的现状：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以实际为准，按实际现状使用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</w:t>
      </w:r>
    </w:p>
    <w:p w14:paraId="096B9AA7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租赁标的交付时间：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前交付。甲、乙双方签订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《物业租赁现场移交确认书》视为租赁标的交付的完成。</w:t>
      </w:r>
    </w:p>
    <w:p w14:paraId="529606DD">
      <w:pPr>
        <w:spacing w:line="52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租金、履约保证金及支付方式：</w:t>
      </w:r>
    </w:p>
    <w:p w14:paraId="303958A0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第一年的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每月租金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按《产权交易成交通知书》确认的价格计收，第二年开始，以上一年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租金交纳金额为基础，每满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年递增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3%，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即：</w:t>
      </w:r>
    </w:p>
    <w:p w14:paraId="679ED8AA">
      <w:pPr>
        <w:spacing w:line="5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</w:t>
      </w:r>
    </w:p>
    <w:p w14:paraId="4D72044C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F64C483">
      <w:pPr>
        <w:spacing w:line="5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</w:t>
      </w:r>
    </w:p>
    <w:p w14:paraId="04A06EC3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元整）。</w:t>
      </w:r>
    </w:p>
    <w:p w14:paraId="08E82A8E">
      <w:pPr>
        <w:spacing w:line="5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日止，每月租赁金为</w:t>
      </w:r>
    </w:p>
    <w:p w14:paraId="36D8239E">
      <w:pPr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¥：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元（大写：人民币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92ACAC9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2、乙方签订本租赁合同时，应向甲方缴纳履约保证金共计¥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元﹝大写：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元整﹞。租赁期内乙方未履行本合同所约定的义务的，甲方有权解除合同，收回租赁标的、没收乙方所交履约保证金；乙方没有违约且合同期满、乙方缴清所有应付款项的，履约保证金不计息全额退还。</w:t>
      </w:r>
    </w:p>
    <w:p w14:paraId="113A38EC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3、乙方应在每月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10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日前向甲方指定银行账户支付当月租金，甲方指定的银行帐户如下：</w:t>
      </w:r>
    </w:p>
    <w:p w14:paraId="14B0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户名：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惠州市惠阳区淡水恒源实业有限公司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4AB82330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账号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2008032409000007003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；</w:t>
      </w:r>
    </w:p>
    <w:p w14:paraId="4E0C887A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开户行：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中国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工商银行新街支行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。</w:t>
      </w:r>
    </w:p>
    <w:p w14:paraId="52D31B49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汇款后乙方凭银行收款回执到甲方办理租金缴交确认手续，确认后三个工作日内甲方开具租金发票给乙方。</w:t>
      </w:r>
    </w:p>
    <w:p w14:paraId="0EF82577">
      <w:pPr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 装饰装修</w:t>
      </w:r>
    </w:p>
    <w:p w14:paraId="1B1D698D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享有两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个月的装修期，装修期间不计租金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。乙方进行装饰装修时，须将装饰装修方案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包括供电、供水、排水、天花地板、隔墙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、平面布置方案提供给甲方审批并经甲方书面同意方可施工。乙方不得改变整体布局和主体结构，装修过程中，因乙方原因发生的安全和消防责任事故概由乙方承担，与甲方无关。</w:t>
      </w:r>
    </w:p>
    <w:p w14:paraId="46ECC62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装饰装修必须达到国家标准规范，如按国家规定应当经有关部门审批的，由乙方负责办理审批手续并承担费用，甲方予以协助。若有关政府部门对乙方的装修提出任何整改要求，乙方均应立即按照整改要求修改其装修，否则，一切后果由乙方自负。</w:t>
      </w:r>
    </w:p>
    <w:p w14:paraId="0ED45605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 双方权利义务</w:t>
      </w:r>
    </w:p>
    <w:p w14:paraId="29D62253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乙方应根据自身经营需要或国家规定自行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依法办理相关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手续，并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按时缴纳相关费用。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否则所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引起的一切后果由乙方承担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</w:t>
      </w:r>
    </w:p>
    <w:p w14:paraId="5B7D8365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承租期间，乙方必须严格执行消防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的有关规定，制订安全措施，安装消防设备。如发生安全事故而造成一切后果全部由乙方负责。</w:t>
      </w:r>
    </w:p>
    <w:p w14:paraId="63678A5D">
      <w:pPr>
        <w:tabs>
          <w:tab w:val="left" w:pos="1260"/>
        </w:tabs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乙方应按时足额交付租金，逾期超过30日的，甲方有权解除合同，收回租赁标的另行处置，并没收履约保证金；如给甲方造成其他损失的，全部由乙方承担。</w:t>
      </w:r>
    </w:p>
    <w:p w14:paraId="2768B775">
      <w:pPr>
        <w:spacing w:line="520" w:lineRule="exact"/>
        <w:ind w:firstLine="585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、租赁期间，租赁标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日常保养维护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由乙方负责，乙方在租赁标的使用过程中，若发现租赁标的或附属设施损坏时，应立即采取一切合理措施防止损坏，同时及时通知甲方。如因乙方违章使用造成甲方提供的设施损毁的，乙方应当承担赔偿责任。</w:t>
      </w:r>
    </w:p>
    <w:p w14:paraId="368D03F1">
      <w:pPr>
        <w:spacing w:line="520" w:lineRule="exact"/>
        <w:ind w:firstLine="5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、租赁期间，乙方不得对外使用甲方名称，乙方所发生的债权、债务及纠纷、诉讼等概由乙方负责，均与甲方无关。乙方不得将经营场地作个人的抵押、担保、转让、转借、转包、转租（包括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但不限于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整体转租、部分转租、以承包合作等形式变相转租）。</w:t>
      </w:r>
    </w:p>
    <w:p w14:paraId="484F8044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、乙方负责租赁标的水、电安装等工程并自行承担其工程费用，同时负责租用期间的水、电费用。如租赁标的现有供水、供电量满足不了乙方需求时，由乙方负责增容，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由乙方负责办理相关手续并承担所有费用。</w:t>
      </w:r>
    </w:p>
    <w:p w14:paraId="1C2FBB1D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、未经甲方允许，乙方不得在租赁标的加建、搭建构筑物，不得在租标的的空地上兴建或搭建构筑物，否则，视为违约，应承担违约责任。</w:t>
      </w:r>
    </w:p>
    <w:p w14:paraId="04FBD1C0">
      <w:pPr>
        <w:tabs>
          <w:tab w:val="left" w:pos="1260"/>
        </w:tabs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、租赁期间，乙方自主合法经营，甲方不得干预。</w:t>
      </w:r>
    </w:p>
    <w:p w14:paraId="0DEF6C93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、租赁期间，甲方转让该出租标的时须在三个月前书面通知乙方；在同等条件下，乙方有优先购买权。</w:t>
      </w:r>
    </w:p>
    <w:p w14:paraId="7FF56C7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租赁期间，乙方应保持租赁物业相关设施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完好；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在租赁期间所产生的维修费用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，由乙方承担。</w:t>
      </w:r>
    </w:p>
    <w:p w14:paraId="6B61E89F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、在经营过程中，乙方如需调整、改变租赁标的装修，先向甲方申报调整方案，经甲方同意后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施工。</w:t>
      </w:r>
    </w:p>
    <w:p w14:paraId="33165A1F">
      <w:pPr>
        <w:tabs>
          <w:tab w:val="left" w:pos="1260"/>
        </w:tabs>
        <w:spacing w:line="520" w:lineRule="exact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违约责任及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违约责任的承担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：</w:t>
      </w:r>
    </w:p>
    <w:p w14:paraId="5906C861">
      <w:pPr>
        <w:spacing w:line="520" w:lineRule="exact"/>
        <w:ind w:left="231" w:leftChars="110" w:firstLine="45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（一）租赁期间，乙方如有下列情况之一的，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视为乙方违反合同约定，甲方有权解除合同、收回租赁标的、没收履约保证金；届时，乙方除向甲方支付欠付租金外，还要按照本合同约定承担相应的违约责任，并承担给甲方造成的全部损失。 </w:t>
      </w:r>
    </w:p>
    <w:p w14:paraId="205D1239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1、逾期一个月未交清租金或水费、电费等的；</w:t>
      </w:r>
    </w:p>
    <w:p w14:paraId="1039D2E9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2、擅自将房产转租或以其他方式提供给他人使用的；</w:t>
      </w:r>
    </w:p>
    <w:p w14:paraId="7CB11461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3、改变租赁标的用途的；</w:t>
      </w:r>
    </w:p>
    <w:p w14:paraId="56FD23E2">
      <w:pPr>
        <w:spacing w:line="520" w:lineRule="exact"/>
        <w:ind w:left="0" w:leftChars="0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4、违反本合同其他约定的，经甲方书面通知限期改正，到期仍拒不整改的。</w:t>
      </w:r>
    </w:p>
    <w:p w14:paraId="24B3A3BA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、从事违法经营活动的；</w:t>
      </w:r>
    </w:p>
    <w:p w14:paraId="70A7D6C3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、不服从甲方统一管理的；</w:t>
      </w:r>
    </w:p>
    <w:p w14:paraId="512B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、单方终止合同的；</w:t>
      </w:r>
    </w:p>
    <w:p w14:paraId="05C8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、擅自改变出租标的建筑物结构的；</w:t>
      </w:r>
    </w:p>
    <w:p w14:paraId="7E4C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、擅自在租赁标的加建、搭建构筑物的；</w:t>
      </w:r>
    </w:p>
    <w:p w14:paraId="1E9B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甲方或相关职能部门检查，存在安全隐患，未按期完成整改的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2A254B9B">
      <w:pPr>
        <w:spacing w:line="5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11、其他违约行为的。</w:t>
      </w:r>
    </w:p>
    <w:p w14:paraId="393309A5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如乙方有违反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本合同任何一项约定的：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甲方有权采取限期整改、停水、停电等强制措施无偿收回租赁标的，解除本合同，由此引起的一切法律责任和后果由乙方承担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本租赁合同自动解除，甲方无需通知乙方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甲方有权没收履约保证金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所有装修设施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物品无偿归甲方所有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乙方所拖欠的租金及费用仍需缴纳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因乙方原因造成甲方或第三者信誉、经济损失的，由乙方承担全部赔偿责任；如因此给甲方造成损失的，甲方有权向乙方追偿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7、所引起的一切法律责任和后果由乙方承担。</w:t>
      </w:r>
    </w:p>
    <w:p w14:paraId="7A0E32E9">
      <w:pPr>
        <w:spacing w:line="520" w:lineRule="exact"/>
        <w:ind w:firstLine="48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乙方违反本合同约定义务之一的，除本合同已对违约责任已作出明确约定外，还应严格履行合同约定的其他义务，并赔偿因此给对方造成的实际损失。该损失无法计算的最低以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个月租金金额为标准。此外，若因此导致甲方追索的，因此所产生的一切追索损失均由乙方承担，包括但不仅限于诉讼费、通讯费、律师费等其他的一切费用乙方应一并承担。</w:t>
      </w:r>
    </w:p>
    <w:p w14:paraId="22689FA3">
      <w:pPr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 合同期满、提前解除合同</w:t>
      </w:r>
    </w:p>
    <w:p w14:paraId="69639E2C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（一）租赁期满，甲方有权收回租赁标的。</w:t>
      </w:r>
    </w:p>
    <w:p w14:paraId="4D0EC649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（二）优先租赁权。如乙方具备以下全部条件，在租赁合同到期前3个月内向甲方提出续租申请，则该租赁标的重新公开招租时，乙方在同等条件下享有优先租赁权：</w:t>
      </w:r>
    </w:p>
    <w:p w14:paraId="4766FD35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1、积极履行合同义务，依时缴交租金，无拖欠租金行为；</w:t>
      </w:r>
    </w:p>
    <w:p w14:paraId="56D07F68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2、合法经营，无拖欠工人工资记录；</w:t>
      </w:r>
    </w:p>
    <w:p w14:paraId="002B1CA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、无其他违约情形。</w:t>
      </w:r>
    </w:p>
    <w:p w14:paraId="6618291C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（三）本合同无论以何种理由不再继续履行或租赁期满，租赁物上固定装修等无偿归甲方所有，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乙方不得拆除固定装修部分（含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灯具、天花、地板、门窗、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固定管线、开关等），应保证租赁标的及其原有设施的完好，否则，视为违约，应承担违约责任，履约保证金予以没收，造成甲方损失及因此所产生的一切费用全部由乙方承担；</w:t>
      </w:r>
    </w:p>
    <w:p w14:paraId="237D7C2E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租赁期限届满或者根据约定解除本合同时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，甲方将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收回的，乙方应当在上述事由发生之日起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>15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日内将自己的物品清理完毕并将出租标的交还给甲方。逾期，视为乙方放弃对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内各项财产的权益，乙方同意甲方有权采取停水、停电、换锁或其他必要措施强制接管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，由此造成乙方经济损失由乙方自负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。甲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方采取强制措施接收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后，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视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乙方放弃在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租赁标的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内的物品及各项财产，甲方有权自行处置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。</w:t>
      </w:r>
    </w:p>
    <w:p w14:paraId="3987750F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（五）因不可抗力因素导致合同一方损失，双方互不承担责任，但双方应努力合作减轻损失。由于不可抗力的原因造成本合同无法履行，则本合同自动终止。</w:t>
      </w:r>
    </w:p>
    <w:p w14:paraId="492048E5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（六）在本合同履行过程中，如因政府决定改变租赁标的物用途或者进行另行处置的，双方必须服从政府决定。因此导致本合同不能继续履行的，甲、乙双方互不承担责任。</w:t>
      </w:r>
    </w:p>
    <w:p w14:paraId="5AD4F3AA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（七）在本合同履行过程中，如因城市规划调整或因工程建设需要进行拆迁的，本合同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止履行。有关拆迁补偿由工程建设单位或者政府相关部门负责，土地及全部建筑物的补偿款归甲方，租赁标的内物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等乙方财产以及搬迁等补偿款归乙方。</w:t>
      </w:r>
    </w:p>
    <w:p w14:paraId="26E4B2A9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（八）经甲乙双方协商一致并签署书面文件，本合同可以提前终止或解除，双方并按合同约定承担相应责任。</w:t>
      </w:r>
    </w:p>
    <w:p w14:paraId="0FEDC40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九）乙方如要提前终止合同，须提前三个月通知，并经甲方书面同意、交清所有费用和租金，且乙方交纳的履约保证金不予退还。如甲方不同意的，本合同继续履行。未经甲方同意，乙方单方终止合同的，属于违约，应承担违约责任。</w:t>
      </w:r>
    </w:p>
    <w:p w14:paraId="61CF8DE9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>条 特别约定</w:t>
      </w:r>
    </w:p>
    <w:p w14:paraId="7DD4F945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pacing w:val="-1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 xml:space="preserve">                                             </w:t>
      </w:r>
    </w:p>
    <w:p w14:paraId="731FF076">
      <w:pPr>
        <w:spacing w:line="520" w:lineRule="exact"/>
        <w:ind w:left="110" w:hanging="151" w:hangingChars="50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第十条  协议的补充修改</w:t>
      </w:r>
    </w:p>
    <w:p w14:paraId="76F85517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本协议签订后，任何一方不得擅自变更解除合同，甲乙双方经协议同意，可以签订补充合同，补充合同与本合同具有同等法律效力。</w:t>
      </w:r>
    </w:p>
    <w:p w14:paraId="7618CEAA">
      <w:pPr>
        <w:spacing w:line="520" w:lineRule="exact"/>
        <w:ind w:left="109" w:leftChars="52"/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spacing w:val="-10"/>
          <w:sz w:val="32"/>
          <w:szCs w:val="32"/>
        </w:rPr>
        <w:t>条 附则</w:t>
      </w:r>
    </w:p>
    <w:p w14:paraId="5961C523">
      <w:pPr>
        <w:spacing w:line="520" w:lineRule="exact"/>
        <w:ind w:left="109"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1、因本合同产生纠纷，双方应协商解决。协商不成的，由甲方所在地法院通过诉讼形式解决。本合同适用中华人民共和国法律。</w:t>
      </w:r>
    </w:p>
    <w:p w14:paraId="4F3B2524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2、本合同自双方签字、盖章并在乙方足额支付履约保证金后生效。本合同一式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 xml:space="preserve">     肆 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份，甲方执贰份，乙方执壹份，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</w:rPr>
        <w:t>市公共资源交易中心惠阳分中心执壹份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，具有同等法律效力。</w:t>
      </w:r>
    </w:p>
    <w:p w14:paraId="701764F8">
      <w:pPr>
        <w:spacing w:line="520" w:lineRule="exact"/>
        <w:ind w:firstLine="747" w:firstLineChars="249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3、双方在履行本协议过程中，向对方发生的各类文件，按以下地址邮寄送达。</w:t>
      </w:r>
    </w:p>
    <w:p w14:paraId="261B15AA">
      <w:pPr>
        <w:spacing w:line="440" w:lineRule="exact"/>
        <w:ind w:right="25" w:rightChars="1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惠州市惠阳区淡水恒源实业有限公司</w:t>
      </w:r>
    </w:p>
    <w:p w14:paraId="2D660032">
      <w:pPr>
        <w:spacing w:line="440" w:lineRule="exact"/>
        <w:ind w:right="25" w:rightChars="1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惠州市惠阳区淡水上塘西街29号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40C37">
      <w:pPr>
        <w:spacing w:line="520" w:lineRule="exact"/>
        <w:rPr>
          <w:rFonts w:hint="default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练海燕</w:t>
      </w:r>
    </w:p>
    <w:p w14:paraId="6DBED4E6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地址：                                    </w:t>
      </w:r>
    </w:p>
    <w:p w14:paraId="4EEACD7D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双方以上地址如变更，应及时书面通知对方。</w:t>
      </w:r>
    </w:p>
    <w:p w14:paraId="2F3CF73B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4、乙方提供身份复印件或营业执照复印件作为合同附件；</w:t>
      </w:r>
    </w:p>
    <w:p w14:paraId="0E0C3185">
      <w:pPr>
        <w:spacing w:line="520" w:lineRule="exact"/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 xml:space="preserve"> </w:t>
      </w:r>
    </w:p>
    <w:p w14:paraId="5BB986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>惠州市惠阳区淡水恒源实业有限公司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乙方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   </w:t>
      </w:r>
    </w:p>
    <w:p w14:paraId="562CE2B0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或受委托人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法定代表人或受委托人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BF7FB26"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3354943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</w:p>
    <w:p w14:paraId="44336DB1">
      <w:pPr>
        <w:spacing w:line="480" w:lineRule="auto"/>
        <w:rPr>
          <w:sz w:val="2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年    月    日</w:t>
      </w:r>
    </w:p>
    <w:sectPr>
      <w:headerReference r:id="rId3" w:type="default"/>
      <w:footerReference r:id="rId4" w:type="default"/>
      <w:footerReference r:id="rId5" w:type="even"/>
      <w:pgSz w:w="11907" w:h="16840"/>
      <w:pgMar w:top="1247" w:right="1361" w:bottom="1134" w:left="136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4382E-E5BD-4788-B847-295E1F46B9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5632D9-E112-4339-AEFA-CE6E85A54F8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EC725F-51F9-4C05-AEEF-51D8E4B160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5176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1BD29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1BD29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 页 共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kern w:val="0"/>
                        <w:szCs w:val="21"/>
                      </w:rPr>
                      <w:instrText xml:space="preserve"> NUMPAGES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4F678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28D3DFE">
    <w:pPr>
      <w:pStyle w:val="2"/>
      <w:framePr w:wrap="around" w:vAnchor="text" w:hAnchor="margin" w:xAlign="center" w:y="1"/>
      <w:ind w:right="360"/>
      <w:rPr>
        <w:rStyle w:val="6"/>
      </w:rPr>
    </w:pPr>
    <w:r>
      <w:rPr>
        <w:rStyle w:val="6"/>
      </w:rPr>
      <w:t>PAGE  6</w:t>
    </w:r>
  </w:p>
  <w:p w14:paraId="173790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8991">
    <w:pPr>
      <w:pStyle w:val="3"/>
      <w:pBdr>
        <w:bottom w:val="none" w:color="auto" w:sz="0" w:space="0"/>
      </w:pBdr>
      <w:jc w:val="right"/>
      <w:rPr>
        <w:rFonts w:hint="eastAsia" w:ascii="黑体" w:hAnsi="黑体" w:eastAsia="黑体" w:cs="黑体"/>
        <w:sz w:val="22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ZWIxNzJjYzQzNjQxZWRkZTI3Y2EzMDIxNTcxYTAifQ=="/>
  </w:docVars>
  <w:rsids>
    <w:rsidRoot w:val="001E3FB1"/>
    <w:rsid w:val="001E3FB1"/>
    <w:rsid w:val="00491435"/>
    <w:rsid w:val="007144F9"/>
    <w:rsid w:val="008C727F"/>
    <w:rsid w:val="0099174B"/>
    <w:rsid w:val="00AC4F15"/>
    <w:rsid w:val="00C81F2A"/>
    <w:rsid w:val="00D6676B"/>
    <w:rsid w:val="00DF581E"/>
    <w:rsid w:val="01090FCC"/>
    <w:rsid w:val="01B12EDD"/>
    <w:rsid w:val="036D482C"/>
    <w:rsid w:val="037B7A6C"/>
    <w:rsid w:val="040306B9"/>
    <w:rsid w:val="042F7869"/>
    <w:rsid w:val="06A127CA"/>
    <w:rsid w:val="071665EA"/>
    <w:rsid w:val="073052D9"/>
    <w:rsid w:val="080F0FE0"/>
    <w:rsid w:val="08FD409E"/>
    <w:rsid w:val="0A260AA0"/>
    <w:rsid w:val="0A450C07"/>
    <w:rsid w:val="0AA81348"/>
    <w:rsid w:val="0C314E08"/>
    <w:rsid w:val="0C9D003D"/>
    <w:rsid w:val="10431A36"/>
    <w:rsid w:val="11B02F43"/>
    <w:rsid w:val="12E75B4C"/>
    <w:rsid w:val="165E0B39"/>
    <w:rsid w:val="16D36281"/>
    <w:rsid w:val="17716BA8"/>
    <w:rsid w:val="17B46399"/>
    <w:rsid w:val="184A6A9F"/>
    <w:rsid w:val="18D667B8"/>
    <w:rsid w:val="1AAE1541"/>
    <w:rsid w:val="1BE33C64"/>
    <w:rsid w:val="24E42CEB"/>
    <w:rsid w:val="25B01D45"/>
    <w:rsid w:val="27965F1D"/>
    <w:rsid w:val="28016647"/>
    <w:rsid w:val="285A0256"/>
    <w:rsid w:val="295F7AC0"/>
    <w:rsid w:val="29C10BAA"/>
    <w:rsid w:val="302E3FF1"/>
    <w:rsid w:val="32106EBF"/>
    <w:rsid w:val="3376367E"/>
    <w:rsid w:val="35DF4C3D"/>
    <w:rsid w:val="374C6396"/>
    <w:rsid w:val="38C92491"/>
    <w:rsid w:val="39733401"/>
    <w:rsid w:val="3A632E5C"/>
    <w:rsid w:val="3B8530AA"/>
    <w:rsid w:val="3E953BB4"/>
    <w:rsid w:val="40A54416"/>
    <w:rsid w:val="40DA4C8C"/>
    <w:rsid w:val="411769BE"/>
    <w:rsid w:val="42187D8A"/>
    <w:rsid w:val="43601A0D"/>
    <w:rsid w:val="451D6D78"/>
    <w:rsid w:val="48395555"/>
    <w:rsid w:val="4889066C"/>
    <w:rsid w:val="4AEC05E9"/>
    <w:rsid w:val="4BA5069D"/>
    <w:rsid w:val="4DA15460"/>
    <w:rsid w:val="4DDC5268"/>
    <w:rsid w:val="4F4F1546"/>
    <w:rsid w:val="508A1290"/>
    <w:rsid w:val="521F4E06"/>
    <w:rsid w:val="529B679B"/>
    <w:rsid w:val="538F284A"/>
    <w:rsid w:val="55A446B7"/>
    <w:rsid w:val="55F73ECF"/>
    <w:rsid w:val="5611051F"/>
    <w:rsid w:val="567E0F61"/>
    <w:rsid w:val="57157393"/>
    <w:rsid w:val="59E20053"/>
    <w:rsid w:val="5A8C4CAA"/>
    <w:rsid w:val="5CE14FA9"/>
    <w:rsid w:val="5EF843AD"/>
    <w:rsid w:val="62C2179D"/>
    <w:rsid w:val="64411B58"/>
    <w:rsid w:val="65B933EB"/>
    <w:rsid w:val="663A2823"/>
    <w:rsid w:val="668C6D04"/>
    <w:rsid w:val="67ED1EA0"/>
    <w:rsid w:val="6A0F518A"/>
    <w:rsid w:val="6AB62BF6"/>
    <w:rsid w:val="6B651904"/>
    <w:rsid w:val="6D964B81"/>
    <w:rsid w:val="6EA420F4"/>
    <w:rsid w:val="71B216E9"/>
    <w:rsid w:val="725C6B09"/>
    <w:rsid w:val="779D1085"/>
    <w:rsid w:val="7D6A1A6E"/>
    <w:rsid w:val="7E405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字符"/>
    <w:basedOn w:val="5"/>
    <w:link w:val="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8">
    <w:name w:val="页脚字符"/>
    <w:basedOn w:val="5"/>
    <w:link w:val="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9">
    <w:name w:val="页眉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3728</Words>
  <Characters>3765</Characters>
  <Lines>40</Lines>
  <Paragraphs>11</Paragraphs>
  <TotalTime>1</TotalTime>
  <ScaleCrop>false</ScaleCrop>
  <LinksUpToDate>false</LinksUpToDate>
  <CharactersWithSpaces>4267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2018-04-07T00:30:00Z</dcterms:created>
  <dc:creator>330462152@qq.com</dc:creator>
  <cp:lastModifiedBy>門MARK</cp:lastModifiedBy>
  <cp:lastPrinted>2025-08-13T01:18:43Z</cp:lastPrinted>
  <dcterms:modified xsi:type="dcterms:W3CDTF">2025-08-13T01:18:46Z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9A5C6C3A2E2940F7B619FC7D23D77A30_13</vt:lpwstr>
  </property>
  <property fmtid="{D5CDD505-2E9C-101B-9397-08002B2CF9AE}" pid="4" name="KSOTemplateDocerSaveRecord">
    <vt:lpwstr>eyJoZGlkIjoiMjVlZDcwMzQxM2Y1M2Q0ZGQ4ZWZkYmM4YzA2MjVkZjEiLCJ1c2VySWQiOiIyNDE3NzY3OTYifQ==</vt:lpwstr>
  </property>
</Properties>
</file>