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1F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                                          同意以此为范本</w:t>
      </w:r>
    </w:p>
    <w:p w14:paraId="4F489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jc w:val="center"/>
        <w:textAlignment w:val="auto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sz w:val="48"/>
          <w:szCs w:val="48"/>
        </w:rPr>
        <w:t>房屋</w:t>
      </w:r>
      <w:r>
        <w:rPr>
          <w:rFonts w:hint="eastAsia" w:asciiTheme="majorEastAsia" w:hAnsiTheme="majorEastAsia" w:eastAsiaTheme="majorEastAsia" w:cstheme="majorEastAsia"/>
          <w:b/>
          <w:sz w:val="48"/>
          <w:szCs w:val="48"/>
          <w:lang w:val="en-US" w:eastAsia="zh-CN"/>
        </w:rPr>
        <w:t>租赁</w:t>
      </w:r>
      <w:r>
        <w:rPr>
          <w:rFonts w:hint="eastAsia" w:asciiTheme="majorEastAsia" w:hAnsiTheme="majorEastAsia" w:eastAsiaTheme="majorEastAsia" w:cstheme="majorEastAsia"/>
          <w:b/>
          <w:sz w:val="48"/>
          <w:szCs w:val="48"/>
        </w:rPr>
        <w:t>合同</w:t>
      </w:r>
    </w:p>
    <w:p w14:paraId="5A9E4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inorEastAsia" w:hAnsiTheme="minorEastAsia" w:eastAsiaTheme="minorEastAsia" w:cstheme="minorEastAsia"/>
          <w:sz w:val="28"/>
          <w:szCs w:val="28"/>
        </w:rPr>
      </w:pPr>
    </w:p>
    <w:p w14:paraId="5B1FAD64">
      <w:pPr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出租方（甲方）：惠州市镇隆镇经济发展公司</w:t>
      </w:r>
    </w:p>
    <w:p w14:paraId="56965385">
      <w:pPr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承租方（乙方）：</w:t>
      </w:r>
    </w:p>
    <w:p w14:paraId="61B9731B">
      <w:pPr>
        <w:ind w:firstLine="560" w:firstLineChars="20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根据《中国人民共和国民法典》及相关法律法规的规定，甲、乙双方在自愿、平等、互利的基础上就甲方将其合法拥有的厂房出租给乙方使用有关事宜，双方达成协议并签订合同如下：</w:t>
      </w:r>
    </w:p>
    <w:p w14:paraId="4C5B0E1D">
      <w:pPr>
        <w:pStyle w:val="11"/>
        <w:ind w:firstLine="643"/>
        <w:jc w:val="left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第一条 租赁物情况</w:t>
      </w:r>
    </w:p>
    <w:p w14:paraId="20E75D3B">
      <w:pPr>
        <w:ind w:firstLine="560" w:firstLineChars="20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1、甲方出租给乙方的厂房坐落在惠阳区镇隆镇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Theme="majorEastAsia" w:hAnsiTheme="majorEastAsia" w:eastAsiaTheme="majorEastAsia" w:cstheme="minorEastAsia"/>
          <w:sz w:val="30"/>
          <w:szCs w:val="30"/>
        </w:rPr>
        <w:t>，总占地面积为</w:t>
      </w:r>
      <w:r>
        <w:rPr>
          <w:rFonts w:hint="eastAsia" w:asciiTheme="majorEastAsia" w:hAnsiTheme="majorEastAsia" w:eastAsiaTheme="majorEastAsia" w:cstheme="minorEastAsia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Theme="majorEastAsia" w:hAnsiTheme="majorEastAsia" w:eastAsiaTheme="majorEastAsia" w:cstheme="minorEastAsia"/>
          <w:sz w:val="30"/>
          <w:szCs w:val="30"/>
        </w:rPr>
        <w:t>平方米，建筑面积为</w:t>
      </w:r>
      <w:r>
        <w:rPr>
          <w:rFonts w:hint="eastAsia" w:asciiTheme="majorEastAsia" w:hAnsiTheme="majorEastAsia" w:eastAsiaTheme="majorEastAsia" w:cstheme="minorEastAsia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平方米（按实际测量为准），挂牌公开出租给乙方使用。厂房类型为楼房。</w:t>
      </w:r>
    </w:p>
    <w:p w14:paraId="67A80883">
      <w:pPr>
        <w:ind w:firstLine="560" w:firstLineChars="20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2、用途：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，乙方未经甲方同意书面不得擅自改变用途。</w:t>
      </w:r>
    </w:p>
    <w:p w14:paraId="5F58F44F">
      <w:pPr>
        <w:ind w:firstLine="643" w:firstLineChars="200"/>
        <w:jc w:val="left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第二条 租赁期限</w:t>
      </w:r>
    </w:p>
    <w:p w14:paraId="0EDDC7B2">
      <w:pPr>
        <w:ind w:firstLine="560" w:firstLineChars="20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1、租赁期限为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</w:rPr>
        <w:t xml:space="preserve"> 五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年：自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日起，至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日止。</w:t>
      </w:r>
      <w:r>
        <w:rPr>
          <w:rFonts w:hint="eastAsia"/>
          <w:color w:val="auto"/>
          <w:sz w:val="28"/>
          <w:szCs w:val="36"/>
        </w:rPr>
        <w:t>其中装修期自</w:t>
      </w:r>
      <w:r>
        <w:rPr>
          <w:rFonts w:hint="eastAsia"/>
          <w:color w:val="auto"/>
          <w:sz w:val="28"/>
          <w:szCs w:val="36"/>
          <w:u w:val="single"/>
        </w:rPr>
        <w:t xml:space="preserve">      </w:t>
      </w:r>
      <w:r>
        <w:rPr>
          <w:rFonts w:hint="eastAsia"/>
          <w:color w:val="auto"/>
          <w:sz w:val="28"/>
          <w:szCs w:val="36"/>
        </w:rPr>
        <w:t>年</w:t>
      </w:r>
      <w:r>
        <w:rPr>
          <w:rFonts w:hint="eastAsia"/>
          <w:color w:val="auto"/>
          <w:sz w:val="28"/>
          <w:szCs w:val="36"/>
          <w:u w:val="single"/>
        </w:rPr>
        <w:t xml:space="preserve">    </w:t>
      </w:r>
      <w:r>
        <w:rPr>
          <w:rFonts w:hint="eastAsia"/>
          <w:color w:val="auto"/>
          <w:sz w:val="28"/>
          <w:szCs w:val="36"/>
        </w:rPr>
        <w:t>月</w:t>
      </w:r>
      <w:r>
        <w:rPr>
          <w:rFonts w:hint="eastAsia"/>
          <w:color w:val="auto"/>
          <w:sz w:val="28"/>
          <w:szCs w:val="36"/>
          <w:u w:val="single"/>
        </w:rPr>
        <w:t xml:space="preserve">  </w:t>
      </w:r>
      <w:r>
        <w:rPr>
          <w:rFonts w:hint="eastAsia"/>
          <w:color w:val="auto"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36"/>
          <w:u w:val="single"/>
        </w:rPr>
        <w:t xml:space="preserve"> </w:t>
      </w:r>
      <w:r>
        <w:rPr>
          <w:rFonts w:hint="eastAsia"/>
          <w:color w:val="auto"/>
          <w:sz w:val="28"/>
          <w:szCs w:val="36"/>
        </w:rPr>
        <w:t>日起至</w:t>
      </w:r>
      <w:r>
        <w:rPr>
          <w:rFonts w:hint="eastAsia"/>
          <w:color w:val="auto"/>
          <w:sz w:val="28"/>
          <w:szCs w:val="36"/>
          <w:u w:val="single"/>
        </w:rPr>
        <w:t xml:space="preserve">      </w:t>
      </w:r>
      <w:r>
        <w:rPr>
          <w:rFonts w:hint="eastAsia"/>
          <w:color w:val="auto"/>
          <w:sz w:val="28"/>
          <w:szCs w:val="36"/>
        </w:rPr>
        <w:t>年</w:t>
      </w:r>
      <w:r>
        <w:rPr>
          <w:rFonts w:hint="eastAsia"/>
          <w:color w:val="auto"/>
          <w:sz w:val="28"/>
          <w:szCs w:val="36"/>
          <w:u w:val="single"/>
        </w:rPr>
        <w:t xml:space="preserve">    </w:t>
      </w:r>
      <w:r>
        <w:rPr>
          <w:rFonts w:hint="eastAsia"/>
          <w:color w:val="auto"/>
          <w:sz w:val="28"/>
          <w:szCs w:val="36"/>
        </w:rPr>
        <w:t>月</w:t>
      </w:r>
      <w:r>
        <w:rPr>
          <w:rFonts w:hint="eastAsia"/>
          <w:color w:val="auto"/>
          <w:sz w:val="28"/>
          <w:szCs w:val="36"/>
          <w:u w:val="single"/>
        </w:rPr>
        <w:t xml:space="preserve">  </w:t>
      </w:r>
      <w:r>
        <w:rPr>
          <w:rFonts w:hint="eastAsia"/>
          <w:color w:val="auto"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36"/>
          <w:u w:val="single"/>
        </w:rPr>
        <w:t xml:space="preserve"> </w:t>
      </w:r>
      <w:r>
        <w:rPr>
          <w:rFonts w:hint="eastAsia"/>
          <w:color w:val="auto"/>
          <w:sz w:val="28"/>
          <w:szCs w:val="36"/>
        </w:rPr>
        <w:t>日止，免收租金。乙方需按照《惠州市惠阳区规范工业厂房租赁市场促进优质项目落户工作指引》（惠阳府办函[2021]8号）的要求，经镇环保、应急等镇项目引进联审机制通过后，方可正式入驻。</w:t>
      </w:r>
    </w:p>
    <w:p w14:paraId="12F54937">
      <w:pPr>
        <w:ind w:firstLine="643" w:firstLineChars="200"/>
        <w:jc w:val="left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第三条 租金及支付方式</w:t>
      </w:r>
    </w:p>
    <w:p w14:paraId="4B4AB9CC">
      <w:pPr>
        <w:ind w:firstLine="560" w:firstLineChars="20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1、厂房每月租金为人民币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元整（小写：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元）。一月一付。于每月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日前缴交到甲方指定的银行账户，逾期，每天按应付而未付部分千分之三的标准向甲方支付违约金。</w:t>
      </w:r>
    </w:p>
    <w:p w14:paraId="1B8C63BC">
      <w:pPr>
        <w:ind w:firstLine="560" w:firstLineChars="20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2、租赁期限内租金不变。</w:t>
      </w:r>
    </w:p>
    <w:p w14:paraId="25787614">
      <w:pPr>
        <w:ind w:firstLine="643" w:firstLineChars="200"/>
        <w:jc w:val="left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第四条 其他费用</w:t>
      </w:r>
    </w:p>
    <w:p w14:paraId="5724D03B">
      <w:pPr>
        <w:pStyle w:val="11"/>
        <w:ind w:firstLineChars="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1、租赁期间，乙方使用租赁物租金及所发生的水、电、煤气、电话等通讯的费用由乙方承担，并在收到发票后，在三天内付款。逾期，每天按应付而未付部分千分之三的标准向甲方支付违约金，逾期超过1</w:t>
      </w:r>
      <w:r>
        <w:rPr>
          <w:rFonts w:asciiTheme="minorEastAsia" w:hAnsiTheme="minorEastAsia" w:eastAsiaTheme="minorEastAsia" w:cstheme="minorEastAsia"/>
          <w:sz w:val="28"/>
          <w:szCs w:val="28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天，甲方有权停水、停电。</w:t>
      </w:r>
    </w:p>
    <w:p w14:paraId="25C4D4A0">
      <w:pPr>
        <w:pStyle w:val="11"/>
        <w:ind w:firstLineChars="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2、履约保证金：签订本合同之日起3天内，乙方向甲方支付1个月租金作为履约保证金（即押金）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及1个月租金金额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甲方收取履约保证金后，向乙方开具收据凭证。履约保证金不能转为租金使用，合同期满或提前解除合同，乙方应在10天内将租赁物内废弃物清理离场，并办妥移交手续、交清所有费用，并在乙方无违约的情况下，甲方将履约保证金无息退还给乙方。</w:t>
      </w:r>
    </w:p>
    <w:p w14:paraId="0DA60BE0">
      <w:pPr>
        <w:pStyle w:val="11"/>
        <w:ind w:firstLineChars="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3、若乙方在合同期内出现违约（包括违反本合同的约定、政府相关政策、法律、法规的规定等）造成甲方的经济损失或应甲方支付违约金，甲方可从履约保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证金中扣回相应的金额，扣除后，保证金不足部分由乙方补足。</w:t>
      </w:r>
    </w:p>
    <w:p w14:paraId="77F1DB53">
      <w:pPr>
        <w:ind w:firstLine="643" w:firstLineChars="200"/>
        <w:jc w:val="left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第五条 租赁物使用要求和维修责任</w:t>
      </w:r>
    </w:p>
    <w:p w14:paraId="568E1C37">
      <w:pPr>
        <w:pStyle w:val="11"/>
        <w:ind w:firstLineChars="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1、租赁期间，如租赁物有质量、结构问题（包括外墙面、屋面漏水），由乙方负责维修、维护，并承担相关费用。</w:t>
      </w:r>
    </w:p>
    <w:p w14:paraId="783B9CAC">
      <w:pPr>
        <w:pStyle w:val="11"/>
        <w:ind w:firstLineChars="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2、租赁期间，乙方承担租赁物质量及结构外的租赁物及配套设施、附属设施及设备的维护、维修责任，并承担相关费用。乙方不及时维护、维修的，造成的损失由乙方承担。</w:t>
      </w:r>
    </w:p>
    <w:p w14:paraId="275B09AC">
      <w:pPr>
        <w:pStyle w:val="11"/>
        <w:ind w:firstLineChars="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3、乙方在租用期间，需尽力做好环境保护、环境评估、工商、税务、消防、生产安全等有关工作，如因乙方原因所造成甲方的经济损失，乙方应作无条件赔偿。</w:t>
      </w:r>
    </w:p>
    <w:p w14:paraId="175B9F89">
      <w:pPr>
        <w:pStyle w:val="11"/>
        <w:ind w:firstLineChars="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4、租赁期间，甲方保证租赁物质量、结构处于正常的可使用和安全状态。甲方对租赁物进行检查、养护、应提前3日通知乙方。检查养护时，乙方应予以配合。甲方应减少对乙方使用租赁物的影响。</w:t>
      </w:r>
    </w:p>
    <w:p w14:paraId="7E30B450">
      <w:pPr>
        <w:pStyle w:val="11"/>
        <w:ind w:firstLineChars="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5、乙方在租赁期间，将租赁物转租、分租给他人使用时，需经甲方同意。</w:t>
      </w:r>
    </w:p>
    <w:p w14:paraId="7663CFB9">
      <w:pPr>
        <w:pStyle w:val="11"/>
        <w:ind w:firstLineChars="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6、若因政府就有关租赁方面的法律、法规的修改或县级以上(含县级)政府征收或征用租赁物，导致无法继续履行本合同时，本合同终止。双方共同向有关部门做好索赔工作，乙方的经营损失补偿、搬迁费归乙方所有，土地及建筑物的补偿及其他补偿归甲方所有，乙方租赁期间自行建造的附属设施不予补偿。</w:t>
      </w:r>
    </w:p>
    <w:p w14:paraId="6D1496EB">
      <w:pPr>
        <w:pStyle w:val="11"/>
        <w:ind w:firstLineChars="0"/>
        <w:jc w:val="left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第六条 续租及租赁期满后厂房交接</w:t>
      </w:r>
    </w:p>
    <w:p w14:paraId="2C44E3F0">
      <w:pPr>
        <w:pStyle w:val="11"/>
        <w:ind w:firstLineChars="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1、乙方若要求在租赁期满后继续租赁该厂房的，应当在租赁期满前30日书面通知甲方，经甲方同意后，双方应当重新签订租赁合同。甲方未作出书面答复的，本合同自行终止。</w:t>
      </w:r>
    </w:p>
    <w:p w14:paraId="6DA9EEC0">
      <w:pPr>
        <w:pStyle w:val="11"/>
        <w:ind w:firstLineChars="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2、租赁终止乙方如无违约行为的，则享有同等条件下对厂房的优先租赁权。</w:t>
      </w:r>
    </w:p>
    <w:p w14:paraId="02DC190B">
      <w:pPr>
        <w:pStyle w:val="11"/>
        <w:ind w:firstLineChars="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3、租赁期满或合同终止后，乙方应在1</w:t>
      </w:r>
      <w:r>
        <w:rPr>
          <w:rFonts w:asciiTheme="minorEastAsia" w:hAnsiTheme="minorEastAsia" w:eastAsiaTheme="minorEastAsia" w:cstheme="minorEastAsia"/>
          <w:sz w:val="28"/>
          <w:szCs w:val="28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内交回厂房给甲方，并将自有的设备、生产资料，办公用品及设施等搬出，乙方增加的装修不可拆除部分不予改变，归甲方所有。可移动拆除部分，乙方可自行拆走，但不得对厂房主体造成损坏，到期后因乙方原因未及时腾空厂房，乙方应按租金的双倍向甲方支付使用费。租赁物归还时，应当符合正常使用状态。</w:t>
      </w:r>
    </w:p>
    <w:p w14:paraId="7548D576">
      <w:pPr>
        <w:ind w:firstLine="643" w:firstLineChars="200"/>
        <w:jc w:val="left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第七条 租赁期间其他规定</w:t>
      </w:r>
    </w:p>
    <w:p w14:paraId="3B4C42F2">
      <w:pPr>
        <w:pStyle w:val="11"/>
        <w:ind w:firstLine="56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1、租赁期间，乙方应遵守国家的法律法规，不得利用厂房租赁进行非法活动。否则，由此引起的一切责任均由乙方负责，因此对甲方造成的经济损失，乙方应作无条件赔偿。</w:t>
      </w:r>
    </w:p>
    <w:p w14:paraId="6B97BFFB">
      <w:pPr>
        <w:pStyle w:val="11"/>
        <w:ind w:firstLine="56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2、租赁期间，乙方应国家法律法规的规定做好消防、安全、卫生工作，并承担全部责任。</w:t>
      </w:r>
    </w:p>
    <w:p w14:paraId="4B6FCA7A">
      <w:pPr>
        <w:pStyle w:val="11"/>
        <w:ind w:firstLine="56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租赁期间，乙方另需增设附属设施和设备的，应事先征得甲方的书面同意后，方可进行。乙方在使用过程中需要对厂房进行改造的，应事先征得甲方的书面同意后，方可进行，但原则上不得破坏原房结构，装修费用由乙方自负，租赁期满后如乙方不再续租，甲方不作任何补偿。</w:t>
      </w:r>
    </w:p>
    <w:p w14:paraId="4DC386E8">
      <w:pPr>
        <w:pStyle w:val="11"/>
        <w:ind w:firstLine="643"/>
        <w:jc w:val="left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第八条 违约责任</w:t>
      </w:r>
    </w:p>
    <w:p w14:paraId="14405E1A">
      <w:pPr>
        <w:pStyle w:val="11"/>
        <w:ind w:firstLine="56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、租赁期间，乙方出现下列情况之一的，甲方有权解除合同，收回租赁物且不承担违约责任，履约保证金作为违约金不予退回，并赔偿由此给甲方造成的损失：</w:t>
      </w:r>
    </w:p>
    <w:p w14:paraId="2A9E0372">
      <w:pPr>
        <w:pStyle w:val="11"/>
        <w:ind w:firstLine="56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（1）未经甲方书面同意，乙方擅自转让、转租（含分租）、转借租赁物的；</w:t>
      </w:r>
    </w:p>
    <w:p w14:paraId="60E6EF2F">
      <w:pPr>
        <w:pStyle w:val="11"/>
        <w:ind w:firstLine="56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（2）未经甲方书面同意，擅自装修、改建、变动租赁物结构或改变本合同约定用途的；</w:t>
      </w:r>
    </w:p>
    <w:p w14:paraId="08CB39CB">
      <w:pPr>
        <w:pStyle w:val="11"/>
        <w:ind w:firstLine="56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（3）利用租赁物存放危险物品或进行违法、犯罪活动的；</w:t>
      </w:r>
    </w:p>
    <w:p w14:paraId="51756096">
      <w:pPr>
        <w:pStyle w:val="11"/>
        <w:ind w:firstLine="56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（4）逾期付清租金或水电费或其他费用超过30天；</w:t>
      </w:r>
    </w:p>
    <w:p w14:paraId="257F54EF">
      <w:pPr>
        <w:pStyle w:val="11"/>
        <w:ind w:firstLine="56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（5）由于乙方原因造成租赁物严重损坏，如发生爆炸、倒塌、火灾等安全事故的；</w:t>
      </w:r>
    </w:p>
    <w:p w14:paraId="448EEFAC">
      <w:pPr>
        <w:pStyle w:val="11"/>
        <w:ind w:firstLine="56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（6）拖欠员工工资被政府有关部门介入处理，乙方欠薪逃匿的；</w:t>
      </w:r>
    </w:p>
    <w:p w14:paraId="4CEDBF13">
      <w:pPr>
        <w:pStyle w:val="11"/>
        <w:ind w:firstLine="56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（7）乙方财产给政府相关部门或司法部门处置的；</w:t>
      </w:r>
    </w:p>
    <w:p w14:paraId="71FF84AB">
      <w:pPr>
        <w:pStyle w:val="11"/>
        <w:ind w:firstLine="56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（8）法律、法规规定的其他情形；</w:t>
      </w:r>
    </w:p>
    <w:p w14:paraId="206DEAD8">
      <w:pPr>
        <w:pStyle w:val="11"/>
        <w:ind w:firstLine="56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任何一方无法定理由或合同依据单方解除本合同的，应承担违约责任。如甲方违反，应返还保证金给乙方，并按1个月的租金标数额偿乙方，作为乙方的损失；如乙方违反，保证金作为违约金，甲方不予退还，乙方并按1个月的租金数额赔偿给甲方，作为甲方的损失。</w:t>
      </w:r>
    </w:p>
    <w:p w14:paraId="09217E96">
      <w:pPr>
        <w:pStyle w:val="11"/>
        <w:ind w:firstLine="56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3</w:t>
      </w:r>
      <w:r>
        <w:rPr>
          <w:rFonts w:hint="eastAsia" w:ascii="宋体" w:hAnsi="宋体" w:eastAsia="宋体" w:cs="宋体"/>
          <w:sz w:val="30"/>
          <w:szCs w:val="30"/>
        </w:rPr>
        <w:t>、如乙方拖欠租金或因乙方违约造成甲方损失，甲方为实现债权所支付的一切费用（包括但不限于律师费、诉讼费、保全费、出具《财产保全担保函》的费用、差旅费等）由乙方承担。</w:t>
      </w:r>
    </w:p>
    <w:p w14:paraId="754C682C">
      <w:pPr>
        <w:ind w:firstLine="643" w:firstLineChars="200"/>
        <w:jc w:val="left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第九条 其他事宜</w:t>
      </w:r>
    </w:p>
    <w:p w14:paraId="7CE5E6EF">
      <w:pPr>
        <w:pStyle w:val="11"/>
        <w:ind w:firstLine="56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1、租赁合同签订后，如企业名称变更，可由甲乙双方盖章签字确认，原租赁合同条款不变，继续执行到合同期满。</w:t>
      </w:r>
    </w:p>
    <w:p w14:paraId="665F0064">
      <w:pPr>
        <w:pStyle w:val="11"/>
        <w:ind w:firstLine="56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2、履行合同过程中出现纠纷，双方应友好协商解决，协商不成的，任何一方可向甲方所在地人民法院提起诉讼。</w:t>
      </w:r>
    </w:p>
    <w:p w14:paraId="3B97A90C">
      <w:pPr>
        <w:pStyle w:val="11"/>
        <w:ind w:firstLine="56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3、凡因发生严重自然灾害、地震、战争等不可抗力，致使任何一方遭受损失或不能履行本合同时，其损失部份双方各自承担并免责。</w:t>
      </w:r>
    </w:p>
    <w:p w14:paraId="3B7780A3">
      <w:pPr>
        <w:pStyle w:val="11"/>
        <w:ind w:firstLine="56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4、在合同期内，政府需征用、征收、收回或拆除租赁物，本合同不再履行，乙方自收到甲方通知至乙方迁离、交回租赁物。</w:t>
      </w:r>
    </w:p>
    <w:p w14:paraId="3AE3DDED">
      <w:pPr>
        <w:ind w:firstLine="560" w:firstLineChars="200"/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5、本合同未尽事宜，经甲、乙双方协商一致，可修订或补充。</w:t>
      </w:r>
    </w:p>
    <w:p w14:paraId="156264A8">
      <w:pPr>
        <w:ind w:firstLine="560" w:firstLineChars="20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、本合同一式两份，双方各执一份，合同经盖章签字后生效。</w:t>
      </w:r>
    </w:p>
    <w:p w14:paraId="0AF555E4">
      <w:pPr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</w:p>
    <w:p w14:paraId="56B7D165">
      <w:pPr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</w:p>
    <w:p w14:paraId="5366EA16">
      <w:pPr>
        <w:ind w:firstLine="560" w:firstLineChars="20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出租方：                       </w:t>
      </w:r>
      <w:r>
        <w:rPr>
          <w:rFonts w:asciiTheme="minorEastAsia" w:hAnsiTheme="minorEastAsia" w:eastAsiaTheme="minorEastAsia" w:cstheme="minorEastAsia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承租方：</w:t>
      </w:r>
    </w:p>
    <w:p w14:paraId="4F3F2B19"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授权代表人：                  </w:t>
      </w:r>
      <w:r>
        <w:rPr>
          <w:rFonts w:asciiTheme="minorEastAsia" w:hAnsiTheme="minorEastAsia" w:eastAsiaTheme="minorEastAsia" w:cstheme="minor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授权代表人：</w:t>
      </w:r>
    </w:p>
    <w:p w14:paraId="56F2B13B">
      <w:pPr>
        <w:ind w:firstLine="560" w:firstLineChars="200"/>
        <w:jc w:val="center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签约日期：     年   月   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0OGQ0NTExOTBhMzFkMGExMTZhYzNiZmJiNTMwYTAifQ=="/>
  </w:docVars>
  <w:rsids>
    <w:rsidRoot w:val="002C61C0"/>
    <w:rsid w:val="00030F34"/>
    <w:rsid w:val="000445E8"/>
    <w:rsid w:val="000B6EA8"/>
    <w:rsid w:val="000E1727"/>
    <w:rsid w:val="001466F2"/>
    <w:rsid w:val="00167E70"/>
    <w:rsid w:val="001B2408"/>
    <w:rsid w:val="001E35E0"/>
    <w:rsid w:val="00230258"/>
    <w:rsid w:val="00263453"/>
    <w:rsid w:val="00264B28"/>
    <w:rsid w:val="002A2195"/>
    <w:rsid w:val="002B3D32"/>
    <w:rsid w:val="002C61C0"/>
    <w:rsid w:val="002D10A3"/>
    <w:rsid w:val="0031434C"/>
    <w:rsid w:val="0031539F"/>
    <w:rsid w:val="003245D1"/>
    <w:rsid w:val="0032612B"/>
    <w:rsid w:val="00392196"/>
    <w:rsid w:val="003B417C"/>
    <w:rsid w:val="003C2EC4"/>
    <w:rsid w:val="003F3F98"/>
    <w:rsid w:val="0041768B"/>
    <w:rsid w:val="00443CCE"/>
    <w:rsid w:val="00457CD8"/>
    <w:rsid w:val="0046138B"/>
    <w:rsid w:val="004A17F0"/>
    <w:rsid w:val="004A5EB2"/>
    <w:rsid w:val="004C00A3"/>
    <w:rsid w:val="00502350"/>
    <w:rsid w:val="005D06CF"/>
    <w:rsid w:val="005F0984"/>
    <w:rsid w:val="006228C0"/>
    <w:rsid w:val="00636F33"/>
    <w:rsid w:val="006754FA"/>
    <w:rsid w:val="006F34AC"/>
    <w:rsid w:val="006F7E3F"/>
    <w:rsid w:val="007845F4"/>
    <w:rsid w:val="00791FDB"/>
    <w:rsid w:val="007B11D5"/>
    <w:rsid w:val="00815EE3"/>
    <w:rsid w:val="008528D8"/>
    <w:rsid w:val="00884021"/>
    <w:rsid w:val="00887EFE"/>
    <w:rsid w:val="008A0737"/>
    <w:rsid w:val="008F4BED"/>
    <w:rsid w:val="00956B40"/>
    <w:rsid w:val="0097408D"/>
    <w:rsid w:val="009911AA"/>
    <w:rsid w:val="009B4AE3"/>
    <w:rsid w:val="00A04264"/>
    <w:rsid w:val="00A466AE"/>
    <w:rsid w:val="00A66A76"/>
    <w:rsid w:val="00AA2443"/>
    <w:rsid w:val="00B2093E"/>
    <w:rsid w:val="00B20952"/>
    <w:rsid w:val="00B401A5"/>
    <w:rsid w:val="00B81027"/>
    <w:rsid w:val="00BD4F99"/>
    <w:rsid w:val="00BD6EAC"/>
    <w:rsid w:val="00BE5EC7"/>
    <w:rsid w:val="00BE74F2"/>
    <w:rsid w:val="00BF0708"/>
    <w:rsid w:val="00CC474E"/>
    <w:rsid w:val="00CC5965"/>
    <w:rsid w:val="00CD115F"/>
    <w:rsid w:val="00D57C32"/>
    <w:rsid w:val="00D9202D"/>
    <w:rsid w:val="00DD00CF"/>
    <w:rsid w:val="00E04046"/>
    <w:rsid w:val="00E120D5"/>
    <w:rsid w:val="00E65384"/>
    <w:rsid w:val="00EC638E"/>
    <w:rsid w:val="00EC644C"/>
    <w:rsid w:val="00F209A9"/>
    <w:rsid w:val="00F7342A"/>
    <w:rsid w:val="00F949BA"/>
    <w:rsid w:val="027646B7"/>
    <w:rsid w:val="03C8327C"/>
    <w:rsid w:val="077241C4"/>
    <w:rsid w:val="09776E3F"/>
    <w:rsid w:val="09983BAC"/>
    <w:rsid w:val="0B4339B7"/>
    <w:rsid w:val="0C025E57"/>
    <w:rsid w:val="0C747BC2"/>
    <w:rsid w:val="0C9677B8"/>
    <w:rsid w:val="0D0E64E9"/>
    <w:rsid w:val="0D4060DF"/>
    <w:rsid w:val="0DEA6E60"/>
    <w:rsid w:val="0EE70158"/>
    <w:rsid w:val="140076F0"/>
    <w:rsid w:val="172054E3"/>
    <w:rsid w:val="19931A2B"/>
    <w:rsid w:val="1AC772B0"/>
    <w:rsid w:val="1E5D439A"/>
    <w:rsid w:val="1EE414F2"/>
    <w:rsid w:val="20282506"/>
    <w:rsid w:val="21942C64"/>
    <w:rsid w:val="21C90AB1"/>
    <w:rsid w:val="21CB4C22"/>
    <w:rsid w:val="25C75578"/>
    <w:rsid w:val="262A2346"/>
    <w:rsid w:val="26E564C2"/>
    <w:rsid w:val="26FC1619"/>
    <w:rsid w:val="28AF7CF6"/>
    <w:rsid w:val="28ED3304"/>
    <w:rsid w:val="2C251EE8"/>
    <w:rsid w:val="2C620C78"/>
    <w:rsid w:val="2DFA33EE"/>
    <w:rsid w:val="2F0E3081"/>
    <w:rsid w:val="2F5F38AF"/>
    <w:rsid w:val="30514FD1"/>
    <w:rsid w:val="314E05E3"/>
    <w:rsid w:val="33B53961"/>
    <w:rsid w:val="343F71FA"/>
    <w:rsid w:val="35D45382"/>
    <w:rsid w:val="4713696D"/>
    <w:rsid w:val="47AD00C7"/>
    <w:rsid w:val="491312CF"/>
    <w:rsid w:val="49E356CC"/>
    <w:rsid w:val="527151E4"/>
    <w:rsid w:val="528A6A49"/>
    <w:rsid w:val="55625499"/>
    <w:rsid w:val="5B374AB3"/>
    <w:rsid w:val="5E542167"/>
    <w:rsid w:val="61EB23FB"/>
    <w:rsid w:val="626113D3"/>
    <w:rsid w:val="67295C98"/>
    <w:rsid w:val="677566C8"/>
    <w:rsid w:val="67EB5267"/>
    <w:rsid w:val="6A93744C"/>
    <w:rsid w:val="6AD655D3"/>
    <w:rsid w:val="6BB478EB"/>
    <w:rsid w:val="6F50066F"/>
    <w:rsid w:val="6F7B2942"/>
    <w:rsid w:val="71E04C2A"/>
    <w:rsid w:val="72C04DF7"/>
    <w:rsid w:val="751733A8"/>
    <w:rsid w:val="7A8B2662"/>
    <w:rsid w:val="7E206E29"/>
    <w:rsid w:val="7E3A29D3"/>
    <w:rsid w:val="7EA609FD"/>
    <w:rsid w:val="7EA9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字符"/>
    <w:basedOn w:val="7"/>
    <w:link w:val="4"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List Paragraph_23825827-0904-4cd9-848a-7cc7b8100438"/>
    <w:basedOn w:val="1"/>
    <w:qFormat/>
    <w:uiPriority w:val="99"/>
    <w:pPr>
      <w:ind w:firstLine="420" w:firstLineChars="200"/>
    </w:pPr>
  </w:style>
  <w:style w:type="paragraph" w:customStyle="1" w:styleId="12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2638</Words>
  <Characters>2650</Characters>
  <Lines>21</Lines>
  <Paragraphs>5</Paragraphs>
  <TotalTime>173</TotalTime>
  <ScaleCrop>false</ScaleCrop>
  <LinksUpToDate>false</LinksUpToDate>
  <CharactersWithSpaces>2908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2023-09-27T08:34:00Z</dcterms:created>
  <dc:creator>admin</dc:creator>
  <cp:lastModifiedBy>sally</cp:lastModifiedBy>
  <cp:lastPrinted>2024-02-02T01:56:00Z</cp:lastPrinted>
  <dcterms:modified xsi:type="dcterms:W3CDTF">2025-04-29T03:09:18Z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38EDEB7EB2A244CCA97A8049BE7DB677_12</vt:lpwstr>
  </property>
  <property fmtid="{D5CDD505-2E9C-101B-9397-08002B2CF9AE}" pid="4" name="KSOTemplateDocerSaveRecord">
    <vt:lpwstr>eyJoZGlkIjoiN2NmN2NjMGViZDgxODU0NWVmNDRiMWI0ODBhMmZiNzQiLCJ1c2VySWQiOiI0Mjc4ODk5MjYifQ==</vt:lpwstr>
  </property>
</Properties>
</file>