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spacing w:line="273" w:lineRule="auto"/>
        <w:rPr>
          <w:rFonts w:ascii="Arial"/>
          <w:sz w:val="21"/>
        </w:rPr>
      </w:pPr>
    </w:p>
    <w:p>
      <w:pPr>
        <w:widowControl w:val="0"/>
        <w:kinsoku/>
        <w:spacing w:line="273" w:lineRule="auto"/>
        <w:jc w:val="right"/>
        <w:rPr>
          <w:rFonts w:ascii="Arial"/>
          <w:sz w:val="21"/>
        </w:rPr>
      </w:pPr>
      <w:r>
        <w:rPr>
          <w:rFonts w:hint="eastAsia" w:ascii="方正小标宋_GBK" w:hAnsi="方正小标宋_GBK" w:eastAsia="方正小标宋_GBK" w:cs="方正小标宋_GBK"/>
          <w:sz w:val="21"/>
          <w:lang w:val="en-US" w:eastAsia="zh-CN"/>
        </w:rPr>
        <w:t>以此合同为范本</w:t>
      </w:r>
    </w:p>
    <w:p>
      <w:pPr>
        <w:widowControl w:val="0"/>
        <w:kinsoku/>
        <w:spacing w:line="274"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sz w:val="31"/>
          <w:szCs w:val="31"/>
        </w:rPr>
      </w:pPr>
      <w:r>
        <w:rPr>
          <w:rFonts w:hint="eastAsia" w:ascii="方正小标宋_GBK" w:hAnsi="方正小标宋_GBK" w:eastAsia="方正小标宋_GBK" w:cs="方正小标宋_GBK"/>
          <w:sz w:val="44"/>
          <w:szCs w:val="44"/>
        </w:rPr>
        <w:t>《惠阳高级中学</w:t>
      </w:r>
      <w:bookmarkStart w:id="0" w:name="OLE_LINK1"/>
      <w:r>
        <w:rPr>
          <w:rFonts w:hint="eastAsia" w:ascii="方正小标宋_GBK" w:hAnsi="方正小标宋_GBK" w:eastAsia="方正小标宋_GBK" w:cs="方正小标宋_GBK"/>
          <w:sz w:val="44"/>
          <w:szCs w:val="44"/>
        </w:rPr>
        <w:t>新校区项目一期工程</w:t>
      </w:r>
      <w:bookmarkEnd w:id="0"/>
      <w:r>
        <w:rPr>
          <w:rFonts w:hint="eastAsia" w:ascii="方正小标宋_GBK" w:hAnsi="方正小标宋_GBK" w:eastAsia="方正小标宋_GBK" w:cs="方正小标宋_GBK"/>
          <w:sz w:val="44"/>
          <w:szCs w:val="44"/>
        </w:rPr>
        <w:t>剩余砂石余渣</w:t>
      </w:r>
      <w:r>
        <w:rPr>
          <w:rFonts w:hint="eastAsia" w:ascii="方正小标宋_GBK" w:hAnsi="方正小标宋_GBK" w:eastAsia="方正小标宋_GBK" w:cs="方正小标宋_GBK"/>
          <w:sz w:val="44"/>
          <w:szCs w:val="44"/>
          <w:lang w:val="en-US" w:eastAsia="zh-CN"/>
        </w:rPr>
        <w:t>出让</w:t>
      </w:r>
      <w:r>
        <w:rPr>
          <w:rFonts w:hint="eastAsia" w:ascii="方正小标宋_GBK" w:hAnsi="方正小标宋_GBK" w:eastAsia="方正小标宋_GBK" w:cs="方正小标宋_GBK"/>
          <w:sz w:val="44"/>
          <w:szCs w:val="44"/>
        </w:rPr>
        <w:t>合同》</w:t>
      </w:r>
      <w:bookmarkStart w:id="3" w:name="_GoBack"/>
      <w:bookmarkEnd w:id="3"/>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89" w:lineRule="auto"/>
        <w:rPr>
          <w:rFonts w:ascii="Arial"/>
          <w:sz w:val="21"/>
        </w:rPr>
      </w:pPr>
    </w:p>
    <w:p>
      <w:pPr>
        <w:widowControl w:val="0"/>
        <w:kinsoku/>
        <w:spacing w:line="289" w:lineRule="auto"/>
        <w:rPr>
          <w:rFonts w:ascii="Arial"/>
          <w:sz w:val="21"/>
        </w:rPr>
      </w:pPr>
    </w:p>
    <w:p>
      <w:pPr>
        <w:widowControl w:val="0"/>
        <w:kinsoku/>
        <w:spacing w:line="290" w:lineRule="auto"/>
        <w:rPr>
          <w:rFonts w:ascii="Arial"/>
          <w:sz w:val="21"/>
        </w:rPr>
      </w:pPr>
    </w:p>
    <w:p>
      <w:pPr>
        <w:widowControl w:val="0"/>
        <w:kinsoku/>
        <w:spacing w:line="290" w:lineRule="auto"/>
        <w:rPr>
          <w:rFonts w:ascii="Arial"/>
          <w:sz w:val="21"/>
        </w:rPr>
      </w:pPr>
    </w:p>
    <w:p>
      <w:pPr>
        <w:widowControl w:val="0"/>
        <w:kinsoku/>
        <w:spacing w:line="290" w:lineRule="auto"/>
        <w:rPr>
          <w:rFonts w:ascii="Arial"/>
          <w:sz w:val="21"/>
        </w:rPr>
      </w:pPr>
    </w:p>
    <w:p>
      <w:pPr>
        <w:pStyle w:val="2"/>
        <w:widowControl w:val="0"/>
        <w:kinsoku/>
        <w:spacing w:before="101" w:line="219" w:lineRule="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pacing w:val="8"/>
          <w:sz w:val="32"/>
          <w:szCs w:val="32"/>
        </w:rPr>
        <w:t>出让方：惠州市惠阳区自然资源局</w:t>
      </w:r>
    </w:p>
    <w:p>
      <w:pPr>
        <w:pStyle w:val="2"/>
        <w:widowControl w:val="0"/>
        <w:kinsoku/>
        <w:spacing w:before="266" w:line="221" w:lineRule="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pacing w:val="-4"/>
          <w:sz w:val="32"/>
          <w:szCs w:val="32"/>
        </w:rPr>
        <w:t>受让方：</w:t>
      </w:r>
    </w:p>
    <w:p>
      <w:pPr>
        <w:widowControl w:val="0"/>
        <w:kinsoku/>
        <w:rPr>
          <w:rFonts w:hint="eastAsia" w:ascii="方正仿宋_GBK" w:hAnsi="方正仿宋_GBK" w:eastAsia="方正仿宋_GBK" w:cs="方正仿宋_GBK"/>
          <w:sz w:val="21"/>
        </w:rPr>
      </w:pPr>
    </w:p>
    <w:p>
      <w:pPr>
        <w:widowControl w:val="0"/>
        <w:kinsoku/>
        <w:rPr>
          <w:rFonts w:hint="eastAsia" w:ascii="方正仿宋_GBK" w:hAnsi="方正仿宋_GBK" w:eastAsia="方正仿宋_GBK" w:cs="方正仿宋_GBK"/>
          <w:sz w:val="21"/>
        </w:rPr>
      </w:pPr>
    </w:p>
    <w:p>
      <w:pPr>
        <w:widowControl w:val="0"/>
        <w:kinsoku/>
        <w:rPr>
          <w:rFonts w:hint="eastAsia" w:ascii="方正仿宋_GBK" w:hAnsi="方正仿宋_GBK" w:eastAsia="方正仿宋_GBK" w:cs="方正仿宋_GBK"/>
          <w:sz w:val="21"/>
        </w:rPr>
      </w:pPr>
    </w:p>
    <w:p>
      <w:pPr>
        <w:widowControl w:val="0"/>
        <w:kinsoku/>
        <w:rPr>
          <w:rFonts w:hint="eastAsia" w:ascii="方正仿宋_GBK" w:hAnsi="方正仿宋_GBK" w:eastAsia="方正仿宋_GBK" w:cs="方正仿宋_GBK"/>
          <w:sz w:val="21"/>
        </w:rPr>
      </w:pPr>
    </w:p>
    <w:p>
      <w:pPr>
        <w:pStyle w:val="2"/>
        <w:widowControl w:val="0"/>
        <w:kinsoku/>
        <w:spacing w:before="101" w:line="219" w:lineRule="auto"/>
        <w:ind w:left="5610"/>
        <w:rPr>
          <w:rFonts w:hint="eastAsia" w:ascii="方正仿宋_GBK" w:hAnsi="方正仿宋_GBK" w:eastAsia="方正仿宋_GBK" w:cs="方正仿宋_GBK"/>
          <w:sz w:val="31"/>
          <w:szCs w:val="31"/>
        </w:rPr>
      </w:pPr>
      <w:r>
        <w:rPr>
          <w:rFonts w:hint="default" w:ascii="Times New Roman" w:hAnsi="Times New Roman" w:eastAsia="方正仿宋_GBK" w:cs="Times New Roman"/>
          <w:b/>
          <w:bCs/>
          <w:spacing w:val="10"/>
          <w:sz w:val="31"/>
          <w:szCs w:val="31"/>
        </w:rPr>
        <w:t>202</w:t>
      </w:r>
      <w:r>
        <w:rPr>
          <w:rFonts w:hint="eastAsia" w:ascii="Times New Roman" w:hAnsi="Times New Roman" w:eastAsia="方正仿宋_GBK" w:cs="Times New Roman"/>
          <w:b/>
          <w:bCs/>
          <w:spacing w:val="10"/>
          <w:sz w:val="31"/>
          <w:szCs w:val="31"/>
          <w:lang w:val="en-US" w:eastAsia="zh-CN"/>
        </w:rPr>
        <w:t>5</w:t>
      </w:r>
      <w:r>
        <w:rPr>
          <w:rFonts w:hint="eastAsia" w:ascii="方正仿宋_GBK" w:hAnsi="方正仿宋_GBK" w:eastAsia="方正仿宋_GBK" w:cs="方正仿宋_GBK"/>
          <w:b/>
          <w:bCs/>
          <w:spacing w:val="10"/>
          <w:sz w:val="32"/>
          <w:szCs w:val="32"/>
        </w:rPr>
        <w:t>年</w:t>
      </w:r>
      <w:r>
        <w:rPr>
          <w:rFonts w:hint="eastAsia" w:ascii="方正仿宋_GBK" w:hAnsi="方正仿宋_GBK" w:eastAsia="方正仿宋_GBK" w:cs="方正仿宋_GBK"/>
          <w:spacing w:val="151"/>
          <w:sz w:val="32"/>
          <w:szCs w:val="32"/>
        </w:rPr>
        <w:t xml:space="preserve"> </w:t>
      </w:r>
      <w:r>
        <w:rPr>
          <w:rFonts w:hint="eastAsia" w:ascii="方正仿宋_GBK" w:hAnsi="方正仿宋_GBK" w:eastAsia="方正仿宋_GBK" w:cs="方正仿宋_GBK"/>
          <w:b/>
          <w:bCs/>
          <w:spacing w:val="10"/>
          <w:sz w:val="32"/>
          <w:szCs w:val="32"/>
        </w:rPr>
        <w:t>月</w:t>
      </w:r>
      <w:r>
        <w:rPr>
          <w:rFonts w:hint="eastAsia" w:ascii="方正仿宋_GBK" w:hAnsi="方正仿宋_GBK" w:eastAsia="方正仿宋_GBK" w:cs="方正仿宋_GBK"/>
          <w:spacing w:val="45"/>
          <w:sz w:val="32"/>
          <w:szCs w:val="32"/>
        </w:rPr>
        <w:t xml:space="preserve">  </w:t>
      </w:r>
      <w:r>
        <w:rPr>
          <w:rFonts w:hint="eastAsia" w:ascii="方正仿宋_GBK" w:hAnsi="方正仿宋_GBK" w:eastAsia="方正仿宋_GBK" w:cs="方正仿宋_GBK"/>
          <w:b/>
          <w:bCs/>
          <w:spacing w:val="10"/>
          <w:sz w:val="32"/>
          <w:szCs w:val="32"/>
        </w:rPr>
        <w:t>日</w:t>
      </w:r>
    </w:p>
    <w:p>
      <w:pPr>
        <w:widowControl w:val="0"/>
        <w:kinsoku/>
        <w:spacing w:line="219" w:lineRule="auto"/>
        <w:rPr>
          <w:sz w:val="31"/>
          <w:szCs w:val="31"/>
        </w:rPr>
        <w:sectPr>
          <w:footerReference r:id="rId5" w:type="default"/>
          <w:pgSz w:w="11560" w:h="16490"/>
          <w:pgMar w:top="2098" w:right="1474" w:bottom="1984" w:left="1587" w:header="0" w:footer="0" w:gutter="0"/>
          <w:cols w:space="720" w:num="1"/>
        </w:sectPr>
      </w:pPr>
    </w:p>
    <w:p>
      <w:pPr>
        <w:widowControl w:val="0"/>
        <w:kinsoku/>
        <w:spacing w:line="257" w:lineRule="auto"/>
        <w:rPr>
          <w:rFonts w:ascii="Arial"/>
          <w:sz w:val="21"/>
        </w:rPr>
      </w:pPr>
    </w:p>
    <w:p>
      <w:pPr>
        <w:widowControl w:val="0"/>
        <w:kinsoku/>
        <w:spacing w:line="258" w:lineRule="auto"/>
        <w:rPr>
          <w:rFonts w:ascii="Arial"/>
          <w:sz w:val="21"/>
        </w:rPr>
      </w:pPr>
    </w:p>
    <w:p>
      <w:pPr>
        <w:widowControl w:val="0"/>
        <w:kinsoku/>
        <w:spacing w:line="258" w:lineRule="auto"/>
        <w:rPr>
          <w:rFonts w:ascii="Arial"/>
          <w:sz w:val="21"/>
        </w:rPr>
      </w:pPr>
    </w:p>
    <w:p>
      <w:pPr>
        <w:widowControl w:val="0"/>
        <w:kinsoku/>
        <w:spacing w:line="258" w:lineRule="auto"/>
        <w:rPr>
          <w:rFonts w:ascii="Arial"/>
          <w:sz w:val="21"/>
        </w:rPr>
      </w:pPr>
    </w:p>
    <w:p>
      <w:pPr>
        <w:pStyle w:val="2"/>
        <w:widowControl w:val="0"/>
        <w:kinsoku/>
        <w:spacing w:before="87" w:line="421" w:lineRule="auto"/>
        <w:ind w:right="0" w:rightChars="0"/>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12"/>
          <w:sz w:val="32"/>
          <w:szCs w:val="32"/>
        </w:rPr>
        <w:t>出让方(以下简称“甲方”):惠州市惠阳区自然资源局</w:t>
      </w:r>
      <w:r>
        <w:rPr>
          <w:rFonts w:hint="eastAsia" w:ascii="方正仿宋_GBK" w:hAnsi="方正仿宋_GBK" w:eastAsia="方正仿宋_GBK" w:cs="方正仿宋_GBK"/>
          <w:spacing w:val="8"/>
          <w:sz w:val="32"/>
          <w:szCs w:val="32"/>
        </w:rPr>
        <w:t xml:space="preserve"> </w:t>
      </w:r>
    </w:p>
    <w:p>
      <w:pPr>
        <w:pStyle w:val="2"/>
        <w:widowControl w:val="0"/>
        <w:kinsoku/>
        <w:spacing w:before="87" w:line="421" w:lineRule="auto"/>
        <w:ind w:right="0" w:right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rPr>
        <w:t>住所：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广东省惠州市惠阳区淡水街道叶挺大道住建大院2号楼</w:t>
      </w:r>
    </w:p>
    <w:p>
      <w:pPr>
        <w:widowControl w:val="0"/>
        <w:kinsoku/>
        <w:spacing w:before="1" w:line="22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受让方(以下简称“乙方”):</w:t>
      </w:r>
    </w:p>
    <w:p>
      <w:pPr>
        <w:widowControl w:val="0"/>
        <w:kinsoku/>
        <w:spacing w:line="247" w:lineRule="auto"/>
        <w:rPr>
          <w:rFonts w:hint="eastAsia" w:ascii="方正仿宋_GBK" w:hAnsi="方正仿宋_GBK" w:eastAsia="方正仿宋_GBK" w:cs="方正仿宋_GBK"/>
          <w:sz w:val="32"/>
          <w:szCs w:val="32"/>
        </w:rPr>
      </w:pPr>
    </w:p>
    <w:p>
      <w:pPr>
        <w:widowControl w:val="0"/>
        <w:kinsoku/>
        <w:spacing w:before="78" w:line="222"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2"/>
          <w:sz w:val="32"/>
          <w:szCs w:val="32"/>
        </w:rPr>
        <w:t>注册地址/住所：</w:t>
      </w:r>
    </w:p>
    <w:p>
      <w:pPr>
        <w:widowControl w:val="0"/>
        <w:kinsoku/>
        <w:spacing w:line="244" w:lineRule="auto"/>
        <w:rPr>
          <w:rFonts w:hint="eastAsia" w:ascii="方正仿宋_GBK" w:hAnsi="方正仿宋_GBK" w:eastAsia="方正仿宋_GBK" w:cs="方正仿宋_GBK"/>
          <w:sz w:val="32"/>
          <w:szCs w:val="32"/>
        </w:rPr>
      </w:pPr>
    </w:p>
    <w:p>
      <w:pPr>
        <w:widowControl w:val="0"/>
        <w:kinsoku/>
        <w:spacing w:before="78" w:line="229"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法定代表人：              身份证号：</w:t>
      </w:r>
    </w:p>
    <w:p>
      <w:pPr>
        <w:widowControl w:val="0"/>
        <w:kinsoku/>
        <w:spacing w:line="255" w:lineRule="auto"/>
        <w:rPr>
          <w:rFonts w:hint="eastAsia" w:ascii="方正仿宋_GBK" w:hAnsi="方正仿宋_GBK" w:eastAsia="方正仿宋_GBK" w:cs="方正仿宋_GBK"/>
          <w:sz w:val="32"/>
          <w:szCs w:val="32"/>
        </w:rPr>
      </w:pPr>
    </w:p>
    <w:p>
      <w:pPr>
        <w:widowControl w:val="0"/>
        <w:kinsoku/>
        <w:spacing w:line="255" w:lineRule="auto"/>
        <w:rPr>
          <w:rFonts w:hint="eastAsia" w:ascii="方正仿宋_GBK" w:hAnsi="方正仿宋_GBK" w:eastAsia="方正仿宋_GBK" w:cs="方正仿宋_GBK"/>
          <w:sz w:val="32"/>
          <w:szCs w:val="32"/>
        </w:rPr>
      </w:pPr>
    </w:p>
    <w:p>
      <w:pPr>
        <w:widowControl w:val="0"/>
        <w:kinsoku/>
        <w:spacing w:line="255" w:lineRule="auto"/>
        <w:rPr>
          <w:rFonts w:hint="eastAsia" w:ascii="方正仿宋_GBK" w:hAnsi="方正仿宋_GBK" w:eastAsia="方正仿宋_GBK" w:cs="方正仿宋_GBK"/>
          <w:sz w:val="32"/>
          <w:szCs w:val="32"/>
        </w:rPr>
      </w:pPr>
    </w:p>
    <w:p>
      <w:pPr>
        <w:widowControl w:val="0"/>
        <w:kinsoku/>
        <w:spacing w:line="255" w:lineRule="auto"/>
        <w:rPr>
          <w:rFonts w:hint="eastAsia" w:ascii="方正仿宋_GBK" w:hAnsi="方正仿宋_GBK" w:eastAsia="方正仿宋_GBK" w:cs="方正仿宋_GBK"/>
          <w:sz w:val="32"/>
          <w:szCs w:val="32"/>
        </w:rPr>
      </w:pPr>
    </w:p>
    <w:p>
      <w:pPr>
        <w:widowControl w:val="0"/>
        <w:kinsoku/>
        <w:spacing w:line="255" w:lineRule="auto"/>
        <w:rPr>
          <w:rFonts w:hint="eastAsia" w:ascii="方正仿宋_GBK" w:hAnsi="方正仿宋_GBK" w:eastAsia="方正仿宋_GBK" w:cs="方正仿宋_GBK"/>
          <w:sz w:val="32"/>
          <w:szCs w:val="32"/>
        </w:rPr>
      </w:pPr>
    </w:p>
    <w:p>
      <w:pPr>
        <w:widowControl w:val="0"/>
        <w:kinsoku/>
        <w:spacing w:line="255" w:lineRule="auto"/>
        <w:rPr>
          <w:rFonts w:hint="eastAsia" w:ascii="方正仿宋_GBK" w:hAnsi="方正仿宋_GBK" w:eastAsia="方正仿宋_GBK" w:cs="方正仿宋_GBK"/>
          <w:sz w:val="32"/>
          <w:szCs w:val="32"/>
        </w:rPr>
      </w:pPr>
    </w:p>
    <w:p>
      <w:pPr>
        <w:widowControl w:val="0"/>
        <w:kinsoku/>
        <w:spacing w:before="78" w:line="224" w:lineRule="auto"/>
        <w:ind w:left="5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鉴于：</w:t>
      </w:r>
    </w:p>
    <w:p>
      <w:pPr>
        <w:pStyle w:val="2"/>
        <w:widowControl w:val="0"/>
        <w:kinsoku/>
        <w:spacing w:before="298" w:line="318" w:lineRule="auto"/>
        <w:ind w:right="16" w:firstLine="550"/>
        <w:rPr>
          <w:rFonts w:hint="eastAsia" w:ascii="方正仿宋_GBK" w:hAnsi="方正仿宋_GBK" w:eastAsia="方正仿宋_GBK" w:cs="方正仿宋_GBK"/>
          <w:sz w:val="32"/>
          <w:szCs w:val="32"/>
        </w:rPr>
      </w:pPr>
      <w:r>
        <w:rPr>
          <w:rFonts w:hint="eastAsia" w:ascii="Times New Roman" w:hAnsi="Times New Roman" w:eastAsia="方正仿宋_GBK" w:cs="Times New Roman"/>
          <w:snapToGrid w:val="0"/>
          <w:color w:val="auto"/>
          <w:spacing w:val="1"/>
          <w:kern w:val="0"/>
          <w:sz w:val="32"/>
          <w:szCs w:val="32"/>
          <w:lang w:val="en-US" w:eastAsia="zh-CN" w:bidi="ar-SA"/>
        </w:rPr>
        <w:t>1.</w:t>
      </w:r>
      <w:r>
        <w:rPr>
          <w:rFonts w:hint="eastAsia" w:ascii="方正仿宋_GBK" w:hAnsi="方正仿宋_GBK" w:eastAsia="方正仿宋_GBK" w:cs="方正仿宋_GBK"/>
          <w:spacing w:val="6"/>
          <w:sz w:val="32"/>
          <w:szCs w:val="32"/>
        </w:rPr>
        <w:t>本合同所涉及之标的资产：</w:t>
      </w:r>
      <w:r>
        <w:rPr>
          <w:rFonts w:hint="eastAsia" w:ascii="方正仿宋_GBK" w:hAnsi="方正仿宋_GBK" w:eastAsia="方正仿宋_GBK" w:cs="方正仿宋_GBK"/>
          <w:spacing w:val="6"/>
          <w:sz w:val="32"/>
          <w:szCs w:val="32"/>
          <w:u w:val="single" w:color="auto"/>
          <w:lang w:val="en-US" w:eastAsia="zh-CN"/>
        </w:rPr>
        <w:t>惠阳高级中学新校区项目一期工程</w:t>
      </w:r>
      <w:r>
        <w:rPr>
          <w:rFonts w:hint="eastAsia" w:ascii="方正仿宋_GBK" w:hAnsi="方正仿宋_GBK" w:eastAsia="方正仿宋_GBK" w:cs="方正仿宋_GBK"/>
          <w:spacing w:val="11"/>
          <w:sz w:val="32"/>
          <w:szCs w:val="32"/>
          <w:u w:val="single" w:color="auto"/>
        </w:rPr>
        <w:t>剩余砂石余渣</w:t>
      </w:r>
      <w:r>
        <w:rPr>
          <w:rFonts w:hint="eastAsia" w:ascii="方正仿宋_GBK" w:hAnsi="方正仿宋_GBK" w:eastAsia="方正仿宋_GBK" w:cs="方正仿宋_GBK"/>
          <w:spacing w:val="-35"/>
          <w:sz w:val="32"/>
          <w:szCs w:val="32"/>
        </w:rPr>
        <w:t xml:space="preserve"> </w:t>
      </w:r>
      <w:r>
        <w:rPr>
          <w:rFonts w:hint="eastAsia" w:ascii="方正仿宋_GBK" w:hAnsi="方正仿宋_GBK" w:eastAsia="方正仿宋_GBK" w:cs="方正仿宋_GBK"/>
          <w:spacing w:val="11"/>
          <w:sz w:val="32"/>
          <w:szCs w:val="32"/>
        </w:rPr>
        <w:t>(以下称标的资产);</w:t>
      </w:r>
    </w:p>
    <w:p>
      <w:pPr>
        <w:pStyle w:val="2"/>
        <w:widowControl w:val="0"/>
        <w:kinsoku/>
        <w:spacing w:before="296" w:line="326" w:lineRule="auto"/>
        <w:ind w:firstLine="550"/>
        <w:rPr>
          <w:rFonts w:hint="eastAsia" w:ascii="方正仿宋_GBK" w:hAnsi="方正仿宋_GBK" w:eastAsia="方正仿宋_GBK" w:cs="方正仿宋_GBK"/>
          <w:sz w:val="32"/>
          <w:szCs w:val="32"/>
        </w:rPr>
      </w:pPr>
      <w:r>
        <w:rPr>
          <w:rFonts w:hint="eastAsia" w:ascii="Times New Roman" w:hAnsi="Times New Roman" w:eastAsia="方正仿宋_GBK" w:cs="Times New Roman"/>
          <w:snapToGrid w:val="0"/>
          <w:color w:val="auto"/>
          <w:spacing w:val="1"/>
          <w:kern w:val="0"/>
          <w:sz w:val="32"/>
          <w:szCs w:val="32"/>
          <w:lang w:val="en-US" w:eastAsia="zh-CN" w:bidi="ar-SA"/>
        </w:rPr>
        <w:t>2.</w:t>
      </w:r>
      <w:r>
        <w:rPr>
          <w:rFonts w:hint="eastAsia" w:ascii="方正仿宋_GBK" w:hAnsi="方正仿宋_GBK" w:eastAsia="方正仿宋_GBK" w:cs="方正仿宋_GBK"/>
          <w:spacing w:val="11"/>
          <w:sz w:val="32"/>
          <w:szCs w:val="32"/>
        </w:rPr>
        <w:t>甲方已委托惠州市公共资源交易中心惠阳分中心(以下称交易</w:t>
      </w:r>
      <w:r>
        <w:rPr>
          <w:rFonts w:hint="eastAsia" w:ascii="方正仿宋_GBK" w:hAnsi="方正仿宋_GBK" w:eastAsia="方正仿宋_GBK" w:cs="方正仿宋_GBK"/>
          <w:spacing w:val="12"/>
          <w:sz w:val="32"/>
          <w:szCs w:val="32"/>
        </w:rPr>
        <w:t>平台)对标的资产进行公开挂牌出让，乙方依法被确定为受让方。</w:t>
      </w:r>
    </w:p>
    <w:p>
      <w:pPr>
        <w:widowControl w:val="0"/>
        <w:kinsoku/>
        <w:spacing w:before="273" w:line="319" w:lineRule="auto"/>
        <w:ind w:right="36" w:firstLine="550"/>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3.</w:t>
      </w:r>
      <w:r>
        <w:rPr>
          <w:rFonts w:hint="eastAsia" w:ascii="方正仿宋_GBK" w:hAnsi="方正仿宋_GBK" w:eastAsia="方正仿宋_GBK" w:cs="方正仿宋_GBK"/>
          <w:spacing w:val="11"/>
          <w:sz w:val="32"/>
          <w:szCs w:val="32"/>
        </w:rPr>
        <w:t>乙方是于</w:t>
      </w:r>
      <w:r>
        <w:rPr>
          <w:rFonts w:hint="eastAsia" w:ascii="方正仿宋_GBK" w:hAnsi="方正仿宋_GBK" w:eastAsia="方正仿宋_GBK" w:cs="方正仿宋_GBK"/>
          <w:spacing w:val="11"/>
          <w:sz w:val="32"/>
          <w:szCs w:val="32"/>
          <w:u w:val="single" w:color="auto"/>
        </w:rPr>
        <w:t xml:space="preserve">      </w:t>
      </w:r>
      <w:r>
        <w:rPr>
          <w:rFonts w:hint="eastAsia" w:ascii="方正仿宋_GBK" w:hAnsi="方正仿宋_GBK" w:eastAsia="方正仿宋_GBK" w:cs="方正仿宋_GBK"/>
          <w:spacing w:val="-105"/>
          <w:sz w:val="32"/>
          <w:szCs w:val="32"/>
        </w:rPr>
        <w:t xml:space="preserve"> </w:t>
      </w:r>
      <w:r>
        <w:rPr>
          <w:rFonts w:hint="eastAsia" w:ascii="方正仿宋_GBK" w:hAnsi="方正仿宋_GBK" w:eastAsia="方正仿宋_GBK" w:cs="方正仿宋_GBK"/>
          <w:spacing w:val="11"/>
          <w:sz w:val="32"/>
          <w:szCs w:val="32"/>
        </w:rPr>
        <w:t>年</w:t>
      </w:r>
      <w:r>
        <w:rPr>
          <w:rFonts w:hint="eastAsia" w:ascii="方正仿宋_GBK" w:hAnsi="方正仿宋_GBK" w:eastAsia="方正仿宋_GBK" w:cs="方正仿宋_GBK"/>
          <w:spacing w:val="-112"/>
          <w:sz w:val="32"/>
          <w:szCs w:val="32"/>
        </w:rPr>
        <w:t xml:space="preserve"> </w:t>
      </w:r>
      <w:r>
        <w:rPr>
          <w:rFonts w:hint="eastAsia" w:ascii="方正仿宋_GBK" w:hAnsi="方正仿宋_GBK" w:eastAsia="方正仿宋_GBK" w:cs="方正仿宋_GBK"/>
          <w:spacing w:val="11"/>
          <w:sz w:val="32"/>
          <w:szCs w:val="32"/>
          <w:u w:val="single" w:color="auto"/>
        </w:rPr>
        <w:t xml:space="preserve">     </w:t>
      </w:r>
      <w:r>
        <w:rPr>
          <w:rFonts w:hint="eastAsia" w:ascii="方正仿宋_GBK" w:hAnsi="方正仿宋_GBK" w:eastAsia="方正仿宋_GBK" w:cs="方正仿宋_GBK"/>
          <w:spacing w:val="-125"/>
          <w:sz w:val="32"/>
          <w:szCs w:val="32"/>
        </w:rPr>
        <w:t xml:space="preserve"> </w:t>
      </w:r>
      <w:r>
        <w:rPr>
          <w:rFonts w:hint="eastAsia" w:ascii="方正仿宋_GBK" w:hAnsi="方正仿宋_GBK" w:eastAsia="方正仿宋_GBK" w:cs="方正仿宋_GBK"/>
          <w:spacing w:val="-125"/>
          <w:sz w:val="32"/>
          <w:szCs w:val="32"/>
          <w:lang w:val="en-US" w:eastAsia="zh-CN"/>
        </w:rPr>
        <w:t>月</w:t>
      </w:r>
      <w:r>
        <w:rPr>
          <w:rFonts w:hint="eastAsia" w:ascii="方正仿宋_GBK" w:hAnsi="方正仿宋_GBK" w:eastAsia="方正仿宋_GBK" w:cs="方正仿宋_GBK"/>
          <w:spacing w:val="-113"/>
          <w:sz w:val="32"/>
          <w:szCs w:val="32"/>
          <w:u w:val="none" w:color="auto"/>
        </w:rPr>
        <w:t xml:space="preserve"> </w:t>
      </w:r>
      <w:r>
        <w:rPr>
          <w:rFonts w:hint="eastAsia" w:ascii="方正仿宋_GBK" w:hAnsi="方正仿宋_GBK" w:eastAsia="方正仿宋_GBK" w:cs="方正仿宋_GBK"/>
          <w:spacing w:val="15"/>
          <w:sz w:val="32"/>
          <w:szCs w:val="32"/>
          <w:u w:val="none" w:color="auto"/>
        </w:rPr>
        <w:t xml:space="preserve"> </w:t>
      </w:r>
      <w:r>
        <w:rPr>
          <w:rFonts w:hint="eastAsia" w:ascii="方正仿宋_GBK" w:hAnsi="方正仿宋_GBK" w:eastAsia="方正仿宋_GBK" w:cs="方正仿宋_GBK"/>
          <w:spacing w:val="15"/>
          <w:sz w:val="32"/>
          <w:szCs w:val="32"/>
          <w:u w:val="none" w:color="auto"/>
          <w:lang w:val="en-US" w:eastAsia="zh-CN"/>
        </w:rPr>
        <w:t xml:space="preserve"> </w:t>
      </w:r>
      <w:r>
        <w:rPr>
          <w:rFonts w:hint="eastAsia" w:ascii="方正仿宋_GBK" w:hAnsi="方正仿宋_GBK" w:eastAsia="方正仿宋_GBK" w:cs="方正仿宋_GBK"/>
          <w:spacing w:val="15"/>
          <w:sz w:val="32"/>
          <w:szCs w:val="32"/>
          <w:u w:val="single" w:color="auto"/>
          <w:lang w:val="en-US" w:eastAsia="zh-CN"/>
        </w:rPr>
        <w:t xml:space="preserve"> </w:t>
      </w:r>
      <w:r>
        <w:rPr>
          <w:rFonts w:hint="eastAsia" w:ascii="方正仿宋_GBK" w:hAnsi="方正仿宋_GBK" w:eastAsia="方正仿宋_GBK" w:cs="方正仿宋_GBK"/>
          <w:spacing w:val="15"/>
          <w:sz w:val="32"/>
          <w:szCs w:val="32"/>
          <w:u w:val="single" w:color="auto"/>
        </w:rPr>
        <w:t xml:space="preserve">  </w:t>
      </w:r>
      <w:r>
        <w:rPr>
          <w:rFonts w:hint="eastAsia" w:ascii="方正仿宋_GBK" w:hAnsi="方正仿宋_GBK" w:eastAsia="方正仿宋_GBK" w:cs="方正仿宋_GBK"/>
          <w:spacing w:val="-38"/>
          <w:sz w:val="32"/>
          <w:szCs w:val="32"/>
        </w:rPr>
        <w:t xml:space="preserve"> </w:t>
      </w:r>
      <w:r>
        <w:rPr>
          <w:rFonts w:hint="eastAsia" w:ascii="方正仿宋_GBK" w:hAnsi="方正仿宋_GBK" w:eastAsia="方正仿宋_GBK" w:cs="方正仿宋_GBK"/>
          <w:spacing w:val="11"/>
          <w:sz w:val="32"/>
          <w:szCs w:val="32"/>
        </w:rPr>
        <w:t>日依据中</w:t>
      </w:r>
      <w:r>
        <w:rPr>
          <w:rFonts w:hint="eastAsia" w:ascii="方正仿宋_GBK" w:hAnsi="方正仿宋_GBK" w:eastAsia="方正仿宋_GBK" w:cs="方正仿宋_GBK"/>
          <w:spacing w:val="10"/>
          <w:sz w:val="32"/>
          <w:szCs w:val="32"/>
        </w:rPr>
        <w:t>国法律设立并合法</w:t>
      </w:r>
      <w:r>
        <w:rPr>
          <w:rFonts w:hint="eastAsia" w:ascii="方正仿宋_GBK" w:hAnsi="方正仿宋_GBK" w:eastAsia="方正仿宋_GBK" w:cs="方正仿宋_GBK"/>
          <w:sz w:val="32"/>
          <w:szCs w:val="32"/>
        </w:rPr>
        <w:t>存续的企业法人</w:t>
      </w:r>
      <w:r>
        <w:rPr>
          <w:rFonts w:hint="eastAsia" w:ascii="方正仿宋_GBK" w:hAnsi="方正仿宋_GBK" w:eastAsia="方正仿宋_GBK" w:cs="方正仿宋_GBK"/>
          <w:sz w:val="32"/>
          <w:szCs w:val="32"/>
          <w:lang w:val="en-US" w:eastAsia="zh-CN"/>
        </w:rPr>
        <w:t>或自然人</w:t>
      </w:r>
      <w:r>
        <w:rPr>
          <w:rFonts w:hint="eastAsia" w:ascii="方正仿宋_GBK" w:hAnsi="方正仿宋_GBK" w:eastAsia="方正仿宋_GBK" w:cs="方正仿宋_GBK"/>
          <w:sz w:val="32"/>
          <w:szCs w:val="32"/>
        </w:rPr>
        <w:t>，注册证号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身份证号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5"/>
          <w:sz w:val="32"/>
          <w:szCs w:val="32"/>
          <w:u w:val="single"/>
        </w:rPr>
        <w:t xml:space="preserve">            </w:t>
      </w:r>
      <w:r>
        <w:rPr>
          <w:rFonts w:hint="eastAsia" w:ascii="方正仿宋_GBK" w:hAnsi="方正仿宋_GBK" w:eastAsia="方正仿宋_GBK" w:cs="方正仿宋_GBK"/>
          <w:spacing w:val="5"/>
          <w:sz w:val="32"/>
          <w:szCs w:val="32"/>
          <w:u w:val="single"/>
          <w:lang w:val="en-US" w:eastAsia="zh-CN"/>
        </w:rPr>
        <w:t xml:space="preserve">            </w:t>
      </w:r>
      <w:r>
        <w:rPr>
          <w:rFonts w:hint="eastAsia" w:ascii="方正仿宋_GBK" w:hAnsi="方正仿宋_GBK" w:eastAsia="方正仿宋_GBK" w:cs="方正仿宋_GBK"/>
          <w:spacing w:val="5"/>
          <w:sz w:val="32"/>
          <w:szCs w:val="32"/>
        </w:rPr>
        <w:t xml:space="preserve">     </w:t>
      </w:r>
    </w:p>
    <w:p>
      <w:pPr>
        <w:pStyle w:val="2"/>
        <w:widowControl w:val="0"/>
        <w:kinsoku/>
        <w:spacing w:before="0" w:line="580" w:lineRule="exact"/>
        <w:ind w:left="500" w:leftChars="238"/>
        <w:rPr>
          <w:rFonts w:hint="eastAsia" w:ascii="方正仿宋_GBK" w:hAnsi="方正仿宋_GBK" w:eastAsia="方正仿宋_GBK" w:cs="方正仿宋_GBK"/>
          <w:spacing w:val="11"/>
          <w:sz w:val="32"/>
          <w:szCs w:val="32"/>
          <w:lang w:eastAsia="zh-CN"/>
        </w:rPr>
      </w:pPr>
      <w:r>
        <w:rPr>
          <w:rFonts w:hint="eastAsia" w:ascii="Times New Roman" w:hAnsi="Times New Roman" w:eastAsia="方正仿宋_GBK" w:cs="Times New Roman"/>
          <w:snapToGrid w:val="0"/>
          <w:color w:val="auto"/>
          <w:spacing w:val="1"/>
          <w:kern w:val="0"/>
          <w:sz w:val="32"/>
          <w:szCs w:val="32"/>
          <w:lang w:val="en-US" w:eastAsia="zh-CN" w:bidi="ar-SA"/>
        </w:rPr>
        <w:t>4.</w:t>
      </w:r>
      <w:r>
        <w:rPr>
          <w:rFonts w:hint="eastAsia" w:ascii="方正仿宋_GBK" w:hAnsi="方正仿宋_GBK" w:eastAsia="方正仿宋_GBK" w:cs="方正仿宋_GBK"/>
          <w:spacing w:val="11"/>
          <w:sz w:val="32"/>
          <w:szCs w:val="32"/>
        </w:rPr>
        <w:t>甲方同意出让标的资产；乙方自愿受让标的资产</w:t>
      </w:r>
      <w:r>
        <w:rPr>
          <w:rFonts w:hint="eastAsia" w:ascii="方正仿宋_GBK" w:hAnsi="方正仿宋_GBK" w:eastAsia="方正仿宋_GBK" w:cs="方正仿宋_GBK"/>
          <w:spacing w:val="11"/>
          <w:sz w:val="32"/>
          <w:szCs w:val="32"/>
          <w:lang w:eastAsia="zh-CN"/>
        </w:rPr>
        <w:t>。</w:t>
      </w:r>
    </w:p>
    <w:p>
      <w:pPr>
        <w:pStyle w:val="2"/>
        <w:widowControl w:val="0"/>
        <w:kinsoku/>
        <w:spacing w:before="0" w:line="580" w:lineRule="exact"/>
        <w:ind w:left="0" w:leftChars="0" w:firstLine="0" w:firstLineChars="0"/>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根据相关法律、法规、规章的规定，经甲乙双方友好协商，就甲方向乙方出让的标的资产相关事宜达成一致，签订本交易合同(以下简称“本合同”)如下：</w:t>
      </w:r>
    </w:p>
    <w:p>
      <w:pPr>
        <w:widowControl w:val="0"/>
        <w:kinsoku/>
        <w:bidi w:val="0"/>
        <w:rPr>
          <w:rFonts w:hint="eastAsia" w:ascii="Arial" w:hAnsi="Arial" w:eastAsia="Arial" w:cs="Arial"/>
          <w:snapToGrid w:val="0"/>
          <w:color w:val="000000"/>
          <w:kern w:val="0"/>
          <w:sz w:val="21"/>
          <w:szCs w:val="21"/>
          <w:lang w:val="en-US" w:eastAsia="en-US" w:bidi="ar-SA"/>
        </w:rPr>
      </w:pPr>
    </w:p>
    <w:p>
      <w:pPr>
        <w:widowControl w:val="0"/>
        <w:numPr>
          <w:ilvl w:val="0"/>
          <w:numId w:val="1"/>
        </w:numPr>
        <w:kinsoku/>
        <w:spacing w:before="88" w:line="223" w:lineRule="auto"/>
        <w:ind w:left="543"/>
        <w:outlineLvl w:val="3"/>
        <w:rPr>
          <w:rFonts w:hint="eastAsia" w:ascii="方正黑体_GBK" w:hAnsi="方正黑体_GBK" w:eastAsia="方正黑体_GBK" w:cs="方正黑体_GBK"/>
          <w:b/>
          <w:bCs/>
          <w:spacing w:val="6"/>
          <w:sz w:val="32"/>
          <w:szCs w:val="32"/>
        </w:rPr>
      </w:pPr>
      <w:r>
        <w:rPr>
          <w:rFonts w:hint="eastAsia" w:ascii="方正黑体_GBK" w:hAnsi="方正黑体_GBK" w:eastAsia="方正黑体_GBK" w:cs="方正黑体_GBK"/>
          <w:b/>
          <w:bCs/>
          <w:spacing w:val="6"/>
          <w:sz w:val="32"/>
          <w:szCs w:val="32"/>
        </w:rPr>
        <w:t>定义于释义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68" w:firstLineChars="200"/>
        <w:textAlignment w:val="baseline"/>
        <w:outlineLvl w:val="3"/>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除非本合同中另有约定，本合同中的有关词语含义如下：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spacing w:val="9"/>
          <w:sz w:val="32"/>
          <w:szCs w:val="32"/>
        </w:rPr>
      </w:pPr>
      <w:r>
        <w:rPr>
          <w:rFonts w:hint="eastAsia" w:ascii="Times New Roman" w:hAnsi="Times New Roman" w:eastAsia="方正仿宋_GBK" w:cs="Times New Roman"/>
          <w:color w:val="auto"/>
          <w:spacing w:val="1"/>
          <w:sz w:val="32"/>
          <w:szCs w:val="32"/>
          <w:lang w:val="en-US" w:eastAsia="zh-CN"/>
        </w:rPr>
        <w:t>1.1</w:t>
      </w:r>
      <w:r>
        <w:rPr>
          <w:rFonts w:hint="eastAsia" w:ascii="方正仿宋_GBK" w:hAnsi="方正仿宋_GBK" w:eastAsia="方正仿宋_GBK" w:cs="方正仿宋_GBK"/>
          <w:spacing w:val="9"/>
          <w:sz w:val="32"/>
          <w:szCs w:val="32"/>
        </w:rPr>
        <w:t>出让方</w:t>
      </w:r>
      <w:r>
        <w:rPr>
          <w:rFonts w:hint="eastAsia" w:ascii="方正仿宋_GBK" w:hAnsi="方正仿宋_GBK" w:eastAsia="方正仿宋_GBK" w:cs="方正仿宋_GBK"/>
          <w:spacing w:val="9"/>
          <w:sz w:val="32"/>
          <w:szCs w:val="32"/>
          <w:lang w:eastAsia="zh-CN"/>
        </w:rPr>
        <w:t>，</w:t>
      </w:r>
      <w:r>
        <w:rPr>
          <w:rFonts w:hint="eastAsia" w:ascii="方正仿宋_GBK" w:hAnsi="方正仿宋_GBK" w:eastAsia="方正仿宋_GBK" w:cs="方正仿宋_GBK"/>
          <w:spacing w:val="9"/>
          <w:sz w:val="32"/>
          <w:szCs w:val="32"/>
        </w:rPr>
        <w:t>即本合同甲方；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spacing w:val="7"/>
          <w:sz w:val="32"/>
          <w:szCs w:val="32"/>
        </w:rPr>
      </w:pPr>
      <w:r>
        <w:rPr>
          <w:rFonts w:hint="eastAsia" w:ascii="Times New Roman" w:hAnsi="Times New Roman" w:eastAsia="方正仿宋_GBK" w:cs="Times New Roman"/>
          <w:color w:val="auto"/>
          <w:spacing w:val="1"/>
          <w:sz w:val="32"/>
          <w:szCs w:val="32"/>
          <w:lang w:val="en-US" w:eastAsia="zh-CN"/>
        </w:rPr>
        <w:t>1.2</w:t>
      </w:r>
      <w:r>
        <w:rPr>
          <w:rFonts w:hint="eastAsia" w:ascii="方正仿宋_GBK" w:hAnsi="方正仿宋_GBK" w:eastAsia="方正仿宋_GBK" w:cs="方正仿宋_GBK"/>
          <w:spacing w:val="7"/>
          <w:sz w:val="32"/>
          <w:szCs w:val="32"/>
        </w:rPr>
        <w:t>受让方</w:t>
      </w:r>
      <w:r>
        <w:rPr>
          <w:rFonts w:hint="eastAsia" w:ascii="方正仿宋_GBK" w:hAnsi="方正仿宋_GBK" w:eastAsia="方正仿宋_GBK" w:cs="方正仿宋_GBK"/>
          <w:spacing w:val="7"/>
          <w:sz w:val="32"/>
          <w:szCs w:val="32"/>
          <w:lang w:eastAsia="zh-CN"/>
        </w:rPr>
        <w:t>，</w:t>
      </w:r>
      <w:r>
        <w:rPr>
          <w:rFonts w:hint="eastAsia" w:ascii="方正仿宋_GBK" w:hAnsi="方正仿宋_GBK" w:eastAsia="方正仿宋_GBK" w:cs="方正仿宋_GBK"/>
          <w:spacing w:val="7"/>
          <w:sz w:val="32"/>
          <w:szCs w:val="32"/>
        </w:rPr>
        <w:t>即本合同乙方；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spacing w:val="10"/>
          <w:sz w:val="32"/>
          <w:szCs w:val="32"/>
        </w:rPr>
      </w:pPr>
      <w:r>
        <w:rPr>
          <w:rFonts w:hint="eastAsia" w:ascii="Times New Roman" w:hAnsi="Times New Roman" w:eastAsia="方正仿宋_GBK" w:cs="Times New Roman"/>
          <w:color w:val="auto"/>
          <w:spacing w:val="1"/>
          <w:sz w:val="32"/>
          <w:szCs w:val="32"/>
          <w:lang w:val="en-US" w:eastAsia="zh-CN"/>
        </w:rPr>
        <w:t>1.3</w:t>
      </w:r>
      <w:r>
        <w:rPr>
          <w:rFonts w:hint="eastAsia" w:ascii="方正仿宋_GBK" w:hAnsi="方正仿宋_GBK" w:eastAsia="方正仿宋_GBK" w:cs="方正仿宋_GBK"/>
          <w:spacing w:val="10"/>
          <w:sz w:val="32"/>
          <w:szCs w:val="32"/>
        </w:rPr>
        <w:t>交易平台，指惠州市公共资源交易中心惠阳分中心；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spacing w:val="-16"/>
          <w:sz w:val="32"/>
          <w:szCs w:val="32"/>
          <w:lang w:eastAsia="zh-CN"/>
        </w:rPr>
      </w:pPr>
      <w:r>
        <w:rPr>
          <w:rFonts w:hint="eastAsia" w:ascii="Times New Roman" w:hAnsi="Times New Roman" w:eastAsia="方正仿宋_GBK" w:cs="Times New Roman"/>
          <w:color w:val="auto"/>
          <w:spacing w:val="1"/>
          <w:sz w:val="32"/>
          <w:szCs w:val="32"/>
          <w:lang w:val="en-US" w:eastAsia="zh-CN"/>
        </w:rPr>
        <w:t>1.4</w:t>
      </w:r>
      <w:r>
        <w:rPr>
          <w:rFonts w:hint="eastAsia" w:ascii="方正仿宋_GBK" w:hAnsi="方正仿宋_GBK" w:eastAsia="方正仿宋_GBK" w:cs="方正仿宋_GBK"/>
          <w:spacing w:val="12"/>
          <w:sz w:val="32"/>
          <w:szCs w:val="32"/>
        </w:rPr>
        <w:t>实物资产出让，是指甲方将其具有处置权</w:t>
      </w:r>
      <w:r>
        <w:rPr>
          <w:rFonts w:hint="eastAsia" w:ascii="方正仿宋_GBK" w:hAnsi="方正仿宋_GBK" w:eastAsia="方正仿宋_GBK" w:cs="方正仿宋_GBK"/>
          <w:spacing w:val="11"/>
          <w:sz w:val="32"/>
          <w:szCs w:val="32"/>
        </w:rPr>
        <w:t>的标的资产出让给</w:t>
      </w:r>
      <w:r>
        <w:rPr>
          <w:rFonts w:hint="eastAsia" w:ascii="方正仿宋_GBK" w:hAnsi="方正仿宋_GBK" w:eastAsia="方正仿宋_GBK" w:cs="方正仿宋_GBK"/>
          <w:spacing w:val="-16"/>
          <w:sz w:val="32"/>
          <w:szCs w:val="32"/>
        </w:rPr>
        <w:t>乙方</w:t>
      </w:r>
      <w:r>
        <w:rPr>
          <w:rFonts w:hint="eastAsia" w:ascii="方正仿宋_GBK" w:hAnsi="方正仿宋_GBK" w:eastAsia="方正仿宋_GBK" w:cs="方正仿宋_GBK"/>
          <w:spacing w:val="-16"/>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1.5</w:t>
      </w:r>
      <w:r>
        <w:rPr>
          <w:rFonts w:hint="eastAsia" w:ascii="方正仿宋_GBK" w:hAnsi="方正仿宋_GBK" w:eastAsia="方正仿宋_GBK" w:cs="方正仿宋_GBK"/>
          <w:spacing w:val="11"/>
          <w:sz w:val="32"/>
          <w:szCs w:val="32"/>
        </w:rPr>
        <w:t>交易价款：是指乙方为获得甲方出让的实物资产应支付的对</w:t>
      </w:r>
      <w:r>
        <w:rPr>
          <w:rFonts w:hint="eastAsia" w:ascii="方正仿宋_GBK" w:hAnsi="方正仿宋_GBK" w:eastAsia="方正仿宋_GBK" w:cs="方正仿宋_GBK"/>
          <w:spacing w:val="-4"/>
          <w:sz w:val="32"/>
          <w:szCs w:val="32"/>
        </w:rPr>
        <w:t>价。</w:t>
      </w:r>
    </w:p>
    <w:p>
      <w:pPr>
        <w:keepNext w:val="0"/>
        <w:keepLines w:val="0"/>
        <w:pageBreakBefore w:val="0"/>
        <w:widowControl w:val="0"/>
        <w:kinsoku/>
        <w:wordWrap/>
        <w:overflowPunct/>
        <w:topLinePunct w:val="0"/>
        <w:autoSpaceDE w:val="0"/>
        <w:autoSpaceDN w:val="0"/>
        <w:bidi w:val="0"/>
        <w:adjustRightInd w:val="0"/>
        <w:snapToGrid w:val="0"/>
        <w:spacing w:before="4" w:line="580" w:lineRule="exact"/>
        <w:ind w:right="89" w:firstLine="644" w:firstLineChars="200"/>
        <w:jc w:val="both"/>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1.6</w:t>
      </w:r>
      <w:r>
        <w:rPr>
          <w:rFonts w:hint="eastAsia" w:ascii="方正仿宋_GBK" w:hAnsi="方正仿宋_GBK" w:eastAsia="方正仿宋_GBK" w:cs="方正仿宋_GBK"/>
          <w:spacing w:val="11"/>
          <w:sz w:val="32"/>
          <w:szCs w:val="32"/>
        </w:rPr>
        <w:t>保证金，指在合同签订前，乙方按照甲方要求和交易平台交</w:t>
      </w:r>
      <w:r>
        <w:rPr>
          <w:rFonts w:hint="eastAsia" w:ascii="方正仿宋_GBK" w:hAnsi="方正仿宋_GBK" w:eastAsia="方正仿宋_GBK" w:cs="方正仿宋_GBK"/>
          <w:spacing w:val="6"/>
          <w:sz w:val="32"/>
          <w:szCs w:val="32"/>
        </w:rPr>
        <w:t>易程序安排，支付至交易平台指定账户的、作为乙方提出受让意向的</w:t>
      </w:r>
      <w:r>
        <w:rPr>
          <w:rFonts w:hint="eastAsia" w:ascii="方正仿宋_GBK" w:hAnsi="方正仿宋_GBK" w:eastAsia="方正仿宋_GBK" w:cs="方正仿宋_GBK"/>
          <w:spacing w:val="7"/>
          <w:sz w:val="32"/>
          <w:szCs w:val="32"/>
        </w:rPr>
        <w:t>担保款项，并标明其资信状况及履约能力的交易保证金；</w:t>
      </w:r>
    </w:p>
    <w:p>
      <w:pPr>
        <w:keepNext w:val="0"/>
        <w:keepLines w:val="0"/>
        <w:pageBreakBefore w:val="0"/>
        <w:widowControl w:val="0"/>
        <w:kinsoku/>
        <w:wordWrap/>
        <w:overflowPunct/>
        <w:topLinePunct w:val="0"/>
        <w:autoSpaceDE w:val="0"/>
        <w:autoSpaceDN w:val="0"/>
        <w:bidi w:val="0"/>
        <w:adjustRightInd w:val="0"/>
        <w:snapToGrid w:val="0"/>
        <w:spacing w:before="5" w:line="580" w:lineRule="exact"/>
        <w:ind w:right="30" w:firstLine="644" w:firstLineChars="200"/>
        <w:jc w:val="both"/>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1.7</w:t>
      </w:r>
      <w:r>
        <w:rPr>
          <w:rFonts w:hint="eastAsia" w:ascii="方正仿宋_GBK" w:hAnsi="方正仿宋_GBK" w:eastAsia="方正仿宋_GBK" w:cs="方正仿宋_GBK"/>
          <w:spacing w:val="4"/>
          <w:sz w:val="32"/>
          <w:szCs w:val="32"/>
        </w:rPr>
        <w:t>交易费用，指出让方或受让方就出让标的资产或谈判、准</w:t>
      </w:r>
      <w:r>
        <w:rPr>
          <w:rFonts w:hint="eastAsia" w:ascii="方正仿宋_GBK" w:hAnsi="方正仿宋_GBK" w:eastAsia="方正仿宋_GBK" w:cs="方正仿宋_GBK"/>
          <w:spacing w:val="3"/>
          <w:sz w:val="32"/>
          <w:szCs w:val="32"/>
        </w:rPr>
        <w:t>备、</w:t>
      </w:r>
      <w:r>
        <w:rPr>
          <w:rFonts w:hint="eastAsia" w:ascii="方正仿宋_GBK" w:hAnsi="方正仿宋_GBK" w:eastAsia="方正仿宋_GBK" w:cs="方正仿宋_GBK"/>
          <w:spacing w:val="6"/>
          <w:sz w:val="32"/>
          <w:szCs w:val="32"/>
        </w:rPr>
        <w:t>签署本合同或本合同项下任何文件，或履行、完成合同项下交易而发生的，包括取得必要或适当的任何政府部门或第三方的豁免、同意或</w:t>
      </w:r>
      <w:r>
        <w:rPr>
          <w:rFonts w:hint="eastAsia" w:ascii="方正仿宋_GBK" w:hAnsi="方正仿宋_GBK" w:eastAsia="方正仿宋_GBK" w:cs="方正仿宋_GBK"/>
          <w:spacing w:val="9"/>
          <w:sz w:val="32"/>
          <w:szCs w:val="32"/>
        </w:rPr>
        <w:t>批准而发生的费用及支出等所有现款支出和费用的总额。</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79" w:firstLine="644" w:firstLineChars="200"/>
        <w:textAlignment w:val="baseline"/>
        <w:rPr>
          <w:rFonts w:hint="eastAsia" w:ascii="方正仿宋_GBK" w:hAnsi="方正仿宋_GBK" w:eastAsia="方正仿宋_GBK" w:cs="方正仿宋_GBK"/>
          <w:spacing w:val="8"/>
          <w:sz w:val="32"/>
          <w:szCs w:val="32"/>
          <w:lang w:eastAsia="zh-CN"/>
        </w:rPr>
      </w:pPr>
      <w:r>
        <w:rPr>
          <w:rFonts w:hint="eastAsia" w:ascii="Times New Roman" w:hAnsi="Times New Roman" w:eastAsia="方正仿宋_GBK" w:cs="Times New Roman"/>
          <w:color w:val="auto"/>
          <w:spacing w:val="1"/>
          <w:sz w:val="32"/>
          <w:szCs w:val="32"/>
          <w:lang w:val="en-US" w:eastAsia="zh-CN"/>
        </w:rPr>
        <w:t>1.8</w:t>
      </w:r>
      <w:r>
        <w:rPr>
          <w:rFonts w:hint="eastAsia" w:ascii="方正仿宋_GBK" w:hAnsi="方正仿宋_GBK" w:eastAsia="方正仿宋_GBK" w:cs="方正仿宋_GBK"/>
          <w:spacing w:val="12"/>
          <w:sz w:val="32"/>
          <w:szCs w:val="32"/>
        </w:rPr>
        <w:t>交易凭证，指交易平台就实物资产出让</w:t>
      </w:r>
      <w:r>
        <w:rPr>
          <w:rFonts w:hint="eastAsia" w:ascii="方正仿宋_GBK" w:hAnsi="方正仿宋_GBK" w:eastAsia="方正仿宋_GBK" w:cs="方正仿宋_GBK"/>
          <w:spacing w:val="11"/>
          <w:sz w:val="32"/>
          <w:szCs w:val="32"/>
        </w:rPr>
        <w:t>事项出具的用于表明</w:t>
      </w:r>
      <w:r>
        <w:rPr>
          <w:rFonts w:hint="eastAsia" w:ascii="方正仿宋_GBK" w:hAnsi="方正仿宋_GBK" w:eastAsia="方正仿宋_GBK" w:cs="方正仿宋_GBK"/>
          <w:spacing w:val="2"/>
          <w:sz w:val="32"/>
          <w:szCs w:val="32"/>
        </w:rPr>
        <w:t>交易结果的交易凭证。</w:t>
      </w:r>
      <w:r>
        <w:rPr>
          <w:rFonts w:hint="eastAsia" w:ascii="方正仿宋_GBK" w:hAnsi="方正仿宋_GBK" w:eastAsia="方正仿宋_GBK" w:cs="方正仿宋_GBK"/>
          <w:spacing w:val="8"/>
          <w:sz w:val="32"/>
          <w:szCs w:val="32"/>
        </w:rPr>
        <w:t>除非另有明确规定，在本合同中，应适应如下解释规则</w:t>
      </w:r>
      <w:r>
        <w:rPr>
          <w:rFonts w:hint="eastAsia" w:ascii="方正仿宋_GBK" w:hAnsi="方正仿宋_GBK" w:eastAsia="方正仿宋_GBK" w:cs="方正仿宋_GBK"/>
          <w:spacing w:val="8"/>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79" w:firstLine="644" w:firstLineChars="200"/>
        <w:textAlignment w:val="baseline"/>
        <w:rPr>
          <w:rFonts w:hint="eastAsia" w:ascii="方正仿宋_GBK" w:hAnsi="方正仿宋_GBK" w:eastAsia="方正仿宋_GBK" w:cs="方正仿宋_GBK"/>
          <w:spacing w:val="11"/>
          <w:sz w:val="32"/>
          <w:szCs w:val="32"/>
        </w:rPr>
      </w:pPr>
      <w:r>
        <w:rPr>
          <w:rFonts w:hint="eastAsia" w:ascii="Times New Roman" w:hAnsi="Times New Roman" w:eastAsia="方正仿宋_GBK" w:cs="Times New Roman"/>
          <w:color w:val="auto"/>
          <w:spacing w:val="1"/>
          <w:sz w:val="32"/>
          <w:szCs w:val="32"/>
          <w:lang w:val="en-US" w:eastAsia="zh-CN"/>
        </w:rPr>
        <w:t>1.9</w:t>
      </w:r>
      <w:r>
        <w:rPr>
          <w:rFonts w:hint="eastAsia" w:ascii="方正仿宋_GBK" w:hAnsi="方正仿宋_GBK" w:eastAsia="方正仿宋_GBK" w:cs="方正仿宋_GBK"/>
          <w:spacing w:val="11"/>
          <w:sz w:val="32"/>
          <w:szCs w:val="32"/>
        </w:rPr>
        <w:t>货币，在本合同结算货币为人民币。</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79"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1.10</w:t>
      </w:r>
      <w:r>
        <w:rPr>
          <w:rFonts w:hint="eastAsia" w:ascii="方正仿宋_GBK" w:hAnsi="方正仿宋_GBK" w:eastAsia="方正仿宋_GBK" w:cs="方正仿宋_GBK"/>
          <w:spacing w:val="11"/>
          <w:sz w:val="32"/>
          <w:szCs w:val="32"/>
        </w:rPr>
        <w:t>包括，指包括但不限于。</w:t>
      </w:r>
    </w:p>
    <w:p>
      <w:pPr>
        <w:widowControl w:val="0"/>
        <w:kinsoku/>
        <w:spacing w:before="303" w:line="222" w:lineRule="auto"/>
        <w:ind w:left="623"/>
        <w:outlineLvl w:val="3"/>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6"/>
          <w:sz w:val="32"/>
          <w:szCs w:val="32"/>
        </w:rPr>
        <w:t>第二条</w:t>
      </w:r>
      <w:r>
        <w:rPr>
          <w:rFonts w:hint="eastAsia" w:ascii="方正黑体_GBK" w:hAnsi="方正黑体_GBK" w:eastAsia="方正黑体_GBK" w:cs="方正黑体_GBK"/>
          <w:spacing w:val="3"/>
          <w:sz w:val="32"/>
          <w:szCs w:val="32"/>
        </w:rPr>
        <w:t xml:space="preserve"> </w:t>
      </w:r>
      <w:r>
        <w:rPr>
          <w:rFonts w:hint="eastAsia" w:ascii="方正黑体_GBK" w:hAnsi="方正黑体_GBK" w:eastAsia="方正黑体_GBK" w:cs="方正黑体_GBK"/>
          <w:b/>
          <w:bCs/>
          <w:spacing w:val="6"/>
          <w:sz w:val="32"/>
          <w:szCs w:val="32"/>
        </w:rPr>
        <w:t>标的资产</w:t>
      </w:r>
    </w:p>
    <w:p>
      <w:pPr>
        <w:widowControl w:val="0"/>
        <w:tabs>
          <w:tab w:val="left" w:pos="643"/>
        </w:tabs>
        <w:kinsoku/>
        <w:bidi w:val="0"/>
        <w:jc w:val="left"/>
        <w:rPr>
          <w:rFonts w:hint="eastAsia" w:eastAsia="宋体"/>
          <w:lang w:val="en-US" w:eastAsia="zh-CN"/>
        </w:rPr>
      </w:pPr>
      <w:r>
        <w:rPr>
          <w:rFonts w:hint="eastAsia" w:eastAsia="宋体"/>
          <w:lang w:val="en-US" w:eastAsia="zh-CN"/>
        </w:rPr>
        <w:tab/>
      </w:r>
    </w:p>
    <w:p>
      <w:pPr>
        <w:widowControl w:val="0"/>
        <w:tabs>
          <w:tab w:val="left" w:pos="643"/>
        </w:tabs>
        <w:kinsoku/>
        <w:bidi w:val="0"/>
        <w:ind w:firstLine="644" w:firstLineChars="200"/>
        <w:jc w:val="left"/>
        <w:rPr>
          <w:rFonts w:hint="eastAsia" w:ascii="方正仿宋_GBK" w:hAnsi="方正仿宋_GBK" w:eastAsia="方正仿宋_GBK" w:cs="方正仿宋_GBK"/>
          <w:spacing w:val="4"/>
          <w:sz w:val="32"/>
          <w:szCs w:val="32"/>
        </w:rPr>
      </w:pPr>
      <w:r>
        <w:rPr>
          <w:rFonts w:hint="eastAsia" w:ascii="Times New Roman" w:hAnsi="Times New Roman" w:eastAsia="方正仿宋_GBK" w:cs="Times New Roman"/>
          <w:color w:val="auto"/>
          <w:spacing w:val="1"/>
          <w:sz w:val="32"/>
          <w:szCs w:val="32"/>
          <w:lang w:val="en-US" w:eastAsia="zh-CN"/>
        </w:rPr>
        <w:t>2.1</w:t>
      </w:r>
      <w:r>
        <w:rPr>
          <w:rFonts w:hint="eastAsia" w:ascii="方正仿宋_GBK" w:hAnsi="方正仿宋_GBK" w:eastAsia="方正仿宋_GBK" w:cs="方正仿宋_GBK"/>
          <w:spacing w:val="10"/>
          <w:sz w:val="32"/>
          <w:szCs w:val="32"/>
        </w:rPr>
        <w:t>本合同标的资产是指甲方拥有处分权的惠阳高级中学新校区项目一期工程剩余砂石余渣</w:t>
      </w:r>
      <w:r>
        <w:rPr>
          <w:rFonts w:hint="eastAsia" w:ascii="方正仿宋_GBK" w:hAnsi="方正仿宋_GBK" w:eastAsia="方正仿宋_GBK" w:cs="方正仿宋_GBK"/>
          <w:spacing w:val="14"/>
          <w:sz w:val="32"/>
          <w:szCs w:val="32"/>
        </w:rPr>
        <w:t>。砂石余渣总量</w:t>
      </w:r>
      <w:r>
        <w:rPr>
          <w:rFonts w:hint="eastAsia" w:ascii="方正仿宋_GBK" w:hAnsi="方正仿宋_GBK" w:eastAsia="方正仿宋_GBK" w:cs="方正仿宋_GBK"/>
          <w:spacing w:val="13"/>
          <w:sz w:val="32"/>
          <w:szCs w:val="32"/>
        </w:rPr>
        <w:t>约</w:t>
      </w:r>
      <w:r>
        <w:rPr>
          <w:rFonts w:hint="eastAsia" w:ascii="Times New Roman" w:hAnsi="Times New Roman" w:eastAsia="方正仿宋_GBK" w:cs="Times New Roman"/>
          <w:color w:val="auto"/>
          <w:spacing w:val="1"/>
          <w:sz w:val="32"/>
          <w:szCs w:val="32"/>
          <w:lang w:val="en-US" w:eastAsia="zh-CN"/>
        </w:rPr>
        <w:t>20.98</w:t>
      </w:r>
      <w:r>
        <w:rPr>
          <w:rFonts w:hint="eastAsia" w:ascii="方正仿宋_GBK" w:hAnsi="方正仿宋_GBK" w:eastAsia="方正仿宋_GBK" w:cs="方正仿宋_GBK"/>
          <w:color w:val="auto"/>
          <w:kern w:val="0"/>
          <w:sz w:val="32"/>
          <w:szCs w:val="32"/>
          <w:highlight w:val="none"/>
          <w:lang w:val="en-US" w:eastAsia="zh-CN" w:bidi="ar-SA"/>
        </w:rPr>
        <w:t>万</w:t>
      </w:r>
      <w:r>
        <w:rPr>
          <w:rFonts w:hint="eastAsia" w:ascii="方正仿宋_GBK" w:hAnsi="方正仿宋_GBK" w:eastAsia="方正仿宋_GBK" w:cs="方正仿宋_GBK"/>
          <w:spacing w:val="13"/>
          <w:sz w:val="32"/>
          <w:szCs w:val="32"/>
        </w:rPr>
        <w:t>立</w:t>
      </w:r>
      <w:r>
        <w:rPr>
          <w:rFonts w:hint="eastAsia" w:ascii="方正仿宋_GBK" w:hAnsi="方正仿宋_GBK" w:eastAsia="方正仿宋_GBK" w:cs="方正仿宋_GBK"/>
          <w:spacing w:val="6"/>
          <w:sz w:val="32"/>
          <w:szCs w:val="32"/>
        </w:rPr>
        <w:t>方米，砂石余渣总量以实际现状为准，评估报告仅作为参考，</w:t>
      </w:r>
      <w:r>
        <w:rPr>
          <w:rFonts w:hint="eastAsia" w:ascii="方正仿宋_GBK" w:hAnsi="方正仿宋_GBK" w:eastAsia="方正仿宋_GBK" w:cs="方正仿宋_GBK"/>
          <w:spacing w:val="6"/>
          <w:sz w:val="32"/>
          <w:szCs w:val="32"/>
          <w:lang w:val="en-US" w:eastAsia="zh-CN"/>
        </w:rPr>
        <w:t>最终数量以财政审定的项目施工结算报告为准</w:t>
      </w:r>
      <w:r>
        <w:rPr>
          <w:rFonts w:hint="eastAsia" w:ascii="方正仿宋_GBK" w:hAnsi="方正仿宋_GBK" w:eastAsia="方正仿宋_GBK" w:cs="方正仿宋_GBK"/>
          <w:spacing w:val="4"/>
          <w:sz w:val="32"/>
          <w:szCs w:val="32"/>
        </w:rPr>
        <w:t>。</w:t>
      </w:r>
    </w:p>
    <w:p>
      <w:pPr>
        <w:keepNext w:val="0"/>
        <w:keepLines w:val="0"/>
        <w:pageBreakBefore w:val="0"/>
        <w:widowControl w:val="0"/>
        <w:kinsoku/>
        <w:wordWrap/>
        <w:overflowPunct/>
        <w:topLinePunct w:val="0"/>
        <w:autoSpaceDE w:val="0"/>
        <w:autoSpaceDN w:val="0"/>
        <w:bidi w:val="0"/>
        <w:adjustRightInd w:val="0"/>
        <w:snapToGrid w:val="0"/>
        <w:spacing w:before="87" w:line="580" w:lineRule="exact"/>
        <w:ind w:left="30" w:firstLine="644" w:firstLineChars="200"/>
        <w:textAlignment w:val="baseline"/>
        <w:rPr>
          <w:rFonts w:hint="eastAsia" w:ascii="方正仿宋_GBK" w:hAnsi="方正仿宋_GBK" w:eastAsia="方正仿宋_GBK" w:cs="方正仿宋_GBK"/>
          <w:spacing w:val="5"/>
          <w:sz w:val="32"/>
          <w:szCs w:val="32"/>
        </w:rPr>
      </w:pPr>
      <w:r>
        <w:rPr>
          <w:rFonts w:hint="eastAsia" w:ascii="Times New Roman" w:hAnsi="Times New Roman" w:eastAsia="方正仿宋_GBK" w:cs="Times New Roman"/>
          <w:color w:val="auto"/>
          <w:spacing w:val="1"/>
          <w:sz w:val="32"/>
          <w:szCs w:val="32"/>
          <w:lang w:val="en-US" w:eastAsia="zh-CN"/>
        </w:rPr>
        <w:t>2.2</w:t>
      </w:r>
      <w:r>
        <w:rPr>
          <w:rFonts w:hint="eastAsia" w:ascii="方正仿宋_GBK" w:hAnsi="方正仿宋_GBK" w:eastAsia="方正仿宋_GBK" w:cs="方正仿宋_GBK"/>
          <w:spacing w:val="10"/>
          <w:sz w:val="32"/>
          <w:szCs w:val="32"/>
        </w:rPr>
        <w:t>标的资产尚未设定任何形式的担保，包括但不限于该标的资</w:t>
      </w:r>
      <w:r>
        <w:rPr>
          <w:rFonts w:hint="eastAsia" w:ascii="方正仿宋_GBK" w:hAnsi="方正仿宋_GBK" w:eastAsia="方正仿宋_GBK" w:cs="方正仿宋_GBK"/>
          <w:spacing w:val="5"/>
          <w:sz w:val="32"/>
          <w:szCs w:val="32"/>
        </w:rPr>
        <w:t>产存在抵押、或任何影响标的资产出让的限制或义务。标的资产也未被任何有权机构采取查封等强制性措施。</w:t>
      </w:r>
    </w:p>
    <w:p>
      <w:pPr>
        <w:keepNext w:val="0"/>
        <w:keepLines w:val="0"/>
        <w:pageBreakBefore w:val="0"/>
        <w:widowControl w:val="0"/>
        <w:kinsoku/>
        <w:wordWrap/>
        <w:overflowPunct/>
        <w:topLinePunct w:val="0"/>
        <w:autoSpaceDE w:val="0"/>
        <w:autoSpaceDN w:val="0"/>
        <w:bidi w:val="0"/>
        <w:adjustRightInd w:val="0"/>
        <w:snapToGrid w:val="0"/>
        <w:spacing w:before="87" w:line="580" w:lineRule="exact"/>
        <w:ind w:left="30" w:firstLine="644" w:firstLineChars="200"/>
        <w:textAlignment w:val="baseline"/>
        <w:rPr>
          <w:rFonts w:ascii="仿宋" w:hAnsi="仿宋" w:eastAsia="仿宋" w:cs="仿宋"/>
          <w:sz w:val="27"/>
          <w:szCs w:val="27"/>
        </w:rPr>
      </w:pPr>
      <w:r>
        <w:rPr>
          <w:rFonts w:hint="eastAsia" w:ascii="Times New Roman" w:hAnsi="Times New Roman" w:eastAsia="方正仿宋_GBK" w:cs="Times New Roman"/>
          <w:color w:val="auto"/>
          <w:spacing w:val="1"/>
          <w:sz w:val="32"/>
          <w:szCs w:val="32"/>
          <w:lang w:val="en-US" w:eastAsia="zh-CN"/>
        </w:rPr>
        <w:t>2.3</w:t>
      </w:r>
      <w:r>
        <w:rPr>
          <w:rFonts w:hint="eastAsia" w:ascii="方正仿宋_GBK" w:hAnsi="方正仿宋_GBK" w:eastAsia="方正仿宋_GBK" w:cs="方正仿宋_GBK"/>
          <w:spacing w:val="10"/>
          <w:sz w:val="32"/>
          <w:szCs w:val="32"/>
        </w:rPr>
        <w:t>标的资产以现有资料及现状进行出让。</w:t>
      </w:r>
    </w:p>
    <w:p>
      <w:pPr>
        <w:widowControl w:val="0"/>
        <w:kinsoku/>
        <w:spacing w:before="295" w:line="222" w:lineRule="auto"/>
        <w:ind w:left="583"/>
        <w:outlineLvl w:val="3"/>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9"/>
          <w:sz w:val="32"/>
          <w:szCs w:val="32"/>
        </w:rPr>
        <w:t>第三条</w:t>
      </w:r>
      <w:r>
        <w:rPr>
          <w:rFonts w:hint="eastAsia" w:ascii="方正黑体_GBK" w:hAnsi="方正黑体_GBK" w:eastAsia="方正黑体_GBK" w:cs="方正黑体_GBK"/>
          <w:spacing w:val="115"/>
          <w:sz w:val="32"/>
          <w:szCs w:val="32"/>
        </w:rPr>
        <w:t xml:space="preserve"> </w:t>
      </w:r>
      <w:r>
        <w:rPr>
          <w:rFonts w:hint="eastAsia" w:ascii="方正黑体_GBK" w:hAnsi="方正黑体_GBK" w:eastAsia="方正黑体_GBK" w:cs="方正黑体_GBK"/>
          <w:b/>
          <w:bCs/>
          <w:spacing w:val="9"/>
          <w:sz w:val="32"/>
          <w:szCs w:val="32"/>
        </w:rPr>
        <w:t>出让的前提条件</w:t>
      </w:r>
    </w:p>
    <w:p>
      <w:pPr>
        <w:keepNext w:val="0"/>
        <w:keepLines w:val="0"/>
        <w:pageBreakBefore w:val="0"/>
        <w:widowControl w:val="0"/>
        <w:kinsoku/>
        <w:wordWrap/>
        <w:overflowPunct/>
        <w:topLinePunct w:val="0"/>
        <w:autoSpaceDE w:val="0"/>
        <w:autoSpaceDN w:val="0"/>
        <w:bidi w:val="0"/>
        <w:adjustRightInd w:val="0"/>
        <w:snapToGrid w:val="0"/>
        <w:spacing w:before="309" w:line="580" w:lineRule="exact"/>
        <w:ind w:left="30" w:right="0" w:rightChars="0"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3.1</w:t>
      </w:r>
      <w:r>
        <w:rPr>
          <w:rFonts w:hint="eastAsia" w:ascii="方正仿宋_GBK" w:hAnsi="方正仿宋_GBK" w:eastAsia="方正仿宋_GBK" w:cs="方正仿宋_GBK"/>
          <w:spacing w:val="11"/>
          <w:sz w:val="32"/>
          <w:szCs w:val="32"/>
        </w:rPr>
        <w:t>甲方依法就本合同所涉及的标的资产出让相</w:t>
      </w:r>
      <w:r>
        <w:rPr>
          <w:rFonts w:hint="eastAsia" w:ascii="方正仿宋_GBK" w:hAnsi="方正仿宋_GBK" w:eastAsia="方正仿宋_GBK" w:cs="方正仿宋_GBK"/>
          <w:spacing w:val="10"/>
          <w:sz w:val="32"/>
          <w:szCs w:val="32"/>
        </w:rPr>
        <w:t>关行为已经履行</w:t>
      </w:r>
      <w:r>
        <w:rPr>
          <w:rFonts w:hint="eastAsia" w:ascii="方正仿宋_GBK" w:hAnsi="方正仿宋_GBK" w:eastAsia="方正仿宋_GBK" w:cs="方正仿宋_GBK"/>
          <w:spacing w:val="4"/>
          <w:sz w:val="32"/>
          <w:szCs w:val="32"/>
        </w:rPr>
        <w:t>了必要的审批程序并获得批准。</w:t>
      </w:r>
    </w:p>
    <w:p>
      <w:pPr>
        <w:keepNext w:val="0"/>
        <w:keepLines w:val="0"/>
        <w:pageBreakBefore w:val="0"/>
        <w:widowControl w:val="0"/>
        <w:kinsoku/>
        <w:wordWrap/>
        <w:overflowPunct/>
        <w:topLinePunct w:val="0"/>
        <w:autoSpaceDE w:val="0"/>
        <w:autoSpaceDN w:val="0"/>
        <w:bidi w:val="0"/>
        <w:adjustRightInd w:val="0"/>
        <w:snapToGrid w:val="0"/>
        <w:spacing w:before="321" w:line="580" w:lineRule="exact"/>
        <w:ind w:left="30" w:right="54"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3.2</w:t>
      </w:r>
      <w:r>
        <w:rPr>
          <w:rFonts w:hint="eastAsia" w:ascii="方正仿宋_GBK" w:hAnsi="方正仿宋_GBK" w:eastAsia="方正仿宋_GBK" w:cs="方正仿宋_GBK"/>
          <w:spacing w:val="11"/>
          <w:sz w:val="32"/>
          <w:szCs w:val="32"/>
        </w:rPr>
        <w:t>甲方依据有关法律、法规、政策的规定，就本合同项下标的</w:t>
      </w:r>
      <w:r>
        <w:rPr>
          <w:rFonts w:hint="eastAsia" w:ascii="方正仿宋_GBK" w:hAnsi="方正仿宋_GBK" w:eastAsia="方正仿宋_GBK" w:cs="方正仿宋_GBK"/>
          <w:spacing w:val="5"/>
          <w:sz w:val="32"/>
          <w:szCs w:val="32"/>
        </w:rPr>
        <w:t>资产交易已在平台完成信息公告和/或竞价程序。</w:t>
      </w:r>
    </w:p>
    <w:p>
      <w:pPr>
        <w:keepNext w:val="0"/>
        <w:keepLines w:val="0"/>
        <w:pageBreakBefore w:val="0"/>
        <w:widowControl w:val="0"/>
        <w:kinsoku/>
        <w:wordWrap/>
        <w:overflowPunct/>
        <w:topLinePunct w:val="0"/>
        <w:autoSpaceDE w:val="0"/>
        <w:autoSpaceDN w:val="0"/>
        <w:bidi w:val="0"/>
        <w:adjustRightInd w:val="0"/>
        <w:snapToGrid w:val="0"/>
        <w:spacing w:before="292" w:line="580" w:lineRule="exact"/>
        <w:ind w:left="30" w:right="76"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3.3</w:t>
      </w:r>
      <w:r>
        <w:rPr>
          <w:rFonts w:hint="eastAsia" w:ascii="方正仿宋_GBK" w:hAnsi="方正仿宋_GBK" w:eastAsia="方正仿宋_GBK" w:cs="方正仿宋_GBK"/>
          <w:spacing w:val="10"/>
          <w:sz w:val="32"/>
          <w:szCs w:val="32"/>
        </w:rPr>
        <w:t>乙方已详细了解标的资产的相关信息，并同意按现状和甲方</w:t>
      </w:r>
      <w:r>
        <w:rPr>
          <w:rFonts w:hint="eastAsia" w:ascii="方正仿宋_GBK" w:hAnsi="方正仿宋_GBK" w:eastAsia="方正仿宋_GBK" w:cs="方正仿宋_GBK"/>
          <w:spacing w:val="6"/>
          <w:sz w:val="32"/>
          <w:szCs w:val="32"/>
        </w:rPr>
        <w:t>提出的受让条件受让标的资产，标的资产信息公告内</w:t>
      </w:r>
      <w:r>
        <w:rPr>
          <w:rFonts w:hint="eastAsia" w:ascii="方正仿宋_GBK" w:hAnsi="方正仿宋_GBK" w:eastAsia="方正仿宋_GBK" w:cs="方正仿宋_GBK"/>
          <w:spacing w:val="5"/>
          <w:sz w:val="32"/>
          <w:szCs w:val="32"/>
        </w:rPr>
        <w:t>容构成本合同不</w:t>
      </w:r>
      <w:r>
        <w:rPr>
          <w:rFonts w:hint="eastAsia" w:ascii="方正仿宋_GBK" w:hAnsi="方正仿宋_GBK" w:eastAsia="方正仿宋_GBK" w:cs="方正仿宋_GBK"/>
          <w:spacing w:val="1"/>
          <w:sz w:val="32"/>
          <w:szCs w:val="32"/>
        </w:rPr>
        <w:t>可分割的组成部分。</w:t>
      </w:r>
    </w:p>
    <w:p>
      <w:pPr>
        <w:keepNext w:val="0"/>
        <w:keepLines w:val="0"/>
        <w:pageBreakBefore w:val="0"/>
        <w:widowControl w:val="0"/>
        <w:kinsoku/>
        <w:wordWrap/>
        <w:overflowPunct/>
        <w:topLinePunct w:val="0"/>
        <w:autoSpaceDE w:val="0"/>
        <w:autoSpaceDN w:val="0"/>
        <w:bidi w:val="0"/>
        <w:adjustRightInd w:val="0"/>
        <w:snapToGrid w:val="0"/>
        <w:spacing w:before="306" w:line="580" w:lineRule="exact"/>
        <w:ind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3.4</w:t>
      </w:r>
      <w:r>
        <w:rPr>
          <w:rFonts w:hint="eastAsia" w:ascii="方正仿宋_GBK" w:hAnsi="方正仿宋_GBK" w:eastAsia="方正仿宋_GBK" w:cs="方正仿宋_GBK"/>
          <w:spacing w:val="11"/>
          <w:sz w:val="32"/>
          <w:szCs w:val="32"/>
        </w:rPr>
        <w:t>乙方依本合同的约定受让甲方出让的</w:t>
      </w:r>
      <w:r>
        <w:rPr>
          <w:rFonts w:hint="eastAsia" w:ascii="方正仿宋_GBK" w:hAnsi="方正仿宋_GBK" w:eastAsia="方正仿宋_GBK" w:cs="方正仿宋_GBK"/>
          <w:spacing w:val="10"/>
          <w:sz w:val="32"/>
          <w:szCs w:val="32"/>
        </w:rPr>
        <w:t>标的资产。</w:t>
      </w:r>
    </w:p>
    <w:p>
      <w:pPr>
        <w:keepNext w:val="0"/>
        <w:keepLines w:val="0"/>
        <w:pageBreakBefore w:val="0"/>
        <w:widowControl w:val="0"/>
        <w:kinsoku/>
        <w:wordWrap/>
        <w:overflowPunct/>
        <w:topLinePunct w:val="0"/>
        <w:autoSpaceDE w:val="0"/>
        <w:autoSpaceDN w:val="0"/>
        <w:bidi w:val="0"/>
        <w:adjustRightInd w:val="0"/>
        <w:snapToGrid w:val="0"/>
        <w:spacing w:before="281" w:line="580" w:lineRule="exact"/>
        <w:ind w:left="583"/>
        <w:textAlignment w:val="baseline"/>
        <w:outlineLvl w:val="3"/>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3"/>
          <w:sz w:val="32"/>
          <w:szCs w:val="32"/>
        </w:rPr>
        <w:t>第四条</w:t>
      </w:r>
      <w:r>
        <w:rPr>
          <w:rFonts w:hint="eastAsia" w:ascii="方正黑体_GBK" w:hAnsi="方正黑体_GBK" w:eastAsia="方正黑体_GBK" w:cs="方正黑体_GBK"/>
          <w:spacing w:val="19"/>
          <w:sz w:val="32"/>
          <w:szCs w:val="32"/>
        </w:rPr>
        <w:t xml:space="preserve"> </w:t>
      </w:r>
      <w:r>
        <w:rPr>
          <w:rFonts w:hint="eastAsia" w:ascii="方正黑体_GBK" w:hAnsi="方正黑体_GBK" w:eastAsia="方正黑体_GBK" w:cs="方正黑体_GBK"/>
          <w:b/>
          <w:bCs/>
          <w:spacing w:val="-3"/>
          <w:sz w:val="32"/>
          <w:szCs w:val="32"/>
        </w:rPr>
        <w:t>出让方式</w:t>
      </w:r>
    </w:p>
    <w:p>
      <w:pPr>
        <w:keepNext w:val="0"/>
        <w:keepLines w:val="0"/>
        <w:pageBreakBefore w:val="0"/>
        <w:widowControl w:val="0"/>
        <w:kinsoku/>
        <w:wordWrap/>
        <w:overflowPunct/>
        <w:topLinePunct w:val="0"/>
        <w:autoSpaceDE w:val="0"/>
        <w:autoSpaceDN w:val="0"/>
        <w:bidi w:val="0"/>
        <w:adjustRightInd w:val="0"/>
        <w:snapToGrid w:val="0"/>
        <w:spacing w:before="319" w:line="580" w:lineRule="exact"/>
        <w:ind w:right="107" w:firstLine="550"/>
        <w:jc w:val="both"/>
        <w:textAlignment w:val="baseline"/>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1"/>
          <w:sz w:val="32"/>
          <w:szCs w:val="32"/>
        </w:rPr>
        <w:t>本合同项下标的资产已于【   】年【</w:t>
      </w:r>
      <w:r>
        <w:rPr>
          <w:rFonts w:hint="eastAsia" w:ascii="方正仿宋_GBK" w:hAnsi="方正仿宋_GBK" w:eastAsia="方正仿宋_GBK" w:cs="方正仿宋_GBK"/>
          <w:spacing w:val="18"/>
          <w:sz w:val="32"/>
          <w:szCs w:val="32"/>
        </w:rPr>
        <w:t xml:space="preserve">   </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pacing w:val="-28"/>
          <w:sz w:val="32"/>
          <w:szCs w:val="32"/>
        </w:rPr>
        <w:t xml:space="preserve"> </w:t>
      </w:r>
      <w:r>
        <w:rPr>
          <w:rFonts w:hint="eastAsia" w:ascii="方正仿宋_GBK" w:hAnsi="方正仿宋_GBK" w:eastAsia="方正仿宋_GBK" w:cs="方正仿宋_GBK"/>
          <w:spacing w:val="1"/>
          <w:sz w:val="32"/>
          <w:szCs w:val="32"/>
        </w:rPr>
        <w:t>月</w:t>
      </w:r>
      <w:r>
        <w:rPr>
          <w:rFonts w:hint="eastAsia" w:ascii="方正仿宋_GBK" w:hAnsi="方正仿宋_GBK" w:eastAsia="方正仿宋_GBK" w:cs="方正仿宋_GBK"/>
          <w:b/>
          <w:bCs/>
          <w:spacing w:val="1"/>
          <w:sz w:val="32"/>
          <w:szCs w:val="32"/>
        </w:rPr>
        <w:t>【</w:t>
      </w:r>
      <w:r>
        <w:rPr>
          <w:rFonts w:hint="eastAsia" w:ascii="方正仿宋_GBK" w:hAnsi="方正仿宋_GBK" w:eastAsia="方正仿宋_GBK" w:cs="方正仿宋_GBK"/>
          <w:spacing w:val="24"/>
          <w:sz w:val="32"/>
          <w:szCs w:val="32"/>
        </w:rPr>
        <w:t xml:space="preserve">   </w:t>
      </w:r>
      <w:r>
        <w:rPr>
          <w:rFonts w:hint="eastAsia" w:ascii="方正仿宋_GBK" w:hAnsi="方正仿宋_GBK" w:eastAsia="方正仿宋_GBK" w:cs="方正仿宋_GBK"/>
          <w:spacing w:val="1"/>
          <w:sz w:val="32"/>
          <w:szCs w:val="32"/>
        </w:rPr>
        <w:t>】日经交易</w:t>
      </w:r>
      <w:r>
        <w:rPr>
          <w:rFonts w:hint="eastAsia" w:ascii="方正仿宋_GBK" w:hAnsi="方正仿宋_GBK" w:eastAsia="方正仿宋_GBK" w:cs="方正仿宋_GBK"/>
          <w:spacing w:val="6"/>
          <w:sz w:val="32"/>
          <w:szCs w:val="32"/>
        </w:rPr>
        <w:t>平台公开挂牌，经过竞价，乙方依法取得标的资</w:t>
      </w:r>
      <w:r>
        <w:rPr>
          <w:rFonts w:hint="eastAsia" w:ascii="方正仿宋_GBK" w:hAnsi="方正仿宋_GBK" w:eastAsia="方正仿宋_GBK" w:cs="方正仿宋_GBK"/>
          <w:spacing w:val="5"/>
          <w:sz w:val="32"/>
          <w:szCs w:val="32"/>
        </w:rPr>
        <w:t>产的受让资格，由乙</w:t>
      </w:r>
      <w:r>
        <w:rPr>
          <w:rFonts w:hint="eastAsia" w:ascii="方正仿宋_GBK" w:hAnsi="方正仿宋_GBK" w:eastAsia="方正仿宋_GBK" w:cs="方正仿宋_GBK"/>
          <w:spacing w:val="6"/>
          <w:sz w:val="32"/>
          <w:szCs w:val="32"/>
        </w:rPr>
        <w:t>方依法作为受让方受让本合同项下的标的资产。</w:t>
      </w:r>
    </w:p>
    <w:p>
      <w:pPr>
        <w:keepNext w:val="0"/>
        <w:keepLines w:val="0"/>
        <w:pageBreakBefore w:val="0"/>
        <w:widowControl w:val="0"/>
        <w:kinsoku/>
        <w:wordWrap/>
        <w:overflowPunct/>
        <w:topLinePunct w:val="0"/>
        <w:autoSpaceDE w:val="0"/>
        <w:autoSpaceDN w:val="0"/>
        <w:bidi w:val="0"/>
        <w:adjustRightInd w:val="0"/>
        <w:snapToGrid w:val="0"/>
        <w:spacing w:before="319" w:line="580" w:lineRule="exact"/>
        <w:ind w:right="107" w:firstLine="550"/>
        <w:jc w:val="both"/>
        <w:textAlignment w:val="baseline"/>
        <w:rPr>
          <w:rFonts w:hint="eastAsia" w:ascii="方正仿宋_GBK" w:hAnsi="方正仿宋_GBK" w:eastAsia="方正仿宋_GBK" w:cs="方正仿宋_GBK"/>
          <w:spacing w:val="6"/>
          <w:sz w:val="32"/>
          <w:szCs w:val="32"/>
        </w:rPr>
      </w:pPr>
    </w:p>
    <w:p>
      <w:pPr>
        <w:widowControl w:val="0"/>
        <w:kinsoku/>
        <w:spacing w:before="32" w:line="222" w:lineRule="auto"/>
        <w:ind w:left="553"/>
        <w:outlineLvl w:val="3"/>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4"/>
          <w:sz w:val="32"/>
          <w:szCs w:val="32"/>
        </w:rPr>
        <w:t>第五条</w:t>
      </w:r>
      <w:r>
        <w:rPr>
          <w:rFonts w:hint="eastAsia" w:ascii="方正黑体_GBK" w:hAnsi="方正黑体_GBK" w:eastAsia="方正黑体_GBK" w:cs="方正黑体_GBK"/>
          <w:spacing w:val="4"/>
          <w:sz w:val="32"/>
          <w:szCs w:val="32"/>
        </w:rPr>
        <w:t xml:space="preserve"> </w:t>
      </w:r>
      <w:r>
        <w:rPr>
          <w:rFonts w:hint="eastAsia" w:ascii="方正黑体_GBK" w:hAnsi="方正黑体_GBK" w:eastAsia="方正黑体_GBK" w:cs="方正黑体_GBK"/>
          <w:b/>
          <w:bCs/>
          <w:spacing w:val="4"/>
          <w:sz w:val="32"/>
          <w:szCs w:val="32"/>
        </w:rPr>
        <w:t>交易价款及支付</w:t>
      </w:r>
    </w:p>
    <w:p>
      <w:pPr>
        <w:widowControl w:val="0"/>
        <w:kinsoku/>
        <w:spacing w:line="222" w:lineRule="auto"/>
        <w:rPr>
          <w:rFonts w:ascii="仿宋" w:hAnsi="仿宋" w:eastAsia="仿宋" w:cs="仿宋"/>
          <w:sz w:val="27"/>
          <w:szCs w:val="27"/>
        </w:rPr>
      </w:pPr>
    </w:p>
    <w:p>
      <w:pPr>
        <w:keepNext w:val="0"/>
        <w:keepLines w:val="0"/>
        <w:pageBreakBefore w:val="0"/>
        <w:widowControl w:val="0"/>
        <w:kinsoku/>
        <w:wordWrap/>
        <w:overflowPunct/>
        <w:topLinePunct w:val="0"/>
        <w:autoSpaceDE w:val="0"/>
        <w:autoSpaceDN w:val="0"/>
        <w:bidi w:val="0"/>
        <w:adjustRightInd w:val="0"/>
        <w:snapToGrid w:val="0"/>
        <w:spacing w:before="88" w:line="580" w:lineRule="exact"/>
        <w:ind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5.1</w:t>
      </w:r>
      <w:r>
        <w:rPr>
          <w:rFonts w:hint="eastAsia" w:ascii="方正仿宋_GBK" w:hAnsi="方正仿宋_GBK" w:eastAsia="方正仿宋_GBK" w:cs="方正仿宋_GBK"/>
          <w:spacing w:val="15"/>
          <w:sz w:val="32"/>
          <w:szCs w:val="32"/>
        </w:rPr>
        <w:t>出让价格</w:t>
      </w:r>
    </w:p>
    <w:p>
      <w:pPr>
        <w:keepNext w:val="0"/>
        <w:keepLines w:val="0"/>
        <w:pageBreakBefore w:val="0"/>
        <w:widowControl w:val="0"/>
        <w:kinsoku/>
        <w:wordWrap/>
        <w:overflowPunct/>
        <w:topLinePunct w:val="0"/>
        <w:autoSpaceDE w:val="0"/>
        <w:autoSpaceDN w:val="0"/>
        <w:bidi w:val="0"/>
        <w:adjustRightInd w:val="0"/>
        <w:snapToGrid w:val="0"/>
        <w:spacing w:before="282" w:line="580" w:lineRule="exact"/>
        <w:textAlignment w:val="baseline"/>
        <w:rPr>
          <w:rFonts w:hint="default" w:ascii="方正仿宋_GBK" w:hAnsi="方正仿宋_GBK" w:eastAsia="方正仿宋_GBK" w:cs="方正仿宋_GBK"/>
          <w:sz w:val="32"/>
          <w:szCs w:val="32"/>
          <w:vertAlign w:val="superscript"/>
          <w:lang w:val="en-US" w:eastAsia="zh-CN"/>
        </w:rPr>
      </w:pPr>
      <w:r>
        <w:rPr>
          <w:rFonts w:hint="eastAsia" w:ascii="方正仿宋_GBK" w:hAnsi="方正仿宋_GBK" w:eastAsia="方正仿宋_GBK" w:cs="方正仿宋_GBK"/>
          <w:spacing w:val="23"/>
          <w:sz w:val="32"/>
          <w:szCs w:val="32"/>
        </w:rPr>
        <w:t>根据公开挂牌结果，甲方将本合同项下标的资产</w:t>
      </w:r>
      <w:r>
        <w:rPr>
          <w:rFonts w:hint="eastAsia" w:ascii="方正仿宋_GBK" w:hAnsi="方正仿宋_GBK" w:eastAsia="方正仿宋_GBK" w:cs="方正仿宋_GBK"/>
          <w:spacing w:val="22"/>
          <w:sz w:val="32"/>
          <w:szCs w:val="32"/>
        </w:rPr>
        <w:t>以</w:t>
      </w:r>
      <w:r>
        <w:rPr>
          <w:rFonts w:hint="eastAsia" w:ascii="方正仿宋_GBK" w:hAnsi="方正仿宋_GBK" w:eastAsia="方正仿宋_GBK" w:cs="方正仿宋_GBK"/>
          <w:spacing w:val="22"/>
          <w:sz w:val="32"/>
          <w:szCs w:val="32"/>
          <w:lang w:val="en-US" w:eastAsia="zh-CN"/>
        </w:rPr>
        <w:t>暂定</w:t>
      </w:r>
      <w:r>
        <w:rPr>
          <w:rFonts w:hint="eastAsia" w:ascii="方正仿宋_GBK" w:hAnsi="方正仿宋_GBK" w:eastAsia="方正仿宋_GBK" w:cs="方正仿宋_GBK"/>
          <w:spacing w:val="22"/>
          <w:sz w:val="32"/>
          <w:szCs w:val="32"/>
        </w:rPr>
        <w:t>人民币(大写)</w:t>
      </w:r>
      <w:r>
        <w:rPr>
          <w:rFonts w:hint="eastAsia" w:ascii="方正仿宋_GBK" w:hAnsi="方正仿宋_GBK" w:eastAsia="方正仿宋_GBK" w:cs="方正仿宋_GBK"/>
          <w:spacing w:val="22"/>
          <w:sz w:val="32"/>
          <w:szCs w:val="32"/>
          <w:lang w:val="en-US" w:eastAsia="zh-CN"/>
        </w:rPr>
        <w:t xml:space="preserve">                              </w:t>
      </w:r>
      <w:r>
        <w:rPr>
          <w:rFonts w:hint="eastAsia" w:ascii="方正仿宋_GBK" w:hAnsi="方正仿宋_GBK" w:eastAsia="方正仿宋_GBK" w:cs="方正仿宋_GBK"/>
          <w:spacing w:val="-3"/>
          <w:sz w:val="32"/>
          <w:szCs w:val="32"/>
        </w:rPr>
        <w:t>元【即：</w:t>
      </w:r>
      <w:r>
        <w:rPr>
          <w:rFonts w:hint="eastAsia" w:ascii="方正仿宋_GBK" w:hAnsi="方正仿宋_GBK" w:eastAsia="方正仿宋_GBK" w:cs="方正仿宋_GBK"/>
          <w:spacing w:val="11"/>
          <w:position w:val="-2"/>
          <w:sz w:val="32"/>
          <w:szCs w:val="32"/>
        </w:rPr>
        <w:t xml:space="preserve">人民币(小写)                       </w:t>
      </w:r>
      <w:r>
        <w:rPr>
          <w:rFonts w:hint="eastAsia" w:ascii="方正仿宋_GBK" w:hAnsi="方正仿宋_GBK" w:eastAsia="方正仿宋_GBK" w:cs="方正仿宋_GBK"/>
          <w:spacing w:val="10"/>
          <w:position w:val="-2"/>
          <w:sz w:val="32"/>
          <w:szCs w:val="32"/>
        </w:rPr>
        <w:t xml:space="preserve">   </w:t>
      </w:r>
      <w:r>
        <w:rPr>
          <w:rFonts w:hint="eastAsia" w:ascii="方正仿宋_GBK" w:hAnsi="方正仿宋_GBK" w:eastAsia="方正仿宋_GBK" w:cs="方正仿宋_GBK"/>
          <w:spacing w:val="10"/>
          <w:position w:val="3"/>
          <w:sz w:val="32"/>
          <w:szCs w:val="32"/>
        </w:rPr>
        <w:t>万元</w:t>
      </w:r>
      <w:r>
        <w:rPr>
          <w:rFonts w:hint="eastAsia" w:ascii="方正仿宋_GBK" w:hAnsi="方正仿宋_GBK" w:eastAsia="方正仿宋_GBK" w:cs="方正仿宋_GBK"/>
          <w:spacing w:val="10"/>
          <w:position w:val="3"/>
          <w:sz w:val="32"/>
          <w:szCs w:val="32"/>
          <w:lang w:eastAsia="zh-CN"/>
        </w:rPr>
        <w:t>】（</w:t>
      </w:r>
      <w:r>
        <w:rPr>
          <w:rFonts w:hint="eastAsia" w:ascii="方正仿宋_GBK" w:hAnsi="方正仿宋_GBK" w:eastAsia="方正仿宋_GBK" w:cs="方正仿宋_GBK"/>
          <w:spacing w:val="10"/>
          <w:position w:val="3"/>
          <w:sz w:val="32"/>
          <w:szCs w:val="32"/>
          <w:lang w:val="en-US" w:eastAsia="zh-CN"/>
        </w:rPr>
        <w:t>以</w:t>
      </w:r>
      <w:r>
        <w:rPr>
          <w:rFonts w:hint="eastAsia" w:ascii="方正仿宋_GBK" w:hAnsi="方正仿宋_GBK" w:eastAsia="方正仿宋_GBK" w:cs="方正仿宋_GBK"/>
          <w:spacing w:val="14"/>
          <w:sz w:val="32"/>
          <w:szCs w:val="32"/>
        </w:rPr>
        <w:t>下简称交易价款)出让给乙方。</w:t>
      </w:r>
      <w:r>
        <w:rPr>
          <w:rFonts w:hint="eastAsia" w:ascii="方正仿宋_GBK" w:hAnsi="方正仿宋_GBK" w:eastAsia="方正仿宋_GBK" w:cs="方正仿宋_GBK"/>
          <w:spacing w:val="14"/>
          <w:sz w:val="32"/>
          <w:szCs w:val="32"/>
          <w:lang w:val="en-US" w:eastAsia="zh-CN"/>
        </w:rPr>
        <w:t>最终结算价按照成交价/</w:t>
      </w:r>
      <w:r>
        <w:rPr>
          <w:rFonts w:hint="default" w:ascii="Times New Roman" w:hAnsi="Times New Roman" w:eastAsia="方正仿宋_GBK" w:cs="Times New Roman"/>
          <w:spacing w:val="14"/>
          <w:sz w:val="32"/>
          <w:szCs w:val="32"/>
          <w:lang w:val="en-US" w:eastAsia="zh-CN"/>
        </w:rPr>
        <w:t>20.98</w:t>
      </w:r>
      <w:r>
        <w:rPr>
          <w:rFonts w:hint="eastAsia" w:ascii="方正仿宋_GBK" w:hAnsi="方正仿宋_GBK" w:eastAsia="方正仿宋_GBK" w:cs="方正仿宋_GBK"/>
          <w:spacing w:val="14"/>
          <w:sz w:val="32"/>
          <w:szCs w:val="32"/>
          <w:lang w:val="en-US" w:eastAsia="zh-CN"/>
        </w:rPr>
        <w:t>万m</w:t>
      </w:r>
      <w:r>
        <w:rPr>
          <w:rFonts w:hint="eastAsia" w:ascii="方正仿宋_GBK" w:hAnsi="方正仿宋_GBK" w:eastAsia="方正仿宋_GBK" w:cs="方正仿宋_GBK"/>
          <w:spacing w:val="14"/>
          <w:sz w:val="32"/>
          <w:szCs w:val="32"/>
          <w:vertAlign w:val="superscript"/>
          <w:lang w:val="en-US" w:eastAsia="zh-CN"/>
        </w:rPr>
        <w:t>3</w:t>
      </w:r>
      <w:r>
        <w:rPr>
          <w:rFonts w:hint="eastAsia" w:ascii="方正仿宋_GBK" w:hAnsi="方正仿宋_GBK" w:eastAsia="方正仿宋_GBK" w:cs="方正仿宋_GBK"/>
          <w:spacing w:val="11"/>
          <w:sz w:val="32"/>
          <w:szCs w:val="32"/>
          <w:vertAlign w:val="baseline"/>
          <w:lang w:val="en-US" w:eastAsia="zh-CN"/>
        </w:rPr>
        <w:t>×</w:t>
      </w:r>
      <w:r>
        <w:rPr>
          <w:rFonts w:hint="eastAsia" w:ascii="方正仿宋_GBK" w:hAnsi="方正仿宋_GBK" w:eastAsia="方正仿宋_GBK" w:cs="方正仿宋_GBK"/>
          <w:spacing w:val="11"/>
          <w:sz w:val="32"/>
          <w:szCs w:val="32"/>
          <w:vertAlign w:val="baseline"/>
          <w:lang w:val="en-US" w:eastAsia="zh-CN"/>
        </w:rPr>
        <w:t>最终数量（财政审定的施工结算量）。</w:t>
      </w:r>
    </w:p>
    <w:p>
      <w:pPr>
        <w:keepNext w:val="0"/>
        <w:keepLines w:val="0"/>
        <w:pageBreakBefore w:val="0"/>
        <w:widowControl w:val="0"/>
        <w:kinsoku/>
        <w:wordWrap/>
        <w:overflowPunct/>
        <w:topLinePunct w:val="0"/>
        <w:autoSpaceDE w:val="0"/>
        <w:autoSpaceDN w:val="0"/>
        <w:bidi w:val="0"/>
        <w:adjustRightInd w:val="0"/>
        <w:snapToGrid w:val="0"/>
        <w:spacing w:before="300" w:line="580" w:lineRule="exact"/>
        <w:ind w:firstLine="644" w:firstLineChars="200"/>
        <w:textAlignment w:val="baseline"/>
        <w:rPr>
          <w:rFonts w:hint="eastAsia" w:ascii="方正仿宋_GBK" w:hAnsi="方正仿宋_GBK" w:eastAsia="方正仿宋_GBK" w:cs="方正仿宋_GBK"/>
          <w:spacing w:val="15"/>
          <w:sz w:val="32"/>
          <w:szCs w:val="32"/>
        </w:rPr>
      </w:pPr>
      <w:r>
        <w:rPr>
          <w:rFonts w:hint="eastAsia" w:ascii="Times New Roman" w:hAnsi="Times New Roman" w:eastAsia="方正仿宋_GBK" w:cs="Times New Roman"/>
          <w:color w:val="auto"/>
          <w:spacing w:val="1"/>
          <w:sz w:val="32"/>
          <w:szCs w:val="32"/>
          <w:lang w:val="en-US" w:eastAsia="zh-CN"/>
        </w:rPr>
        <w:t>5.2</w:t>
      </w:r>
      <w:r>
        <w:rPr>
          <w:rFonts w:hint="eastAsia" w:ascii="方正仿宋_GBK" w:hAnsi="方正仿宋_GBK" w:eastAsia="方正仿宋_GBK" w:cs="方正仿宋_GBK"/>
          <w:spacing w:val="15"/>
          <w:sz w:val="32"/>
          <w:szCs w:val="32"/>
        </w:rPr>
        <w:t>计价货币</w:t>
      </w:r>
    </w:p>
    <w:p>
      <w:pPr>
        <w:keepNext w:val="0"/>
        <w:keepLines w:val="0"/>
        <w:pageBreakBefore w:val="0"/>
        <w:widowControl w:val="0"/>
        <w:kinsoku/>
        <w:wordWrap/>
        <w:overflowPunct/>
        <w:topLinePunct w:val="0"/>
        <w:autoSpaceDE w:val="0"/>
        <w:autoSpaceDN w:val="0"/>
        <w:bidi w:val="0"/>
        <w:adjustRightInd w:val="0"/>
        <w:snapToGrid w:val="0"/>
        <w:spacing w:before="300" w:line="580" w:lineRule="exac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上述交易价款以人民币作为计价单位。</w:t>
      </w:r>
    </w:p>
    <w:p>
      <w:pPr>
        <w:keepNext w:val="0"/>
        <w:keepLines w:val="0"/>
        <w:pageBreakBefore w:val="0"/>
        <w:widowControl w:val="0"/>
        <w:kinsoku/>
        <w:wordWrap/>
        <w:overflowPunct/>
        <w:topLinePunct w:val="0"/>
        <w:autoSpaceDE w:val="0"/>
        <w:autoSpaceDN w:val="0"/>
        <w:bidi w:val="0"/>
        <w:adjustRightInd w:val="0"/>
        <w:snapToGrid w:val="0"/>
        <w:spacing w:before="301" w:line="580" w:lineRule="exact"/>
        <w:ind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5.3</w:t>
      </w:r>
      <w:r>
        <w:rPr>
          <w:rFonts w:hint="eastAsia" w:ascii="方正仿宋_GBK" w:hAnsi="方正仿宋_GBK" w:eastAsia="方正仿宋_GBK" w:cs="方正仿宋_GBK"/>
          <w:spacing w:val="15"/>
          <w:sz w:val="32"/>
          <w:szCs w:val="32"/>
        </w:rPr>
        <w:t>交易价款支付方式</w:t>
      </w:r>
    </w:p>
    <w:p>
      <w:pPr>
        <w:keepNext w:val="0"/>
        <w:keepLines w:val="0"/>
        <w:pageBreakBefore w:val="0"/>
        <w:widowControl w:val="0"/>
        <w:kinsoku/>
        <w:wordWrap/>
        <w:overflowPunct/>
        <w:topLinePunct w:val="0"/>
        <w:autoSpaceDE w:val="0"/>
        <w:autoSpaceDN w:val="0"/>
        <w:bidi w:val="0"/>
        <w:adjustRightInd w:val="0"/>
        <w:snapToGrid w:val="0"/>
        <w:spacing w:before="272" w:line="580" w:lineRule="exact"/>
        <w:ind w:firstLine="668" w:firstLineChars="200"/>
        <w:textAlignment w:val="baseline"/>
        <w:rPr>
          <w:rFonts w:hint="default" w:ascii="方正仿宋_GBK" w:hAnsi="方正仿宋_GBK" w:eastAsia="方正仿宋_GBK" w:cs="方正仿宋_GBK"/>
          <w:spacing w:val="-1"/>
          <w:sz w:val="32"/>
          <w:szCs w:val="32"/>
          <w:highlight w:val="yellow"/>
          <w:lang w:val="en-US" w:eastAsia="zh-CN"/>
        </w:rPr>
      </w:pPr>
      <w:r>
        <w:rPr>
          <w:rFonts w:hint="eastAsia" w:ascii="方正仿宋_GBK" w:hAnsi="方正仿宋_GBK" w:eastAsia="方正仿宋_GBK" w:cs="方正仿宋_GBK"/>
          <w:spacing w:val="7"/>
          <w:sz w:val="32"/>
          <w:szCs w:val="32"/>
        </w:rPr>
        <w:t>本合同签订后，乙方按照甲方和平台要求支付的交易保证金自动</w:t>
      </w:r>
      <w:r>
        <w:rPr>
          <w:rFonts w:hint="eastAsia" w:ascii="方正仿宋_GBK" w:hAnsi="方正仿宋_GBK" w:eastAsia="方正仿宋_GBK" w:cs="方正仿宋_GBK"/>
          <w:spacing w:val="11"/>
          <w:sz w:val="32"/>
          <w:szCs w:val="32"/>
        </w:rPr>
        <w:t>转为交易价款，乙方应在本合同签订之日起</w:t>
      </w:r>
      <w:r>
        <w:rPr>
          <w:rFonts w:hint="default" w:ascii="Times New Roman" w:hAnsi="Times New Roman" w:eastAsia="方正仿宋_GBK" w:cs="Times New Roman"/>
          <w:spacing w:val="11"/>
          <w:sz w:val="32"/>
          <w:szCs w:val="32"/>
        </w:rPr>
        <w:t>3</w:t>
      </w:r>
      <w:r>
        <w:rPr>
          <w:rFonts w:hint="eastAsia" w:ascii="方正仿宋_GBK" w:hAnsi="方正仿宋_GBK" w:eastAsia="方正仿宋_GBK" w:cs="方正仿宋_GBK"/>
          <w:spacing w:val="10"/>
          <w:sz w:val="32"/>
          <w:szCs w:val="32"/>
        </w:rPr>
        <w:t>个工作日内</w:t>
      </w:r>
      <w:r>
        <w:rPr>
          <w:rFonts w:hint="eastAsia" w:ascii="方正仿宋_GBK" w:hAnsi="方正仿宋_GBK" w:eastAsia="方正仿宋_GBK" w:cs="方正仿宋_GBK"/>
          <w:spacing w:val="10"/>
          <w:sz w:val="32"/>
          <w:szCs w:val="32"/>
          <w:lang w:val="en-US" w:eastAsia="zh-CN"/>
        </w:rPr>
        <w:t>支付本合同暂定价的</w:t>
      </w:r>
      <w:r>
        <w:rPr>
          <w:rFonts w:hint="default" w:ascii="Times New Roman" w:hAnsi="Times New Roman" w:eastAsia="方正仿宋_GBK" w:cs="Times New Roman"/>
          <w:spacing w:val="10"/>
          <w:sz w:val="32"/>
          <w:szCs w:val="32"/>
          <w:lang w:val="en-US" w:eastAsia="zh-CN"/>
        </w:rPr>
        <w:t>50</w:t>
      </w:r>
      <w:r>
        <w:rPr>
          <w:rFonts w:hint="eastAsia" w:ascii="方正仿宋_GBK" w:hAnsi="方正仿宋_GBK" w:eastAsia="方正仿宋_GBK" w:cs="方正仿宋_GBK"/>
          <w:spacing w:val="10"/>
          <w:sz w:val="32"/>
          <w:szCs w:val="32"/>
          <w:lang w:val="en-US" w:eastAsia="zh-CN"/>
        </w:rPr>
        <w:t>%（即：</w:t>
      </w:r>
      <w:r>
        <w:rPr>
          <w:rFonts w:hint="eastAsia" w:ascii="方正仿宋_GBK" w:hAnsi="方正仿宋_GBK" w:eastAsia="方正仿宋_GBK" w:cs="方正仿宋_GBK"/>
          <w:spacing w:val="10"/>
          <w:sz w:val="32"/>
          <w:szCs w:val="32"/>
          <w:u w:val="single"/>
          <w:lang w:val="en-US" w:eastAsia="zh-CN"/>
        </w:rPr>
        <w:t xml:space="preserve">  </w:t>
      </w:r>
      <w:r>
        <w:rPr>
          <w:rFonts w:hint="eastAsia" w:ascii="方正仿宋_GBK" w:hAnsi="方正仿宋_GBK" w:eastAsia="方正仿宋_GBK" w:cs="方正仿宋_GBK"/>
          <w:spacing w:val="10"/>
          <w:sz w:val="32"/>
          <w:szCs w:val="32"/>
          <w:u w:val="single"/>
          <w:lang w:val="en-US" w:eastAsia="zh-CN"/>
        </w:rPr>
        <w:t xml:space="preserve">   </w:t>
      </w:r>
      <w:r>
        <w:rPr>
          <w:rFonts w:hint="eastAsia" w:ascii="方正仿宋_GBK" w:hAnsi="方正仿宋_GBK" w:eastAsia="方正仿宋_GBK" w:cs="方正仿宋_GBK"/>
          <w:spacing w:val="10"/>
          <w:sz w:val="32"/>
          <w:szCs w:val="32"/>
          <w:u w:val="single"/>
          <w:lang w:val="en-US" w:eastAsia="zh-CN"/>
        </w:rPr>
        <w:t xml:space="preserve"> </w:t>
      </w:r>
      <w:r>
        <w:rPr>
          <w:rFonts w:hint="eastAsia" w:ascii="方正仿宋_GBK" w:hAnsi="方正仿宋_GBK" w:eastAsia="方正仿宋_GBK" w:cs="方正仿宋_GBK"/>
          <w:spacing w:val="10"/>
          <w:sz w:val="32"/>
          <w:szCs w:val="32"/>
          <w:lang w:val="en-US" w:eastAsia="zh-CN"/>
        </w:rPr>
        <w:t>元；大写：               ），剩余部分款项待最终结算后</w:t>
      </w:r>
      <w:r>
        <w:rPr>
          <w:rFonts w:hint="eastAsia" w:ascii="方正仿宋_GBK" w:hAnsi="方正仿宋_GBK" w:eastAsia="方正仿宋_GBK" w:cs="方正仿宋_GBK"/>
          <w:spacing w:val="10"/>
          <w:sz w:val="32"/>
          <w:szCs w:val="32"/>
        </w:rPr>
        <w:t>一次性付清</w:t>
      </w:r>
      <w:r>
        <w:rPr>
          <w:rFonts w:hint="eastAsia" w:ascii="方正仿宋_GBK" w:hAnsi="方正仿宋_GBK" w:eastAsia="方正仿宋_GBK" w:cs="方正仿宋_GBK"/>
          <w:spacing w:val="10"/>
          <w:sz w:val="32"/>
          <w:szCs w:val="32"/>
          <w:lang w:eastAsia="zh-CN"/>
        </w:rPr>
        <w:t>。</w:t>
      </w:r>
      <w:r>
        <w:rPr>
          <w:rFonts w:hint="eastAsia" w:ascii="方正仿宋_GBK" w:hAnsi="方正仿宋_GBK" w:eastAsia="方正仿宋_GBK" w:cs="方正仿宋_GBK"/>
          <w:spacing w:val="11"/>
          <w:sz w:val="32"/>
          <w:szCs w:val="32"/>
          <w:lang w:val="en-US" w:eastAsia="zh-CN"/>
        </w:rPr>
        <w:t>本交易所有款项均</w:t>
      </w:r>
      <w:r>
        <w:rPr>
          <w:rFonts w:hint="eastAsia" w:ascii="方正仿宋_GBK" w:hAnsi="方正仿宋_GBK" w:eastAsia="方正仿宋_GBK" w:cs="方正仿宋_GBK"/>
          <w:spacing w:val="-4"/>
          <w:sz w:val="32"/>
          <w:szCs w:val="32"/>
          <w:lang w:val="en-US" w:eastAsia="zh-CN"/>
        </w:rPr>
        <w:t>缴至惠阳区财政账户，账户以甲方开具的广东省非税收入一般缴款通知书为准</w:t>
      </w:r>
      <w:r>
        <w:rPr>
          <w:rFonts w:hint="eastAsia" w:ascii="方正仿宋_GBK" w:hAnsi="方正仿宋_GBK" w:eastAsia="方正仿宋_GBK" w:cs="方正仿宋_GBK"/>
          <w:spacing w:val="-1"/>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before="272" w:line="580" w:lineRule="exact"/>
        <w:ind w:firstLine="660" w:firstLineChars="200"/>
        <w:textAlignment w:val="baseline"/>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5"/>
          <w:sz w:val="32"/>
          <w:szCs w:val="32"/>
        </w:rPr>
        <w:t>如乙方逾期或不按规定支付交易价款，甲方有权单方面取消竞得资格，</w:t>
      </w:r>
      <w:r>
        <w:rPr>
          <w:rFonts w:hint="eastAsia" w:ascii="方正仿宋_GBK" w:hAnsi="方正仿宋_GBK" w:eastAsia="方正仿宋_GBK" w:cs="方正仿宋_GBK"/>
          <w:spacing w:val="7"/>
          <w:sz w:val="32"/>
          <w:szCs w:val="32"/>
        </w:rPr>
        <w:t>并没收乙方的竞买保证金，乙方对此不得有异议。</w:t>
      </w:r>
    </w:p>
    <w:p>
      <w:pPr>
        <w:keepNext w:val="0"/>
        <w:keepLines w:val="0"/>
        <w:pageBreakBefore w:val="0"/>
        <w:widowControl w:val="0"/>
        <w:kinsoku/>
        <w:wordWrap/>
        <w:overflowPunct/>
        <w:topLinePunct w:val="0"/>
        <w:autoSpaceDE w:val="0"/>
        <w:autoSpaceDN w:val="0"/>
        <w:bidi w:val="0"/>
        <w:adjustRightInd w:val="0"/>
        <w:snapToGrid w:val="0"/>
        <w:spacing w:before="272" w:line="580" w:lineRule="exact"/>
        <w:ind w:firstLine="668" w:firstLineChars="200"/>
        <w:textAlignment w:val="baseline"/>
        <w:rPr>
          <w:rFonts w:hint="eastAsia" w:ascii="方正仿宋_GBK" w:hAnsi="方正仿宋_GBK" w:eastAsia="方正仿宋_GBK" w:cs="方正仿宋_GBK"/>
          <w:spacing w:val="7"/>
          <w:sz w:val="32"/>
          <w:szCs w:val="32"/>
        </w:rPr>
      </w:pPr>
    </w:p>
    <w:p>
      <w:pPr>
        <w:widowControl w:val="0"/>
        <w:kinsoku/>
        <w:spacing w:before="41" w:line="222" w:lineRule="auto"/>
        <w:ind w:left="543"/>
        <w:outlineLvl w:val="3"/>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4"/>
          <w:sz w:val="32"/>
          <w:szCs w:val="32"/>
        </w:rPr>
        <w:t>第六条</w:t>
      </w:r>
      <w:r>
        <w:rPr>
          <w:rFonts w:hint="eastAsia" w:ascii="方正黑体_GBK" w:hAnsi="方正黑体_GBK" w:eastAsia="方正黑体_GBK" w:cs="方正黑体_GBK"/>
          <w:b/>
          <w:bCs/>
          <w:spacing w:val="4"/>
          <w:sz w:val="32"/>
          <w:szCs w:val="32"/>
          <w:lang w:val="en-US" w:eastAsia="zh-CN"/>
        </w:rPr>
        <w:t xml:space="preserve"> </w:t>
      </w:r>
      <w:r>
        <w:rPr>
          <w:rFonts w:hint="eastAsia" w:ascii="方正黑体_GBK" w:hAnsi="方正黑体_GBK" w:eastAsia="方正黑体_GBK" w:cs="方正黑体_GBK"/>
          <w:b/>
          <w:bCs/>
          <w:spacing w:val="4"/>
          <w:sz w:val="32"/>
          <w:szCs w:val="32"/>
        </w:rPr>
        <w:t>标的资产交割事项</w:t>
      </w:r>
    </w:p>
    <w:p>
      <w:pPr>
        <w:keepNext w:val="0"/>
        <w:keepLines w:val="0"/>
        <w:pageBreakBefore w:val="0"/>
        <w:widowControl w:val="0"/>
        <w:kinsoku/>
        <w:wordWrap/>
        <w:overflowPunct/>
        <w:topLinePunct w:val="0"/>
        <w:autoSpaceDE w:val="0"/>
        <w:autoSpaceDN w:val="0"/>
        <w:bidi w:val="0"/>
        <w:adjustRightInd w:val="0"/>
        <w:snapToGrid w:val="0"/>
        <w:spacing w:before="285" w:line="580" w:lineRule="exact"/>
        <w:ind w:right="0" w:rightChars="0"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6.1</w:t>
      </w:r>
      <w:r>
        <w:rPr>
          <w:rFonts w:hint="eastAsia" w:ascii="方正仿宋_GBK" w:hAnsi="方正仿宋_GBK" w:eastAsia="方正仿宋_GBK" w:cs="方正仿宋_GBK"/>
          <w:spacing w:val="12"/>
          <w:sz w:val="32"/>
          <w:szCs w:val="32"/>
        </w:rPr>
        <w:t>标的资产以现场实物为准，按现状出让，乙方应自行</w:t>
      </w:r>
      <w:r>
        <w:rPr>
          <w:rFonts w:hint="eastAsia" w:ascii="方正仿宋_GBK" w:hAnsi="方正仿宋_GBK" w:eastAsia="方正仿宋_GBK" w:cs="方正仿宋_GBK"/>
          <w:spacing w:val="11"/>
          <w:sz w:val="32"/>
          <w:szCs w:val="32"/>
        </w:rPr>
        <w:t>现场踏</w:t>
      </w:r>
      <w:r>
        <w:rPr>
          <w:rFonts w:hint="eastAsia" w:ascii="方正仿宋_GBK" w:hAnsi="方正仿宋_GBK" w:eastAsia="方正仿宋_GBK" w:cs="方正仿宋_GBK"/>
          <w:spacing w:val="6"/>
          <w:sz w:val="32"/>
          <w:szCs w:val="32"/>
        </w:rPr>
        <w:t>勘</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评估，甲方提交给交易平台报告中的数量、质量、规格等数据均仅作参考，不作为投资决策依据；乙方须自行对标的资产进行详实调查，并承担由此而产生的一切风险。甲方与交易平台对标的资产不承</w:t>
      </w:r>
      <w:r>
        <w:rPr>
          <w:rFonts w:hint="eastAsia" w:ascii="方正仿宋_GBK" w:hAnsi="方正仿宋_GBK" w:eastAsia="方正仿宋_GBK" w:cs="方正仿宋_GBK"/>
          <w:spacing w:val="9"/>
          <w:sz w:val="32"/>
          <w:szCs w:val="32"/>
        </w:rPr>
        <w:t>担瑕疵担保责任。</w:t>
      </w:r>
    </w:p>
    <w:p>
      <w:pPr>
        <w:keepNext w:val="0"/>
        <w:keepLines w:val="0"/>
        <w:pageBreakBefore w:val="0"/>
        <w:widowControl w:val="0"/>
        <w:kinsoku/>
        <w:wordWrap/>
        <w:overflowPunct/>
        <w:topLinePunct w:val="0"/>
        <w:autoSpaceDE w:val="0"/>
        <w:autoSpaceDN w:val="0"/>
        <w:bidi w:val="0"/>
        <w:adjustRightInd w:val="0"/>
        <w:snapToGrid w:val="0"/>
        <w:spacing w:before="292" w:line="580" w:lineRule="exact"/>
        <w:ind w:left="0" w:leftChars="0" w:firstLine="644" w:firstLineChars="200"/>
        <w:textAlignment w:val="baseline"/>
        <w:rPr>
          <w:rFonts w:hint="eastAsia" w:ascii="方正仿宋_GBK" w:hAnsi="方正仿宋_GBK" w:eastAsia="方正仿宋_GBK" w:cs="方正仿宋_GBK"/>
          <w:sz w:val="32"/>
          <w:szCs w:val="32"/>
          <w:highlight w:val="none"/>
        </w:rPr>
      </w:pPr>
      <w:r>
        <w:rPr>
          <w:rFonts w:hint="eastAsia" w:ascii="Times New Roman" w:hAnsi="Times New Roman" w:eastAsia="方正仿宋_GBK" w:cs="Times New Roman"/>
          <w:color w:val="auto"/>
          <w:spacing w:val="1"/>
          <w:sz w:val="32"/>
          <w:szCs w:val="32"/>
          <w:highlight w:val="none"/>
          <w:lang w:val="en-US" w:eastAsia="zh-CN"/>
        </w:rPr>
        <w:t>6.2</w:t>
      </w:r>
      <w:r>
        <w:rPr>
          <w:rFonts w:hint="eastAsia" w:ascii="方正仿宋_GBK" w:hAnsi="方正仿宋_GBK" w:eastAsia="方正仿宋_GBK" w:cs="方正仿宋_GBK"/>
          <w:spacing w:val="11"/>
          <w:sz w:val="32"/>
          <w:szCs w:val="32"/>
          <w:highlight w:val="none"/>
        </w:rPr>
        <w:t>意向受让方提交意向登记申请或参与竞买活动，即视为已完</w:t>
      </w:r>
      <w:r>
        <w:rPr>
          <w:rFonts w:hint="eastAsia" w:ascii="方正仿宋_GBK" w:hAnsi="方正仿宋_GBK" w:eastAsia="方正仿宋_GBK" w:cs="方正仿宋_GBK"/>
          <w:spacing w:val="5"/>
          <w:sz w:val="32"/>
          <w:szCs w:val="32"/>
          <w:highlight w:val="none"/>
        </w:rPr>
        <w:t>全认可标的资产现状和瑕疵，并自愿承担所有风险。意向受让方报价</w:t>
      </w:r>
      <w:r>
        <w:rPr>
          <w:rFonts w:hint="eastAsia" w:ascii="方正仿宋_GBK" w:hAnsi="方正仿宋_GBK" w:eastAsia="方正仿宋_GBK" w:cs="方正仿宋_GBK"/>
          <w:spacing w:val="6"/>
          <w:sz w:val="32"/>
          <w:szCs w:val="32"/>
          <w:highlight w:val="none"/>
        </w:rPr>
        <w:t>一经提交</w:t>
      </w:r>
      <w:r>
        <w:rPr>
          <w:rFonts w:hint="eastAsia" w:ascii="方正仿宋_GBK" w:hAnsi="方正仿宋_GBK" w:eastAsia="方正仿宋_GBK" w:cs="方正仿宋_GBK"/>
          <w:spacing w:val="6"/>
          <w:sz w:val="32"/>
          <w:szCs w:val="32"/>
          <w:highlight w:val="none"/>
          <w:lang w:eastAsia="zh-CN"/>
        </w:rPr>
        <w:t>，</w:t>
      </w:r>
      <w:r>
        <w:rPr>
          <w:rFonts w:hint="eastAsia" w:ascii="方正仿宋_GBK" w:hAnsi="方正仿宋_GBK" w:eastAsia="方正仿宋_GBK" w:cs="方正仿宋_GBK"/>
          <w:spacing w:val="6"/>
          <w:sz w:val="32"/>
          <w:szCs w:val="32"/>
          <w:highlight w:val="none"/>
        </w:rPr>
        <w:t>不得修改或者撤回。</w:t>
      </w:r>
    </w:p>
    <w:p>
      <w:pPr>
        <w:keepNext w:val="0"/>
        <w:keepLines w:val="0"/>
        <w:pageBreakBefore w:val="0"/>
        <w:widowControl w:val="0"/>
        <w:kinsoku/>
        <w:wordWrap/>
        <w:overflowPunct/>
        <w:topLinePunct w:val="0"/>
        <w:autoSpaceDE w:val="0"/>
        <w:autoSpaceDN w:val="0"/>
        <w:bidi w:val="0"/>
        <w:adjustRightInd w:val="0"/>
        <w:snapToGrid w:val="0"/>
        <w:spacing w:before="7" w:line="580" w:lineRule="exact"/>
        <w:ind w:right="0" w:rightChars="0" w:firstLine="644" w:firstLineChars="200"/>
        <w:textAlignment w:val="baseline"/>
        <w:rPr>
          <w:rFonts w:hint="eastAsia" w:ascii="方正仿宋_GBK" w:hAnsi="方正仿宋_GBK" w:eastAsia="方正仿宋_GBK" w:cs="方正仿宋_GBK"/>
          <w:spacing w:val="7"/>
          <w:sz w:val="32"/>
          <w:szCs w:val="32"/>
        </w:rPr>
      </w:pPr>
      <w:r>
        <w:rPr>
          <w:rFonts w:hint="eastAsia" w:ascii="Times New Roman" w:hAnsi="Times New Roman" w:eastAsia="方正仿宋_GBK" w:cs="Times New Roman"/>
          <w:color w:val="auto"/>
          <w:spacing w:val="1"/>
          <w:sz w:val="32"/>
          <w:szCs w:val="32"/>
          <w:lang w:val="en-US" w:eastAsia="zh-CN"/>
        </w:rPr>
        <w:t>6.3</w:t>
      </w:r>
      <w:r>
        <w:rPr>
          <w:rFonts w:hint="eastAsia" w:ascii="方正仿宋_GBK" w:hAnsi="方正仿宋_GBK" w:eastAsia="方正仿宋_GBK" w:cs="方正仿宋_GBK"/>
          <w:spacing w:val="11"/>
          <w:sz w:val="32"/>
          <w:szCs w:val="32"/>
        </w:rPr>
        <w:t>乙方在标的清运过程中，须严格执行国家有关法律法规，不</w:t>
      </w:r>
      <w:r>
        <w:rPr>
          <w:rFonts w:hint="eastAsia" w:ascii="方正仿宋_GBK" w:hAnsi="方正仿宋_GBK" w:eastAsia="方正仿宋_GBK" w:cs="方正仿宋_GBK"/>
          <w:spacing w:val="6"/>
          <w:sz w:val="32"/>
          <w:szCs w:val="32"/>
        </w:rPr>
        <w:t>得越界施工清运，不得破坏甲方指定范围以外的任何附着物。乙方在</w:t>
      </w:r>
      <w:r>
        <w:rPr>
          <w:rFonts w:hint="eastAsia" w:ascii="方正仿宋_GBK" w:hAnsi="方正仿宋_GBK" w:eastAsia="方正仿宋_GBK" w:cs="方正仿宋_GBK"/>
          <w:spacing w:val="7"/>
          <w:sz w:val="32"/>
          <w:szCs w:val="32"/>
        </w:rPr>
        <w:t>清运过程中应对标的资产外运的安全文明施工负责。</w:t>
      </w:r>
    </w:p>
    <w:p>
      <w:pPr>
        <w:keepNext w:val="0"/>
        <w:keepLines w:val="0"/>
        <w:pageBreakBefore w:val="0"/>
        <w:widowControl w:val="0"/>
        <w:kinsoku/>
        <w:wordWrap/>
        <w:overflowPunct/>
        <w:topLinePunct w:val="0"/>
        <w:autoSpaceDE w:val="0"/>
        <w:autoSpaceDN w:val="0"/>
        <w:bidi w:val="0"/>
        <w:adjustRightInd w:val="0"/>
        <w:snapToGrid w:val="0"/>
        <w:spacing w:before="7" w:line="580" w:lineRule="exact"/>
        <w:ind w:right="0" w:rightChars="0" w:firstLine="644" w:firstLineChars="200"/>
        <w:textAlignment w:val="baseline"/>
        <w:rPr>
          <w:rFonts w:hint="eastAsia" w:ascii="方正仿宋_GBK" w:hAnsi="方正仿宋_GBK" w:eastAsia="方正仿宋_GBK" w:cs="方正仿宋_GBK"/>
          <w:spacing w:val="3"/>
          <w:sz w:val="32"/>
          <w:szCs w:val="32"/>
        </w:rPr>
      </w:pPr>
      <w:r>
        <w:rPr>
          <w:rFonts w:hint="eastAsia" w:ascii="Times New Roman" w:hAnsi="Times New Roman" w:eastAsia="方正仿宋_GBK" w:cs="Times New Roman"/>
          <w:color w:val="auto"/>
          <w:spacing w:val="1"/>
          <w:sz w:val="32"/>
          <w:szCs w:val="32"/>
          <w:lang w:val="en-US" w:eastAsia="zh-CN"/>
        </w:rPr>
        <w:t>6.4</w:t>
      </w:r>
      <w:r>
        <w:rPr>
          <w:rFonts w:hint="eastAsia" w:ascii="方正仿宋_GBK" w:hAnsi="方正仿宋_GBK" w:eastAsia="方正仿宋_GBK" w:cs="方正仿宋_GBK"/>
          <w:spacing w:val="10"/>
          <w:sz w:val="32"/>
          <w:szCs w:val="32"/>
        </w:rPr>
        <w:t>乙方应当在付清交易款</w:t>
      </w:r>
      <w:r>
        <w:rPr>
          <w:rFonts w:hint="eastAsia" w:ascii="方正仿宋_GBK" w:hAnsi="方正仿宋_GBK" w:eastAsia="方正仿宋_GBK" w:cs="方正仿宋_GBK"/>
          <w:spacing w:val="10"/>
          <w:sz w:val="32"/>
          <w:szCs w:val="32"/>
          <w:highlight w:val="none"/>
        </w:rPr>
        <w:t>后</w:t>
      </w:r>
      <w:r>
        <w:rPr>
          <w:rFonts w:hint="default" w:ascii="Times New Roman" w:hAnsi="Times New Roman" w:eastAsia="方正仿宋_GBK" w:cs="Times New Roman"/>
          <w:spacing w:val="10"/>
          <w:sz w:val="32"/>
          <w:szCs w:val="32"/>
          <w:highlight w:val="none"/>
          <w:lang w:val="en-US" w:eastAsia="zh-CN"/>
        </w:rPr>
        <w:t>60</w:t>
      </w:r>
      <w:r>
        <w:rPr>
          <w:rFonts w:hint="eastAsia" w:ascii="方正仿宋_GBK" w:hAnsi="方正仿宋_GBK" w:eastAsia="方正仿宋_GBK" w:cs="方正仿宋_GBK"/>
          <w:spacing w:val="10"/>
          <w:sz w:val="32"/>
          <w:szCs w:val="32"/>
          <w:highlight w:val="none"/>
          <w:lang w:val="en-US" w:eastAsia="zh-CN"/>
        </w:rPr>
        <w:t>天</w:t>
      </w:r>
      <w:r>
        <w:rPr>
          <w:rFonts w:hint="eastAsia" w:ascii="方正仿宋_GBK" w:hAnsi="方正仿宋_GBK" w:eastAsia="方正仿宋_GBK" w:cs="方正仿宋_GBK"/>
          <w:spacing w:val="10"/>
          <w:sz w:val="32"/>
          <w:szCs w:val="32"/>
        </w:rPr>
        <w:t>内将场地内标</w:t>
      </w:r>
      <w:r>
        <w:rPr>
          <w:rFonts w:hint="eastAsia" w:ascii="方正仿宋_GBK" w:hAnsi="方正仿宋_GBK" w:eastAsia="方正仿宋_GBK" w:cs="方正仿宋_GBK"/>
          <w:spacing w:val="10"/>
          <w:sz w:val="32"/>
          <w:szCs w:val="32"/>
          <w:lang w:eastAsia="zh-CN"/>
        </w:rPr>
        <w:t>的</w:t>
      </w:r>
      <w:r>
        <w:rPr>
          <w:rFonts w:hint="eastAsia" w:ascii="方正仿宋_GBK" w:hAnsi="方正仿宋_GBK" w:eastAsia="方正仿宋_GBK" w:cs="方正仿宋_GBK"/>
          <w:spacing w:val="9"/>
          <w:sz w:val="32"/>
          <w:szCs w:val="32"/>
        </w:rPr>
        <w:t>资产全部搬</w:t>
      </w:r>
      <w:r>
        <w:rPr>
          <w:rFonts w:hint="eastAsia" w:ascii="方正仿宋_GBK" w:hAnsi="方正仿宋_GBK" w:eastAsia="方正仿宋_GBK" w:cs="方正仿宋_GBK"/>
          <w:spacing w:val="7"/>
          <w:sz w:val="32"/>
          <w:szCs w:val="32"/>
        </w:rPr>
        <w:t>离现场，逾期未全部搬离的，视为自行放弃剩余标的资产的处置权，</w:t>
      </w:r>
      <w:r>
        <w:rPr>
          <w:rFonts w:hint="eastAsia" w:ascii="方正仿宋_GBK" w:hAnsi="方正仿宋_GBK" w:eastAsia="方正仿宋_GBK" w:cs="方正仿宋_GBK"/>
          <w:spacing w:val="3"/>
          <w:sz w:val="32"/>
          <w:szCs w:val="32"/>
        </w:rPr>
        <w:t>出让方有权另行处置标的资产。</w:t>
      </w:r>
    </w:p>
    <w:p>
      <w:pPr>
        <w:keepNext w:val="0"/>
        <w:keepLines w:val="0"/>
        <w:pageBreakBefore w:val="0"/>
        <w:widowControl w:val="0"/>
        <w:kinsoku/>
        <w:wordWrap/>
        <w:overflowPunct/>
        <w:topLinePunct w:val="0"/>
        <w:autoSpaceDE w:val="0"/>
        <w:autoSpaceDN w:val="0"/>
        <w:bidi w:val="0"/>
        <w:adjustRightInd w:val="0"/>
        <w:snapToGrid w:val="0"/>
        <w:spacing w:before="7" w:line="580" w:lineRule="exact"/>
        <w:ind w:right="0" w:rightChars="0" w:firstLine="644" w:firstLineChars="200"/>
        <w:textAlignment w:val="baseline"/>
        <w:rPr>
          <w:rFonts w:hint="eastAsia" w:ascii="方正仿宋_GBK" w:hAnsi="方正仿宋_GBK" w:eastAsia="方正仿宋_GBK" w:cs="方正仿宋_GBK"/>
          <w:spacing w:val="1"/>
          <w:sz w:val="32"/>
          <w:szCs w:val="32"/>
        </w:rPr>
      </w:pPr>
      <w:r>
        <w:rPr>
          <w:rFonts w:hint="eastAsia" w:ascii="Times New Roman" w:hAnsi="Times New Roman" w:eastAsia="方正仿宋_GBK" w:cs="Times New Roman"/>
          <w:color w:val="auto"/>
          <w:spacing w:val="1"/>
          <w:sz w:val="32"/>
          <w:szCs w:val="32"/>
          <w:lang w:val="en-US" w:eastAsia="zh-CN"/>
        </w:rPr>
        <w:t>6.5</w:t>
      </w:r>
      <w:r>
        <w:rPr>
          <w:rFonts w:hint="eastAsia" w:ascii="方正仿宋_GBK" w:hAnsi="方正仿宋_GBK" w:eastAsia="方正仿宋_GBK" w:cs="方正仿宋_GBK"/>
          <w:spacing w:val="15"/>
          <w:sz w:val="32"/>
          <w:szCs w:val="32"/>
        </w:rPr>
        <w:t>乙方须根据国家、省、市的相关要求规范处置</w:t>
      </w:r>
      <w:r>
        <w:rPr>
          <w:rFonts w:hint="eastAsia" w:ascii="方正仿宋_GBK" w:hAnsi="方正仿宋_GBK" w:eastAsia="方正仿宋_GBK" w:cs="方正仿宋_GBK"/>
          <w:spacing w:val="14"/>
          <w:sz w:val="32"/>
          <w:szCs w:val="32"/>
        </w:rPr>
        <w:t>标的资产(包</w:t>
      </w:r>
      <w:r>
        <w:rPr>
          <w:rFonts w:hint="eastAsia" w:ascii="方正仿宋_GBK" w:hAnsi="方正仿宋_GBK" w:eastAsia="方正仿宋_GBK" w:cs="方正仿宋_GBK"/>
          <w:spacing w:val="15"/>
          <w:sz w:val="32"/>
          <w:szCs w:val="32"/>
        </w:rPr>
        <w:t>括不限于申报、清运等等),所涉及的费用、安全责任和现场管理责</w:t>
      </w:r>
      <w:r>
        <w:rPr>
          <w:rFonts w:hint="eastAsia" w:ascii="方正仿宋_GBK" w:hAnsi="方正仿宋_GBK" w:eastAsia="方正仿宋_GBK" w:cs="方正仿宋_GBK"/>
          <w:spacing w:val="6"/>
          <w:sz w:val="32"/>
          <w:szCs w:val="32"/>
        </w:rPr>
        <w:t>任由乙方承担，如违规处置所引起的一切责任、后果，由乙方</w:t>
      </w:r>
      <w:r>
        <w:rPr>
          <w:rFonts w:hint="eastAsia" w:ascii="方正仿宋_GBK" w:hAnsi="方正仿宋_GBK" w:eastAsia="方正仿宋_GBK" w:cs="方正仿宋_GBK"/>
          <w:spacing w:val="5"/>
          <w:sz w:val="32"/>
          <w:szCs w:val="32"/>
        </w:rPr>
        <w:t>自行承</w:t>
      </w:r>
      <w:r>
        <w:rPr>
          <w:rFonts w:hint="eastAsia" w:ascii="方正仿宋_GBK" w:hAnsi="方正仿宋_GBK" w:eastAsia="方正仿宋_GBK" w:cs="方正仿宋_GBK"/>
          <w:spacing w:val="1"/>
          <w:sz w:val="32"/>
          <w:szCs w:val="32"/>
        </w:rPr>
        <w:t>担，与甲方无关。</w:t>
      </w:r>
    </w:p>
    <w:p>
      <w:pPr>
        <w:keepNext w:val="0"/>
        <w:keepLines w:val="0"/>
        <w:pageBreakBefore w:val="0"/>
        <w:widowControl w:val="0"/>
        <w:kinsoku/>
        <w:wordWrap/>
        <w:overflowPunct/>
        <w:topLinePunct w:val="0"/>
        <w:autoSpaceDE w:val="0"/>
        <w:autoSpaceDN w:val="0"/>
        <w:bidi w:val="0"/>
        <w:adjustRightInd w:val="0"/>
        <w:snapToGrid w:val="0"/>
        <w:spacing w:before="7" w:line="580" w:lineRule="exact"/>
        <w:ind w:right="0" w:rightChars="0" w:firstLine="644" w:firstLineChars="200"/>
        <w:textAlignment w:val="baseline"/>
        <w:rPr>
          <w:rFonts w:hint="eastAsia" w:ascii="方正仿宋_GBK" w:hAnsi="方正仿宋_GBK" w:eastAsia="方正仿宋_GBK" w:cs="方正仿宋_GBK"/>
          <w:spacing w:val="7"/>
          <w:sz w:val="32"/>
          <w:szCs w:val="32"/>
        </w:rPr>
      </w:pPr>
      <w:r>
        <w:rPr>
          <w:rFonts w:hint="eastAsia" w:ascii="Times New Roman" w:hAnsi="Times New Roman" w:eastAsia="方正仿宋_GBK" w:cs="Times New Roman"/>
          <w:color w:val="auto"/>
          <w:spacing w:val="1"/>
          <w:sz w:val="32"/>
          <w:szCs w:val="32"/>
          <w:lang w:val="en-US" w:eastAsia="zh-CN"/>
        </w:rPr>
        <w:t>6.6</w:t>
      </w:r>
      <w:r>
        <w:rPr>
          <w:rFonts w:hint="eastAsia" w:ascii="方正仿宋_GBK" w:hAnsi="方正仿宋_GBK" w:eastAsia="方正仿宋_GBK" w:cs="方正仿宋_GBK"/>
          <w:spacing w:val="11"/>
          <w:sz w:val="32"/>
          <w:szCs w:val="32"/>
          <w:lang w:val="en-US" w:eastAsia="zh-CN"/>
        </w:rPr>
        <w:t>砂石余渣</w:t>
      </w:r>
      <w:r>
        <w:rPr>
          <w:rFonts w:hint="eastAsia" w:ascii="方正仿宋_GBK" w:hAnsi="方正仿宋_GBK" w:eastAsia="方正仿宋_GBK" w:cs="方正仿宋_GBK"/>
          <w:spacing w:val="11"/>
          <w:sz w:val="32"/>
          <w:szCs w:val="32"/>
        </w:rPr>
        <w:t>数量</w:t>
      </w:r>
      <w:r>
        <w:rPr>
          <w:rFonts w:hint="eastAsia" w:ascii="方正仿宋_GBK" w:hAnsi="方正仿宋_GBK" w:eastAsia="方正仿宋_GBK" w:cs="方正仿宋_GBK"/>
          <w:spacing w:val="11"/>
          <w:sz w:val="32"/>
          <w:szCs w:val="32"/>
          <w:lang w:val="en-US" w:eastAsia="zh-CN"/>
        </w:rPr>
        <w:t>以该项目财政审定的施工结算报告为准</w:t>
      </w:r>
      <w:r>
        <w:rPr>
          <w:rFonts w:hint="eastAsia" w:ascii="方正仿宋_GBK" w:hAnsi="方正仿宋_GBK" w:eastAsia="方正仿宋_GBK" w:cs="方正仿宋_GBK"/>
          <w:spacing w:val="6"/>
          <w:sz w:val="32"/>
          <w:szCs w:val="32"/>
        </w:rPr>
        <w:t>。乙方不得以数量、规格、质量</w:t>
      </w:r>
      <w:r>
        <w:rPr>
          <w:rFonts w:hint="eastAsia" w:ascii="方正仿宋_GBK" w:hAnsi="方正仿宋_GBK" w:eastAsia="方正仿宋_GBK" w:cs="方正仿宋_GBK"/>
          <w:spacing w:val="5"/>
          <w:sz w:val="32"/>
          <w:szCs w:val="32"/>
        </w:rPr>
        <w:t>等差异</w:t>
      </w:r>
      <w:r>
        <w:rPr>
          <w:rFonts w:hint="eastAsia" w:ascii="方正仿宋_GBK" w:hAnsi="方正仿宋_GBK" w:eastAsia="方正仿宋_GBK" w:cs="方正仿宋_GBK"/>
          <w:spacing w:val="7"/>
          <w:sz w:val="32"/>
          <w:szCs w:val="32"/>
        </w:rPr>
        <w:t>或因素为由追究相关单位、甲方及交易平台的责任。</w:t>
      </w:r>
    </w:p>
    <w:p>
      <w:pPr>
        <w:keepNext w:val="0"/>
        <w:keepLines w:val="0"/>
        <w:pageBreakBefore w:val="0"/>
        <w:widowControl w:val="0"/>
        <w:kinsoku/>
        <w:wordWrap/>
        <w:overflowPunct/>
        <w:topLinePunct w:val="0"/>
        <w:autoSpaceDE w:val="0"/>
        <w:autoSpaceDN w:val="0"/>
        <w:bidi w:val="0"/>
        <w:adjustRightInd w:val="0"/>
        <w:snapToGrid w:val="0"/>
        <w:spacing w:before="88" w:line="580" w:lineRule="exact"/>
        <w:ind w:right="70"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6.7</w:t>
      </w:r>
      <w:r>
        <w:rPr>
          <w:rFonts w:hint="eastAsia" w:ascii="方正仿宋_GBK" w:hAnsi="方正仿宋_GBK" w:eastAsia="方正仿宋_GBK" w:cs="方正仿宋_GBK"/>
          <w:spacing w:val="10"/>
          <w:sz w:val="32"/>
          <w:szCs w:val="32"/>
        </w:rPr>
        <w:t>交易合同签订即视为甲方已将标的资产移交给了乙方。标的</w:t>
      </w:r>
      <w:r>
        <w:rPr>
          <w:rFonts w:hint="eastAsia" w:ascii="方正仿宋_GBK" w:hAnsi="方正仿宋_GBK" w:eastAsia="方正仿宋_GBK" w:cs="方正仿宋_GBK"/>
          <w:sz w:val="32"/>
          <w:szCs w:val="32"/>
        </w:rPr>
        <w:t>资产移交后，与标的资产有关的一切责任、风险和费用均由乙方承担，</w:t>
      </w:r>
      <w:r>
        <w:rPr>
          <w:rFonts w:hint="eastAsia" w:ascii="方正仿宋_GBK" w:hAnsi="方正仿宋_GBK" w:eastAsia="方正仿宋_GBK" w:cs="方正仿宋_GBK"/>
          <w:spacing w:val="-3"/>
          <w:sz w:val="32"/>
          <w:szCs w:val="32"/>
        </w:rPr>
        <w:t>与甲方无关。</w:t>
      </w:r>
    </w:p>
    <w:p>
      <w:pPr>
        <w:keepNext w:val="0"/>
        <w:keepLines w:val="0"/>
        <w:pageBreakBefore w:val="0"/>
        <w:widowControl w:val="0"/>
        <w:kinsoku/>
        <w:wordWrap/>
        <w:overflowPunct/>
        <w:topLinePunct w:val="0"/>
        <w:autoSpaceDE w:val="0"/>
        <w:autoSpaceDN w:val="0"/>
        <w:bidi w:val="0"/>
        <w:adjustRightInd w:val="0"/>
        <w:snapToGrid w:val="0"/>
        <w:spacing w:before="88" w:line="580" w:lineRule="exact"/>
        <w:ind w:firstLine="644" w:firstLineChars="200"/>
        <w:textAlignment w:val="baseline"/>
        <w:rPr>
          <w:rFonts w:hint="eastAsia" w:ascii="方正仿宋_GBK" w:hAnsi="方正仿宋_GBK" w:eastAsia="方正仿宋_GBK" w:cs="方正仿宋_GBK"/>
          <w:spacing w:val="5"/>
          <w:sz w:val="32"/>
          <w:szCs w:val="32"/>
        </w:rPr>
      </w:pPr>
      <w:r>
        <w:rPr>
          <w:rFonts w:hint="eastAsia" w:ascii="Times New Roman" w:hAnsi="Times New Roman" w:eastAsia="方正仿宋_GBK" w:cs="Times New Roman"/>
          <w:color w:val="auto"/>
          <w:spacing w:val="1"/>
          <w:sz w:val="32"/>
          <w:szCs w:val="32"/>
          <w:lang w:val="en-US" w:eastAsia="zh-CN"/>
        </w:rPr>
        <w:t>6.8</w:t>
      </w:r>
      <w:r>
        <w:rPr>
          <w:rFonts w:hint="eastAsia" w:ascii="方正仿宋_GBK" w:hAnsi="方正仿宋_GBK" w:eastAsia="方正仿宋_GBK" w:cs="方正仿宋_GBK"/>
          <w:spacing w:val="11"/>
          <w:sz w:val="32"/>
          <w:szCs w:val="32"/>
        </w:rPr>
        <w:t>乙方取得本次砂石余渣后，必须依法施工，严格</w:t>
      </w:r>
      <w:r>
        <w:rPr>
          <w:rFonts w:hint="eastAsia" w:ascii="方正仿宋_GBK" w:hAnsi="方正仿宋_GBK" w:eastAsia="方正仿宋_GBK" w:cs="方正仿宋_GBK"/>
          <w:spacing w:val="10"/>
          <w:sz w:val="32"/>
          <w:szCs w:val="32"/>
        </w:rPr>
        <w:t>按照相关要</w:t>
      </w:r>
      <w:r>
        <w:rPr>
          <w:rFonts w:hint="eastAsia" w:ascii="方正仿宋_GBK" w:hAnsi="方正仿宋_GBK" w:eastAsia="方正仿宋_GBK" w:cs="方正仿宋_GBK"/>
          <w:spacing w:val="6"/>
          <w:sz w:val="32"/>
          <w:szCs w:val="32"/>
        </w:rPr>
        <w:t>求进行作业，遵循相关部门的要求，做好安全生产、扬尘防护等相关</w:t>
      </w:r>
      <w:r>
        <w:rPr>
          <w:rFonts w:hint="eastAsia" w:ascii="方正仿宋_GBK" w:hAnsi="方正仿宋_GBK" w:eastAsia="方正仿宋_GBK" w:cs="方正仿宋_GBK"/>
          <w:sz w:val="32"/>
          <w:szCs w:val="32"/>
        </w:rPr>
        <w:t>工作，防止环境污染。并自觉遵守其他法律、法规、规章及政策规定，</w:t>
      </w:r>
      <w:r>
        <w:rPr>
          <w:rFonts w:hint="eastAsia" w:ascii="方正仿宋_GBK" w:hAnsi="方正仿宋_GBK" w:eastAsia="方正仿宋_GBK" w:cs="方正仿宋_GBK"/>
          <w:spacing w:val="5"/>
          <w:sz w:val="32"/>
          <w:szCs w:val="32"/>
        </w:rPr>
        <w:t>接受相关职能部门的监督管理。</w:t>
      </w:r>
    </w:p>
    <w:p>
      <w:pPr>
        <w:keepNext w:val="0"/>
        <w:keepLines w:val="0"/>
        <w:pageBreakBefore w:val="0"/>
        <w:widowControl w:val="0"/>
        <w:kinsoku/>
        <w:wordWrap/>
        <w:overflowPunct/>
        <w:topLinePunct w:val="0"/>
        <w:autoSpaceDE w:val="0"/>
        <w:autoSpaceDN w:val="0"/>
        <w:bidi w:val="0"/>
        <w:adjustRightInd w:val="0"/>
        <w:snapToGrid w:val="0"/>
        <w:spacing w:before="88" w:line="580" w:lineRule="exact"/>
        <w:ind w:firstLine="644" w:firstLineChars="200"/>
        <w:textAlignment w:val="baseline"/>
        <w:rPr>
          <w:rFonts w:hint="eastAsia" w:ascii="方正仿宋_GBK" w:hAnsi="方正仿宋_GBK" w:eastAsia="方正仿宋_GBK" w:cs="方正仿宋_GBK"/>
          <w:spacing w:val="11"/>
          <w:sz w:val="32"/>
          <w:szCs w:val="32"/>
        </w:rPr>
      </w:pPr>
      <w:r>
        <w:rPr>
          <w:rFonts w:hint="eastAsia" w:ascii="Times New Roman" w:hAnsi="Times New Roman" w:eastAsia="方正仿宋_GBK" w:cs="Times New Roman"/>
          <w:color w:val="auto"/>
          <w:spacing w:val="1"/>
          <w:sz w:val="32"/>
          <w:szCs w:val="32"/>
          <w:lang w:val="en-US" w:eastAsia="zh-CN"/>
        </w:rPr>
        <w:t>6.9</w:t>
      </w:r>
      <w:r>
        <w:rPr>
          <w:rFonts w:hint="eastAsia" w:ascii="方正仿宋_GBK" w:hAnsi="方正仿宋_GBK" w:eastAsia="方正仿宋_GBK" w:cs="方正仿宋_GBK"/>
          <w:spacing w:val="11"/>
          <w:sz w:val="32"/>
          <w:szCs w:val="32"/>
        </w:rPr>
        <w:t>乙方在生产过程中须遵守公路车辆运输超载超限治理的相关规定，因车辆超限超载致使停产停工而造成损失的，由乙方自行承担后果。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spacing w:val="14"/>
          <w:sz w:val="32"/>
          <w:szCs w:val="32"/>
          <w:lang w:val="en-US" w:eastAsia="zh-CN"/>
        </w:rPr>
      </w:pPr>
      <w:r>
        <w:rPr>
          <w:rFonts w:hint="eastAsia" w:ascii="方正黑体_GBK" w:hAnsi="方正黑体_GBK" w:eastAsia="方正黑体_GBK" w:cs="方正黑体_GBK"/>
          <w:spacing w:val="14"/>
          <w:sz w:val="32"/>
          <w:szCs w:val="32"/>
          <w:lang w:val="en-US" w:eastAsia="zh-CN"/>
        </w:rPr>
        <w:t>第七条 甲方的声明与保证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9"/>
          <w:sz w:val="32"/>
          <w:szCs w:val="32"/>
        </w:rPr>
      </w:pPr>
      <w:r>
        <w:rPr>
          <w:rFonts w:hint="eastAsia" w:ascii="Times New Roman" w:hAnsi="Times New Roman" w:eastAsia="方正仿宋_GBK" w:cs="Times New Roman"/>
          <w:color w:val="auto"/>
          <w:spacing w:val="1"/>
          <w:sz w:val="32"/>
          <w:szCs w:val="32"/>
          <w:lang w:val="en-US" w:eastAsia="zh-CN"/>
        </w:rPr>
        <w:t>7.1</w:t>
      </w:r>
      <w:r>
        <w:rPr>
          <w:rFonts w:hint="eastAsia" w:ascii="方正仿宋_GBK" w:hAnsi="方正仿宋_GBK" w:eastAsia="方正仿宋_GBK" w:cs="方正仿宋_GBK"/>
          <w:spacing w:val="11"/>
          <w:sz w:val="32"/>
          <w:szCs w:val="32"/>
        </w:rPr>
        <w:t>甲方对本合同项下的标的资产拥有合法、有效和完整的处分</w:t>
      </w:r>
      <w:r>
        <w:rPr>
          <w:rFonts w:hint="eastAsia" w:ascii="方正仿宋_GBK" w:hAnsi="方正仿宋_GBK" w:eastAsia="方正仿宋_GBK" w:cs="方正仿宋_GBK"/>
          <w:spacing w:val="-9"/>
          <w:sz w:val="32"/>
          <w:szCs w:val="32"/>
        </w:rPr>
        <w:t>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3"/>
          <w:sz w:val="32"/>
          <w:szCs w:val="32"/>
        </w:rPr>
      </w:pPr>
      <w:r>
        <w:rPr>
          <w:rFonts w:hint="eastAsia" w:ascii="Times New Roman" w:hAnsi="Times New Roman" w:eastAsia="方正仿宋_GBK" w:cs="Times New Roman"/>
          <w:color w:val="auto"/>
          <w:spacing w:val="1"/>
          <w:sz w:val="32"/>
          <w:szCs w:val="32"/>
          <w:lang w:val="en-US" w:eastAsia="zh-CN"/>
        </w:rPr>
        <w:t>7.2</w:t>
      </w:r>
      <w:r>
        <w:rPr>
          <w:rFonts w:hint="eastAsia" w:ascii="方正仿宋_GBK" w:hAnsi="方正仿宋_GBK" w:eastAsia="方正仿宋_GBK" w:cs="方正仿宋_GBK"/>
          <w:spacing w:val="12"/>
          <w:sz w:val="32"/>
          <w:szCs w:val="32"/>
        </w:rPr>
        <w:t>为签订本合同之目的向乙方及平台提交的各项</w:t>
      </w:r>
      <w:r>
        <w:rPr>
          <w:rFonts w:hint="eastAsia" w:ascii="方正仿宋_GBK" w:hAnsi="方正仿宋_GBK" w:eastAsia="方正仿宋_GBK" w:cs="方正仿宋_GBK"/>
          <w:spacing w:val="11"/>
          <w:sz w:val="32"/>
          <w:szCs w:val="32"/>
        </w:rPr>
        <w:t>证明文件及资</w:t>
      </w:r>
      <w:r>
        <w:rPr>
          <w:rFonts w:hint="eastAsia" w:ascii="方正仿宋_GBK" w:hAnsi="方正仿宋_GBK" w:eastAsia="方正仿宋_GBK" w:cs="方正仿宋_GBK"/>
          <w:spacing w:val="7"/>
          <w:sz w:val="32"/>
          <w:szCs w:val="32"/>
        </w:rPr>
        <w:t>料均为真实、准确、完整的，甲方对所提供材料与标的资产真实情况</w:t>
      </w:r>
      <w:r>
        <w:rPr>
          <w:rFonts w:hint="eastAsia" w:ascii="方正仿宋_GBK" w:hAnsi="方正仿宋_GBK" w:eastAsia="方正仿宋_GBK" w:cs="方正仿宋_GBK"/>
          <w:spacing w:val="-3"/>
          <w:sz w:val="32"/>
          <w:szCs w:val="32"/>
        </w:rPr>
        <w:t>的一致性负责；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8"/>
          <w:sz w:val="32"/>
          <w:szCs w:val="32"/>
        </w:rPr>
      </w:pPr>
      <w:r>
        <w:rPr>
          <w:rFonts w:hint="eastAsia" w:ascii="Times New Roman" w:hAnsi="Times New Roman" w:eastAsia="方正仿宋_GBK" w:cs="Times New Roman"/>
          <w:color w:val="auto"/>
          <w:spacing w:val="1"/>
          <w:sz w:val="32"/>
          <w:szCs w:val="32"/>
          <w:lang w:val="en-US" w:eastAsia="zh-CN"/>
        </w:rPr>
        <w:t>7.3</w:t>
      </w:r>
      <w:r>
        <w:rPr>
          <w:rFonts w:hint="eastAsia" w:ascii="方正仿宋_GBK" w:hAnsi="方正仿宋_GBK" w:eastAsia="方正仿宋_GBK" w:cs="方正仿宋_GBK"/>
          <w:spacing w:val="12"/>
          <w:sz w:val="32"/>
          <w:szCs w:val="32"/>
        </w:rPr>
        <w:t>签订本合同所需的包括但不限于授权、</w:t>
      </w:r>
      <w:r>
        <w:rPr>
          <w:rFonts w:hint="eastAsia" w:ascii="方正仿宋_GBK" w:hAnsi="方正仿宋_GBK" w:eastAsia="方正仿宋_GBK" w:cs="方正仿宋_GBK"/>
          <w:spacing w:val="11"/>
          <w:sz w:val="32"/>
          <w:szCs w:val="32"/>
        </w:rPr>
        <w:t>审批、内部决策等均</w:t>
      </w:r>
      <w:r>
        <w:rPr>
          <w:rFonts w:hint="eastAsia" w:ascii="方正仿宋_GBK" w:hAnsi="方正仿宋_GBK" w:eastAsia="方正仿宋_GBK" w:cs="方正仿宋_GBK"/>
          <w:spacing w:val="8"/>
          <w:sz w:val="32"/>
          <w:szCs w:val="32"/>
        </w:rPr>
        <w:t>符合相关规定，本合同成立和标的资产出让的前提条件均已满足；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2"/>
          <w:sz w:val="32"/>
          <w:szCs w:val="32"/>
        </w:rPr>
      </w:pPr>
      <w:r>
        <w:rPr>
          <w:rFonts w:hint="eastAsia" w:ascii="Times New Roman" w:hAnsi="Times New Roman" w:eastAsia="方正仿宋_GBK" w:cs="Times New Roman"/>
          <w:color w:val="auto"/>
          <w:spacing w:val="1"/>
          <w:sz w:val="32"/>
          <w:szCs w:val="32"/>
          <w:lang w:val="en-US" w:eastAsia="zh-CN"/>
        </w:rPr>
        <w:t>7.4</w:t>
      </w:r>
      <w:r>
        <w:rPr>
          <w:rFonts w:hint="eastAsia" w:ascii="方正仿宋_GBK" w:hAnsi="方正仿宋_GBK" w:eastAsia="方正仿宋_GBK" w:cs="方正仿宋_GBK"/>
          <w:spacing w:val="22"/>
          <w:sz w:val="32"/>
          <w:szCs w:val="32"/>
        </w:rPr>
        <w:t>标的资产未设置任何可能影响产权出让</w:t>
      </w:r>
      <w:r>
        <w:rPr>
          <w:rFonts w:hint="eastAsia" w:ascii="方正仿宋_GBK" w:hAnsi="方正仿宋_GBK" w:eastAsia="方正仿宋_GBK" w:cs="方正仿宋_GBK"/>
          <w:spacing w:val="21"/>
          <w:sz w:val="32"/>
          <w:szCs w:val="32"/>
        </w:rPr>
        <w:t>的担保或限制，不</w:t>
      </w:r>
      <w:r>
        <w:rPr>
          <w:rFonts w:hint="eastAsia" w:ascii="方正仿宋_GBK" w:hAnsi="方正仿宋_GBK" w:eastAsia="方正仿宋_GBK" w:cs="方正仿宋_GBK"/>
          <w:spacing w:val="2"/>
          <w:sz w:val="32"/>
          <w:szCs w:val="32"/>
        </w:rPr>
        <w:t>存在任何第三方权利。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7.5</w:t>
      </w:r>
      <w:r>
        <w:rPr>
          <w:rFonts w:hint="eastAsia" w:ascii="方正仿宋_GBK" w:hAnsi="方正仿宋_GBK" w:eastAsia="方正仿宋_GBK" w:cs="方正仿宋_GBK"/>
          <w:spacing w:val="11"/>
          <w:sz w:val="32"/>
          <w:szCs w:val="32"/>
        </w:rPr>
        <w:t>甲方并不是专业评估机构，甲方出让标的资产的一切相关性</w:t>
      </w:r>
      <w:r>
        <w:rPr>
          <w:rFonts w:hint="eastAsia" w:ascii="方正仿宋_GBK" w:hAnsi="方正仿宋_GBK" w:eastAsia="方正仿宋_GBK" w:cs="方正仿宋_GBK"/>
          <w:spacing w:val="7"/>
          <w:sz w:val="32"/>
          <w:szCs w:val="32"/>
        </w:rPr>
        <w:t>能以及状况，均按交付时现状为准，对此任何形</w:t>
      </w:r>
      <w:r>
        <w:rPr>
          <w:rFonts w:hint="eastAsia" w:ascii="方正仿宋_GBK" w:hAnsi="方正仿宋_GBK" w:eastAsia="方正仿宋_GBK" w:cs="方正仿宋_GBK"/>
          <w:spacing w:val="6"/>
          <w:sz w:val="32"/>
          <w:szCs w:val="32"/>
        </w:rPr>
        <w:t>式的质疑</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甲方均无</w:t>
      </w:r>
      <w:r>
        <w:rPr>
          <w:rFonts w:hint="eastAsia" w:ascii="方正仿宋_GBK" w:hAnsi="方正仿宋_GBK" w:eastAsia="方正仿宋_GBK" w:cs="方正仿宋_GBK"/>
          <w:spacing w:val="5"/>
          <w:sz w:val="32"/>
          <w:szCs w:val="32"/>
        </w:rPr>
        <w:t>需承担任何形式的法律责任。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0" w:firstLineChars="0"/>
        <w:textAlignment w:val="baseline"/>
        <w:rPr>
          <w:rFonts w:hint="eastAsia" w:ascii="方正黑体_GBK" w:hAnsi="方正黑体_GBK" w:eastAsia="方正黑体_GBK" w:cs="方正黑体_GBK"/>
          <w:spacing w:val="14"/>
          <w:sz w:val="32"/>
          <w:szCs w:val="32"/>
          <w:lang w:val="en-US" w:eastAsia="zh-CN"/>
        </w:rPr>
      </w:pPr>
      <w:r>
        <w:rPr>
          <w:rFonts w:hint="eastAsia" w:ascii="方正黑体_GBK" w:hAnsi="方正黑体_GBK" w:eastAsia="方正黑体_GBK" w:cs="方正黑体_GBK"/>
          <w:spacing w:val="14"/>
          <w:sz w:val="32"/>
          <w:szCs w:val="32"/>
          <w:lang w:val="en-US" w:eastAsia="zh-CN"/>
        </w:rPr>
        <w:t>第八条 乙方的声明与保证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right="0" w:firstLine="644" w:firstLineChars="200"/>
        <w:textAlignment w:val="baseline"/>
        <w:rPr>
          <w:rFonts w:hint="eastAsia" w:ascii="方正仿宋_GBK" w:hAnsi="方正仿宋_GBK" w:eastAsia="方正仿宋_GBK" w:cs="方正仿宋_GBK"/>
          <w:spacing w:val="11"/>
          <w:sz w:val="32"/>
          <w:szCs w:val="32"/>
        </w:rPr>
      </w:pPr>
      <w:r>
        <w:rPr>
          <w:rFonts w:hint="default" w:ascii="Times New Roman" w:hAnsi="Times New Roman" w:eastAsia="方正仿宋_GBK" w:cs="Times New Roman"/>
          <w:color w:val="auto"/>
          <w:spacing w:val="1"/>
          <w:sz w:val="32"/>
          <w:szCs w:val="32"/>
          <w:lang w:val="en-US" w:eastAsia="zh-CN"/>
        </w:rPr>
        <w:t>8.1</w:t>
      </w:r>
      <w:r>
        <w:rPr>
          <w:rFonts w:hint="eastAsia" w:ascii="方正仿宋_GBK" w:hAnsi="方正仿宋_GBK" w:eastAsia="方正仿宋_GBK" w:cs="方正仿宋_GBK"/>
          <w:spacing w:val="11"/>
          <w:sz w:val="32"/>
          <w:szCs w:val="32"/>
        </w:rPr>
        <w:t>乙方受让本合同项下标的资产符合法律、法规的规定，并不违背中国境内的产业政策；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right="0" w:firstLine="644" w:firstLineChars="200"/>
        <w:textAlignment w:val="baseline"/>
        <w:rPr>
          <w:rFonts w:hint="eastAsia" w:ascii="方正仿宋_GBK" w:hAnsi="方正仿宋_GBK" w:eastAsia="方正仿宋_GBK" w:cs="方正仿宋_GBK"/>
          <w:spacing w:val="11"/>
          <w:sz w:val="32"/>
          <w:szCs w:val="32"/>
        </w:rPr>
      </w:pPr>
      <w:r>
        <w:rPr>
          <w:rFonts w:hint="default" w:ascii="Times New Roman" w:hAnsi="Times New Roman" w:eastAsia="方正仿宋_GBK" w:cs="Times New Roman"/>
          <w:color w:val="auto"/>
          <w:spacing w:val="1"/>
          <w:sz w:val="32"/>
          <w:szCs w:val="32"/>
          <w:lang w:val="en-US" w:eastAsia="zh-CN"/>
        </w:rPr>
        <w:t>8.2</w:t>
      </w:r>
      <w:r>
        <w:rPr>
          <w:rFonts w:hint="eastAsia" w:ascii="方正仿宋_GBK" w:hAnsi="方正仿宋_GBK" w:eastAsia="方正仿宋_GBK" w:cs="方正仿宋_GBK"/>
          <w:spacing w:val="11"/>
          <w:sz w:val="32"/>
          <w:szCs w:val="32"/>
        </w:rPr>
        <w:t>为签订本合同之目的向甲方及平台提交的各项证明文件及资料均真实、完整、准确、有效；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right="0" w:firstLine="644" w:firstLineChars="200"/>
        <w:textAlignment w:val="baseline"/>
        <w:rPr>
          <w:rFonts w:hint="eastAsia" w:ascii="方正仿宋_GBK" w:hAnsi="方正仿宋_GBK" w:eastAsia="方正仿宋_GBK" w:cs="方正仿宋_GBK"/>
          <w:spacing w:val="11"/>
          <w:sz w:val="32"/>
          <w:szCs w:val="32"/>
        </w:rPr>
      </w:pPr>
      <w:r>
        <w:rPr>
          <w:rFonts w:hint="default" w:ascii="Times New Roman" w:hAnsi="Times New Roman" w:eastAsia="方正仿宋_GBK" w:cs="Times New Roman"/>
          <w:color w:val="auto"/>
          <w:spacing w:val="1"/>
          <w:sz w:val="32"/>
          <w:szCs w:val="32"/>
          <w:lang w:val="en-US" w:eastAsia="zh-CN"/>
        </w:rPr>
        <w:t>8.3</w:t>
      </w:r>
      <w:r>
        <w:rPr>
          <w:rFonts w:hint="eastAsia" w:ascii="方正仿宋_GBK" w:hAnsi="方正仿宋_GBK" w:eastAsia="方正仿宋_GBK" w:cs="方正仿宋_GBK"/>
          <w:spacing w:val="11"/>
          <w:sz w:val="32"/>
          <w:szCs w:val="32"/>
        </w:rPr>
        <w:t>签订本合同所需的包括但不限于授权、审批、公司内部决策等均符合相关规定，本合同成立和标的资产的前提条件均已满足；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right="0" w:firstLine="644" w:firstLineChars="200"/>
        <w:textAlignment w:val="baseline"/>
        <w:rPr>
          <w:rFonts w:hint="eastAsia" w:ascii="方正仿宋_GBK" w:hAnsi="方正仿宋_GBK" w:eastAsia="方正仿宋_GBK" w:cs="方正仿宋_GBK"/>
          <w:spacing w:val="11"/>
          <w:sz w:val="32"/>
          <w:szCs w:val="32"/>
        </w:rPr>
      </w:pPr>
      <w:r>
        <w:rPr>
          <w:rFonts w:hint="default" w:ascii="Times New Roman" w:hAnsi="Times New Roman" w:eastAsia="方正仿宋_GBK" w:cs="Times New Roman"/>
          <w:color w:val="auto"/>
          <w:spacing w:val="1"/>
          <w:sz w:val="32"/>
          <w:szCs w:val="32"/>
          <w:lang w:val="en-US" w:eastAsia="zh-CN"/>
        </w:rPr>
        <w:t>8.4</w:t>
      </w:r>
      <w:r>
        <w:rPr>
          <w:rFonts w:hint="eastAsia" w:ascii="方正仿宋_GBK" w:hAnsi="方正仿宋_GBK" w:eastAsia="方正仿宋_GBK" w:cs="方正仿宋_GBK"/>
          <w:spacing w:val="11"/>
          <w:sz w:val="32"/>
          <w:szCs w:val="32"/>
        </w:rPr>
        <w:t>乙方同意以标的资产现状及现有资料进行受让，自愿承担相关风险。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spacing w:val="14"/>
          <w:sz w:val="32"/>
          <w:szCs w:val="32"/>
          <w:lang w:val="en-US" w:eastAsia="zh-CN"/>
        </w:rPr>
      </w:pPr>
      <w:r>
        <w:rPr>
          <w:rFonts w:hint="eastAsia" w:ascii="方正黑体_GBK" w:hAnsi="方正黑体_GBK" w:eastAsia="方正黑体_GBK" w:cs="方正黑体_GBK"/>
          <w:spacing w:val="14"/>
          <w:sz w:val="32"/>
          <w:szCs w:val="32"/>
          <w:lang w:val="en-US" w:eastAsia="zh-CN"/>
        </w:rPr>
        <w:t>第九条 违约责任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4"/>
          <w:sz w:val="32"/>
          <w:szCs w:val="32"/>
        </w:rPr>
        <w:t>本合同生效后，任何一方无故提出终止合同或出现第</w:t>
      </w:r>
      <w:r>
        <w:rPr>
          <w:rFonts w:hint="eastAsia" w:ascii="Times New Roman" w:hAnsi="Times New Roman" w:eastAsia="方正仿宋_GBK" w:cs="Times New Roman"/>
          <w:color w:val="auto"/>
          <w:spacing w:val="1"/>
          <w:sz w:val="32"/>
          <w:szCs w:val="32"/>
          <w:lang w:val="en-US" w:eastAsia="zh-CN"/>
        </w:rPr>
        <w:t>11.2</w:t>
      </w:r>
      <w:r>
        <w:rPr>
          <w:rFonts w:hint="eastAsia" w:ascii="方正仿宋_GBK" w:hAnsi="方正仿宋_GBK" w:eastAsia="方正仿宋_GBK" w:cs="方正仿宋_GBK"/>
          <w:spacing w:val="14"/>
          <w:sz w:val="32"/>
          <w:szCs w:val="32"/>
        </w:rPr>
        <w:t>条第</w:t>
      </w:r>
      <w:r>
        <w:rPr>
          <w:rFonts w:hint="eastAsia" w:ascii="方正仿宋_GBK" w:hAnsi="方正仿宋_GBK" w:eastAsia="方正仿宋_GBK" w:cs="方正仿宋_GBK"/>
          <w:spacing w:val="14"/>
          <w:sz w:val="32"/>
          <w:szCs w:val="32"/>
          <w:lang w:eastAsia="zh-CN"/>
        </w:rPr>
        <w:t>（</w:t>
      </w:r>
      <w:r>
        <w:rPr>
          <w:rFonts w:hint="default" w:ascii="Times New Roman" w:hAnsi="Times New Roman" w:eastAsia="方正仿宋_GBK" w:cs="Times New Roman"/>
          <w:spacing w:val="14"/>
          <w:sz w:val="32"/>
          <w:szCs w:val="32"/>
          <w:lang w:val="en-US" w:eastAsia="zh-CN"/>
        </w:rPr>
        <w:t>2</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w:t>
      </w:r>
      <w:r>
        <w:rPr>
          <w:rFonts w:hint="eastAsia" w:ascii="Times New Roman" w:hAnsi="Times New Roman" w:eastAsia="方正仿宋_GBK" w:cs="Times New Roman"/>
          <w:color w:val="auto"/>
          <w:spacing w:val="1"/>
          <w:sz w:val="32"/>
          <w:szCs w:val="32"/>
          <w:lang w:val="en-US" w:eastAsia="zh-CN"/>
        </w:rPr>
        <w:t>（3）</w:t>
      </w:r>
      <w:r>
        <w:rPr>
          <w:rFonts w:hint="eastAsia" w:ascii="方正仿宋_GBK" w:hAnsi="方正仿宋_GBK" w:eastAsia="方正仿宋_GBK" w:cs="方正仿宋_GBK"/>
          <w:spacing w:val="14"/>
          <w:sz w:val="32"/>
          <w:szCs w:val="32"/>
          <w:lang w:eastAsia="zh-CN"/>
        </w:rPr>
        <w:t>、（</w:t>
      </w:r>
      <w:r>
        <w:rPr>
          <w:rFonts w:hint="default" w:ascii="Times New Roman" w:hAnsi="Times New Roman" w:eastAsia="方正仿宋_GBK" w:cs="Times New Roman"/>
          <w:spacing w:val="14"/>
          <w:sz w:val="32"/>
          <w:szCs w:val="32"/>
          <w:lang w:val="en-US" w:eastAsia="zh-CN"/>
        </w:rPr>
        <w:t>4</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项情形之一的，应按照本合同交易价</w:t>
      </w:r>
      <w:r>
        <w:rPr>
          <w:rFonts w:hint="eastAsia" w:ascii="方正仿宋_GBK" w:hAnsi="方正仿宋_GBK" w:eastAsia="方正仿宋_GBK" w:cs="方正仿宋_GBK"/>
          <w:spacing w:val="13"/>
          <w:sz w:val="32"/>
          <w:szCs w:val="32"/>
        </w:rPr>
        <w:t>款的</w:t>
      </w:r>
      <w:r>
        <w:rPr>
          <w:rFonts w:hint="eastAsia" w:ascii="Times New Roman" w:hAnsi="Times New Roman" w:eastAsia="方正仿宋_GBK" w:cs="Times New Roman"/>
          <w:color w:val="auto"/>
          <w:spacing w:val="1"/>
          <w:sz w:val="32"/>
          <w:szCs w:val="32"/>
          <w:lang w:val="en-US" w:eastAsia="zh-CN"/>
        </w:rPr>
        <w:t>10%</w:t>
      </w:r>
      <w:r>
        <w:rPr>
          <w:rFonts w:hint="eastAsia" w:ascii="方正仿宋_GBK" w:hAnsi="方正仿宋_GBK" w:eastAsia="方正仿宋_GBK" w:cs="方正仿宋_GBK"/>
          <w:spacing w:val="13"/>
          <w:sz w:val="32"/>
          <w:szCs w:val="32"/>
        </w:rPr>
        <w:t>向对方一次</w:t>
      </w:r>
      <w:r>
        <w:rPr>
          <w:rFonts w:hint="eastAsia" w:ascii="方正仿宋_GBK" w:hAnsi="方正仿宋_GBK" w:eastAsia="方正仿宋_GBK" w:cs="方正仿宋_GBK"/>
          <w:spacing w:val="6"/>
          <w:sz w:val="32"/>
          <w:szCs w:val="32"/>
        </w:rPr>
        <w:t>性支付违约金，已支付的交易价款不予退还，给对方造成损失的，还</w:t>
      </w:r>
      <w:r>
        <w:rPr>
          <w:rFonts w:hint="eastAsia" w:ascii="方正仿宋_GBK" w:hAnsi="方正仿宋_GBK" w:eastAsia="方正仿宋_GBK" w:cs="方正仿宋_GBK"/>
          <w:sz w:val="32"/>
          <w:szCs w:val="32"/>
        </w:rPr>
        <w:t>应承担赔偿责任。</w:t>
      </w:r>
    </w:p>
    <w:p>
      <w:pPr>
        <w:widowControl w:val="0"/>
        <w:kinsoku/>
        <w:spacing w:before="31" w:line="222" w:lineRule="auto"/>
        <w:outlineLvl w:val="3"/>
        <w:rPr>
          <w:rFonts w:ascii="仿宋" w:hAnsi="仿宋" w:eastAsia="仿宋" w:cs="仿宋"/>
          <w:sz w:val="27"/>
          <w:szCs w:val="27"/>
        </w:rPr>
      </w:pPr>
      <w:r>
        <w:rPr>
          <w:rFonts w:hint="eastAsia" w:ascii="方正黑体_GBK" w:hAnsi="方正黑体_GBK" w:eastAsia="方正黑体_GBK" w:cs="方正黑体_GBK"/>
          <w:spacing w:val="14"/>
          <w:sz w:val="32"/>
          <w:szCs w:val="32"/>
          <w:lang w:val="en-US" w:eastAsia="zh-CN"/>
        </w:rPr>
        <w:t>第十条 特别约定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标的资产按现状出让。乙方在参与意向受让前，已对标的资产进行尽职调查，现场确认标的资产状况，自愿承担由此而产生的一切风险和损失。</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spacing w:val="14"/>
          <w:sz w:val="32"/>
          <w:szCs w:val="32"/>
          <w:lang w:val="en-US" w:eastAsia="zh-CN"/>
        </w:rPr>
      </w:pPr>
      <w:r>
        <w:rPr>
          <w:rFonts w:hint="eastAsia" w:ascii="方正黑体_GBK" w:hAnsi="方正黑体_GBK" w:eastAsia="方正黑体_GBK" w:cs="方正黑体_GBK"/>
          <w:spacing w:val="14"/>
          <w:sz w:val="32"/>
          <w:szCs w:val="32"/>
          <w:lang w:val="en-US" w:eastAsia="zh-CN"/>
        </w:rPr>
        <w:t>第十一条 合同的变更和解除</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14"/>
          <w:sz w:val="32"/>
          <w:szCs w:val="32"/>
          <w:lang w:eastAsia="zh-CN"/>
        </w:rPr>
      </w:pPr>
      <w:r>
        <w:rPr>
          <w:rFonts w:hint="eastAsia" w:ascii="Times New Roman" w:hAnsi="Times New Roman" w:eastAsia="方正仿宋_GBK" w:cs="Times New Roman"/>
          <w:color w:val="auto"/>
          <w:spacing w:val="1"/>
          <w:sz w:val="32"/>
          <w:szCs w:val="32"/>
          <w:lang w:val="en-US" w:eastAsia="zh-CN"/>
        </w:rPr>
        <w:t>11.1</w:t>
      </w:r>
      <w:r>
        <w:rPr>
          <w:rFonts w:hint="eastAsia" w:ascii="方正仿宋_GBK" w:hAnsi="方正仿宋_GBK" w:eastAsia="方正仿宋_GBK" w:cs="方正仿宋_GBK"/>
          <w:spacing w:val="14"/>
          <w:sz w:val="32"/>
          <w:szCs w:val="32"/>
        </w:rPr>
        <w:t>当事人双方协商一致，可以变更或解除本合同</w:t>
      </w:r>
      <w:r>
        <w:rPr>
          <w:rFonts w:hint="eastAsia" w:ascii="方正仿宋_GBK" w:hAnsi="方正仿宋_GBK" w:eastAsia="方正仿宋_GBK" w:cs="方正仿宋_GBK"/>
          <w:spacing w:val="14"/>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14"/>
          <w:sz w:val="32"/>
          <w:szCs w:val="32"/>
        </w:rPr>
      </w:pPr>
      <w:r>
        <w:rPr>
          <w:rFonts w:hint="eastAsia" w:ascii="Times New Roman" w:hAnsi="Times New Roman" w:eastAsia="方正仿宋_GBK" w:cs="Times New Roman"/>
          <w:color w:val="auto"/>
          <w:spacing w:val="1"/>
          <w:sz w:val="32"/>
          <w:szCs w:val="32"/>
          <w:lang w:val="en-US" w:eastAsia="zh-CN"/>
        </w:rPr>
        <w:t>11.2</w:t>
      </w:r>
      <w:r>
        <w:rPr>
          <w:rFonts w:hint="eastAsia" w:ascii="方正仿宋_GBK" w:hAnsi="方正仿宋_GBK" w:eastAsia="方正仿宋_GBK" w:cs="方正仿宋_GBK"/>
          <w:spacing w:val="14"/>
          <w:sz w:val="32"/>
          <w:szCs w:val="32"/>
        </w:rPr>
        <w:t>发生下列情况之一时，一方可以解除本合同。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lang w:eastAsia="zh-CN"/>
        </w:rPr>
        <w:t>（</w:t>
      </w:r>
      <w:r>
        <w:rPr>
          <w:rFonts w:hint="default" w:ascii="Times New Roman" w:hAnsi="Times New Roman" w:eastAsia="方正仿宋_GBK" w:cs="Times New Roman"/>
          <w:spacing w:val="14"/>
          <w:sz w:val="32"/>
          <w:szCs w:val="32"/>
          <w:lang w:val="en-US" w:eastAsia="zh-CN"/>
        </w:rPr>
        <w:t>1</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由于不可抗力或不可归责于双方的原因致使本合同的目的无法实现的；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lang w:eastAsia="zh-CN"/>
        </w:rPr>
        <w:t>（</w:t>
      </w:r>
      <w:r>
        <w:rPr>
          <w:rFonts w:hint="default" w:ascii="Times New Roman" w:hAnsi="Times New Roman" w:eastAsia="方正仿宋_GBK" w:cs="Times New Roman"/>
          <w:spacing w:val="14"/>
          <w:sz w:val="32"/>
          <w:szCs w:val="32"/>
          <w:lang w:val="en-US" w:eastAsia="zh-CN"/>
        </w:rPr>
        <w:t>2</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另一方丧失实际履约能力的；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lang w:eastAsia="zh-CN"/>
        </w:rPr>
        <w:t>（</w:t>
      </w:r>
      <w:r>
        <w:rPr>
          <w:rFonts w:hint="default" w:ascii="Times New Roman" w:hAnsi="Times New Roman" w:eastAsia="方正仿宋_GBK" w:cs="Times New Roman"/>
          <w:spacing w:val="14"/>
          <w:sz w:val="32"/>
          <w:szCs w:val="32"/>
          <w:lang w:val="en-US" w:eastAsia="zh-CN"/>
        </w:rPr>
        <w:t>3</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另一方严重违约致使不能实现合同目的的；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ascii="Arial"/>
          <w:sz w:val="21"/>
        </w:rPr>
      </w:pPr>
      <w:r>
        <w:rPr>
          <w:rFonts w:hint="eastAsia" w:ascii="方正仿宋_GBK" w:hAnsi="方正仿宋_GBK" w:eastAsia="方正仿宋_GBK" w:cs="方正仿宋_GBK"/>
          <w:spacing w:val="14"/>
          <w:sz w:val="32"/>
          <w:szCs w:val="32"/>
          <w:lang w:eastAsia="zh-CN"/>
        </w:rPr>
        <w:t>（</w:t>
      </w:r>
      <w:r>
        <w:rPr>
          <w:rFonts w:hint="default" w:ascii="Times New Roman" w:hAnsi="Times New Roman" w:eastAsia="方正仿宋_GBK" w:cs="Times New Roman"/>
          <w:spacing w:val="14"/>
          <w:sz w:val="32"/>
          <w:szCs w:val="32"/>
          <w:lang w:val="en-US" w:eastAsia="zh-CN"/>
        </w:rPr>
        <w:t>4</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另一方无故提出终止合同的。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14"/>
          <w:sz w:val="32"/>
          <w:szCs w:val="32"/>
        </w:rPr>
      </w:pPr>
      <w:r>
        <w:rPr>
          <w:rFonts w:hint="eastAsia" w:ascii="Times New Roman" w:hAnsi="Times New Roman" w:eastAsia="方正仿宋_GBK" w:cs="Times New Roman"/>
          <w:color w:val="auto"/>
          <w:spacing w:val="1"/>
          <w:sz w:val="32"/>
          <w:szCs w:val="32"/>
          <w:lang w:val="en-US" w:eastAsia="zh-CN"/>
        </w:rPr>
        <w:t>11.3</w:t>
      </w:r>
      <w:r>
        <w:rPr>
          <w:rFonts w:hint="eastAsia" w:ascii="方正仿宋_GBK" w:hAnsi="方正仿宋_GBK" w:eastAsia="方正仿宋_GBK" w:cs="方正仿宋_GBK"/>
          <w:spacing w:val="14"/>
          <w:sz w:val="32"/>
          <w:szCs w:val="32"/>
        </w:rPr>
        <w:t>变更或解除本合同均应采用书面形式，并报平台备案。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spacing w:val="14"/>
          <w:sz w:val="32"/>
          <w:szCs w:val="32"/>
          <w:lang w:val="en-US" w:eastAsia="zh-CN"/>
        </w:rPr>
      </w:pPr>
      <w:r>
        <w:rPr>
          <w:rFonts w:hint="eastAsia" w:ascii="方正黑体_GBK" w:hAnsi="方正黑体_GBK" w:eastAsia="方正黑体_GBK" w:cs="方正黑体_GBK"/>
          <w:spacing w:val="14"/>
          <w:sz w:val="32"/>
          <w:szCs w:val="32"/>
          <w:lang w:val="en-US" w:eastAsia="zh-CN"/>
        </w:rPr>
        <w:t>第十二条 管辖及争议解决方式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本合同及实物资产交易中的行为均适用中华人民共和国法律。有关本合同的解释或履行，当事人之间发生争议的，应由双方协商解决；协商解决不成的，依法</w:t>
      </w:r>
      <w:r>
        <w:rPr>
          <w:rFonts w:hint="eastAsia" w:ascii="方正仿宋_GBK" w:hAnsi="方正仿宋_GBK" w:eastAsia="方正仿宋_GBK" w:cs="方正仿宋_GBK"/>
          <w:spacing w:val="14"/>
          <w:sz w:val="32"/>
          <w:szCs w:val="32"/>
          <w:highlight w:val="none"/>
        </w:rPr>
        <w:t>向</w:t>
      </w:r>
      <w:r>
        <w:rPr>
          <w:rFonts w:hint="eastAsia" w:ascii="方正仿宋_GBK" w:hAnsi="方正仿宋_GBK" w:eastAsia="方正仿宋_GBK" w:cs="方正仿宋_GBK"/>
          <w:spacing w:val="14"/>
          <w:sz w:val="32"/>
          <w:szCs w:val="32"/>
          <w:highlight w:val="none"/>
          <w:lang w:val="en-US" w:eastAsia="zh-CN"/>
        </w:rPr>
        <w:t>有管辖权的</w:t>
      </w:r>
      <w:r>
        <w:rPr>
          <w:rFonts w:hint="eastAsia" w:ascii="方正仿宋_GBK" w:hAnsi="方正仿宋_GBK" w:eastAsia="方正仿宋_GBK" w:cs="方正仿宋_GBK"/>
          <w:spacing w:val="14"/>
          <w:sz w:val="32"/>
          <w:szCs w:val="32"/>
          <w:highlight w:val="none"/>
        </w:rPr>
        <w:t>人民法院起诉。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spacing w:val="14"/>
          <w:sz w:val="32"/>
          <w:szCs w:val="32"/>
          <w:lang w:val="en-US" w:eastAsia="zh-CN"/>
        </w:rPr>
      </w:pPr>
      <w:r>
        <w:rPr>
          <w:rFonts w:hint="eastAsia" w:ascii="方正黑体_GBK" w:hAnsi="方正黑体_GBK" w:eastAsia="方正黑体_GBK" w:cs="方正黑体_GBK"/>
          <w:spacing w:val="14"/>
          <w:sz w:val="32"/>
          <w:szCs w:val="32"/>
          <w:lang w:val="en-US" w:eastAsia="zh-CN"/>
        </w:rPr>
        <w:t>第十三条 合同的生效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本合同自甲乙双方的法定代表人或其授权代表签字或盖章之日起生效。</w:t>
      </w:r>
    </w:p>
    <w:p>
      <w:pPr>
        <w:widowControl w:val="0"/>
        <w:kinsoku/>
        <w:spacing w:before="6" w:line="222" w:lineRule="auto"/>
        <w:outlineLvl w:val="3"/>
        <w:rPr>
          <w:rFonts w:ascii="仿宋" w:hAnsi="仿宋" w:eastAsia="仿宋" w:cs="仿宋"/>
          <w:sz w:val="27"/>
          <w:szCs w:val="27"/>
        </w:rPr>
      </w:pPr>
      <w:r>
        <w:rPr>
          <w:rFonts w:hint="eastAsia" w:ascii="方正黑体_GBK" w:hAnsi="方正黑体_GBK" w:eastAsia="方正黑体_GBK" w:cs="方正黑体_GBK"/>
          <w:spacing w:val="14"/>
          <w:sz w:val="32"/>
          <w:szCs w:val="32"/>
          <w:lang w:val="en-US" w:eastAsia="zh-CN"/>
        </w:rPr>
        <w:t>第十四条 其他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项目挂牌公告内容及成交确认书作为合同的组成部分。双方对本合同内容的变更或补充应采用书面形式订立，并作为本合同的附件。本合同的附件与本合同具有同等的法律效力。</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本合同一式五份，甲、乙双方各执两份，平台留存壹份用于备案。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(以下无正文)</w:t>
      </w:r>
    </w:p>
    <w:p>
      <w:pPr>
        <w:widowControl w:val="0"/>
        <w:kinsoku/>
        <w:spacing w:before="39"/>
      </w:pPr>
    </w:p>
    <w:p>
      <w:pPr>
        <w:widowControl w:val="0"/>
        <w:kinsoku/>
        <w:bidi w:val="0"/>
        <w:rPr>
          <w:lang w:val="en-US" w:eastAsia="en-US"/>
        </w:rPr>
      </w:pPr>
    </w:p>
    <w:p>
      <w:pPr>
        <w:widowControl w:val="0"/>
        <w:kinsoku/>
        <w:bidi w:val="0"/>
        <w:rPr>
          <w:lang w:val="en-US" w:eastAsia="en-US"/>
        </w:rPr>
      </w:pPr>
    </w:p>
    <w:p>
      <w:pPr>
        <w:widowControl w:val="0"/>
        <w:kinsoku/>
        <w:bidi w:val="0"/>
        <w:rPr>
          <w:lang w:val="en-US" w:eastAsia="en-US"/>
        </w:rPr>
      </w:pPr>
    </w:p>
    <w:p>
      <w:pPr>
        <w:widowControl w:val="0"/>
        <w:kinsoku/>
        <w:bidi w:val="0"/>
        <w:rPr>
          <w:lang w:val="en-US" w:eastAsia="en-US"/>
        </w:rPr>
      </w:pPr>
    </w:p>
    <w:p>
      <w:pPr>
        <w:widowControl w:val="0"/>
        <w:kinsoku/>
        <w:bidi w:val="0"/>
        <w:rPr>
          <w:lang w:val="en-US" w:eastAsia="en-US"/>
        </w:rPr>
      </w:pP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甲方（甲方）：                乙方（乙方）：</w:t>
      </w: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（盖章）                      （盖章）</w:t>
      </w: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p>
    <w:p>
      <w:pPr>
        <w:widowControl w:val="0"/>
        <w:kinsoku/>
        <w:bidi w:val="0"/>
        <w:jc w:val="left"/>
        <w:rPr>
          <w:rFonts w:hint="eastAsia" w:ascii="方正仿宋_GBK" w:hAnsi="方正仿宋_GBK" w:eastAsia="方正仿宋_GBK" w:cs="方正仿宋_GBK"/>
          <w:sz w:val="32"/>
          <w:szCs w:val="32"/>
          <w:lang w:val="en-US" w:eastAsia="zh-CN"/>
        </w:rPr>
      </w:pP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bookmarkStart w:id="1" w:name="OLE_LINK2"/>
      <w:r>
        <w:rPr>
          <w:rFonts w:hint="eastAsia" w:ascii="方正仿宋_GBK" w:hAnsi="方正仿宋_GBK" w:eastAsia="方正仿宋_GBK" w:cs="方正仿宋_GBK"/>
          <w:sz w:val="32"/>
          <w:szCs w:val="32"/>
          <w:lang w:val="en-US" w:eastAsia="zh-CN"/>
        </w:rPr>
        <w:t>法定代表</w:t>
      </w:r>
      <w:bookmarkEnd w:id="1"/>
      <w:r>
        <w:rPr>
          <w:rFonts w:hint="eastAsia" w:ascii="方正仿宋_GBK" w:hAnsi="方正仿宋_GBK" w:eastAsia="方正仿宋_GBK" w:cs="方正仿宋_GBK"/>
          <w:sz w:val="32"/>
          <w:szCs w:val="32"/>
          <w:lang w:val="en-US" w:eastAsia="zh-CN"/>
        </w:rPr>
        <w:t>人                    法定代表人</w:t>
      </w: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bookmarkStart w:id="2" w:name="OLE_LINK3"/>
      <w:r>
        <w:rPr>
          <w:rFonts w:hint="eastAsia" w:ascii="方正仿宋_GBK" w:hAnsi="方正仿宋_GBK" w:eastAsia="方正仿宋_GBK" w:cs="方正仿宋_GBK"/>
          <w:sz w:val="32"/>
          <w:szCs w:val="32"/>
          <w:lang w:val="en-US" w:eastAsia="zh-CN"/>
        </w:rPr>
        <w:t>或授权代表（签字</w:t>
      </w:r>
      <w:bookmarkEnd w:id="2"/>
      <w:r>
        <w:rPr>
          <w:rFonts w:hint="eastAsia" w:ascii="方正仿宋_GBK" w:hAnsi="方正仿宋_GBK" w:eastAsia="方正仿宋_GBK" w:cs="方正仿宋_GBK"/>
          <w:sz w:val="32"/>
          <w:szCs w:val="32"/>
          <w:lang w:val="en-US" w:eastAsia="zh-CN"/>
        </w:rPr>
        <w:t>）：          或授权代表（签字）：</w:t>
      </w:r>
    </w:p>
    <w:p>
      <w:pPr>
        <w:widowControl w:val="0"/>
        <w:kinsoku/>
        <w:bidi w:val="0"/>
        <w:rPr>
          <w:rFonts w:hint="eastAsia" w:ascii="方正仿宋_GBK" w:hAnsi="方正仿宋_GBK" w:eastAsia="方正仿宋_GBK" w:cs="方正仿宋_GBK"/>
          <w:snapToGrid w:val="0"/>
          <w:color w:val="000000"/>
          <w:kern w:val="0"/>
          <w:sz w:val="32"/>
          <w:szCs w:val="32"/>
          <w:lang w:val="en-US" w:eastAsia="zh-CN" w:bidi="ar-SA"/>
        </w:rPr>
      </w:pPr>
    </w:p>
    <w:p>
      <w:pPr>
        <w:widowControl w:val="0"/>
        <w:kinsoku/>
        <w:bidi w:val="0"/>
        <w:rPr>
          <w:rFonts w:hint="eastAsia" w:ascii="方正仿宋_GBK" w:hAnsi="方正仿宋_GBK" w:eastAsia="方正仿宋_GBK" w:cs="方正仿宋_GBK"/>
          <w:sz w:val="32"/>
          <w:szCs w:val="32"/>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签约地点：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签约时间：     年   月    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p>
    <w:p>
      <w:pPr>
        <w:widowControl w:val="0"/>
        <w:kinsoku/>
        <w:bidi w:val="0"/>
        <w:rPr>
          <w:rFonts w:hint="eastAsia" w:ascii="Arial" w:hAnsi="Arial" w:eastAsia="Arial" w:cs="Arial"/>
          <w:snapToGrid w:val="0"/>
          <w:color w:val="000000"/>
          <w:kern w:val="0"/>
          <w:sz w:val="21"/>
          <w:szCs w:val="21"/>
          <w:lang w:val="en-US" w:eastAsia="en-US" w:bidi="ar-SA"/>
        </w:rPr>
      </w:pPr>
    </w:p>
    <w:p>
      <w:pPr>
        <w:widowControl w:val="0"/>
        <w:kinsoku/>
        <w:bidi w:val="0"/>
        <w:rPr>
          <w:rFonts w:hint="eastAsia"/>
          <w:lang w:val="en-US" w:eastAsia="en-US"/>
        </w:rPr>
      </w:pPr>
    </w:p>
    <w:p>
      <w:pPr>
        <w:widowControl w:val="0"/>
        <w:kinsoku/>
        <w:bidi w:val="0"/>
        <w:rPr>
          <w:rFonts w:hint="eastAsia"/>
          <w:lang w:val="en-US" w:eastAsia="en-US"/>
        </w:rPr>
      </w:pPr>
    </w:p>
    <w:p>
      <w:pPr>
        <w:widowControl w:val="0"/>
        <w:kinsoku/>
        <w:bidi w:val="0"/>
        <w:rPr>
          <w:rFonts w:hint="eastAsia"/>
          <w:lang w:val="en-US" w:eastAsia="en-US"/>
        </w:rPr>
      </w:pPr>
    </w:p>
    <w:p>
      <w:pPr>
        <w:widowControl w:val="0"/>
        <w:kinsoku/>
        <w:bidi w:val="0"/>
        <w:rPr>
          <w:rFonts w:hint="eastAsia"/>
          <w:lang w:val="en-US" w:eastAsia="en-US"/>
        </w:rPr>
      </w:pPr>
    </w:p>
    <w:p>
      <w:pPr>
        <w:widowControl w:val="0"/>
        <w:kinsoku/>
        <w:bidi w:val="0"/>
        <w:rPr>
          <w:rFonts w:hint="eastAsia"/>
          <w:lang w:val="en-US" w:eastAsia="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ins w:id="0" w:author="侯泽凡" w:date="2025-03-31T09:47:26Z">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ins w:id="2" w:author="侯泽凡" w:date="2025-03-31T09:47:26Z">
                              <w:r>
                                <w:rPr/>
                                <w:fldChar w:fldCharType="begin"/>
                              </w:r>
                            </w:ins>
                            <w:ins w:id="3" w:author="侯泽凡" w:date="2025-03-31T09:47:26Z">
                              <w:r>
                                <w:rPr/>
                                <w:instrText xml:space="preserve"> PAGE  \* MERGEFORMAT </w:instrText>
                              </w:r>
                            </w:ins>
                            <w:ins w:id="4" w:author="侯泽凡" w:date="2025-03-31T09:47:26Z">
                              <w:r>
                                <w:rPr/>
                                <w:fldChar w:fldCharType="separate"/>
                              </w:r>
                            </w:ins>
                            <w:ins w:id="5" w:author="侯泽凡" w:date="2025-03-31T09:47:26Z">
                              <w:r>
                                <w:rPr/>
                                <w:t>1</w:t>
                              </w:r>
                            </w:ins>
                            <w:ins w:id="6" w:author="侯泽凡" w:date="2025-03-31T09:47:26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ins w:id="7" w:author="侯泽凡" w:date="2025-03-31T09:47:26Z">
                        <w:r>
                          <w:rPr/>
                          <w:fldChar w:fldCharType="begin"/>
                        </w:r>
                      </w:ins>
                      <w:ins w:id="8" w:author="侯泽凡" w:date="2025-03-31T09:47:26Z">
                        <w:r>
                          <w:rPr/>
                          <w:instrText xml:space="preserve"> PAGE  \* MERGEFORMAT </w:instrText>
                        </w:r>
                      </w:ins>
                      <w:ins w:id="9" w:author="侯泽凡" w:date="2025-03-31T09:47:26Z">
                        <w:r>
                          <w:rPr/>
                          <w:fldChar w:fldCharType="separate"/>
                        </w:r>
                      </w:ins>
                      <w:ins w:id="10" w:author="侯泽凡" w:date="2025-03-31T09:47:26Z">
                        <w:r>
                          <w:rPr/>
                          <w:t>1</w:t>
                        </w:r>
                      </w:ins>
                      <w:ins w:id="11" w:author="侯泽凡" w:date="2025-03-31T09:47:26Z">
                        <w:r>
                          <w:rPr/>
                          <w:fldChar w:fldCharType="end"/>
                        </w:r>
                      </w:ins>
                    </w:p>
                  </w:txbxContent>
                </v:textbox>
              </v:shape>
            </w:pict>
          </mc:Fallback>
        </mc:AlternateConten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D46E2"/>
    <w:multiLevelType w:val="singleLevel"/>
    <w:tmpl w:val="2AAD46E2"/>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侯泽凡">
    <w15:presenceInfo w15:providerId="None" w15:userId="侯泽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B46ED"/>
    <w:rsid w:val="1EEB0BB0"/>
    <w:rsid w:val="1FB55FDD"/>
    <w:rsid w:val="35323721"/>
    <w:rsid w:val="36C17645"/>
    <w:rsid w:val="3A8B28E6"/>
    <w:rsid w:val="3E84317D"/>
    <w:rsid w:val="46221F1E"/>
    <w:rsid w:val="4FC90266"/>
    <w:rsid w:val="518752F6"/>
    <w:rsid w:val="5BEF0BCA"/>
    <w:rsid w:val="7211535A"/>
    <w:rsid w:val="73A93671"/>
    <w:rsid w:val="7D29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61"/>
      <w:szCs w:val="61"/>
      <w:lang w:val="en-US" w:eastAsia="en-US"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2011</Words>
  <Characters>2095</Characters>
  <Lines>0</Lines>
  <Paragraphs>0</Paragraphs>
  <TotalTime>52</TotalTime>
  <ScaleCrop>false</ScaleCrop>
  <LinksUpToDate>false</LinksUpToDate>
  <CharactersWithSpaces>2227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2025-03-21T03:23:00Z</dcterms:created>
  <dc:creator>Administrator</dc:creator>
  <cp:lastModifiedBy>产权交易</cp:lastModifiedBy>
  <cp:lastPrinted>2025-03-31T01:51:00Z</cp:lastPrinted>
  <dcterms:modified xsi:type="dcterms:W3CDTF">2025-04-22T08:00:45Z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ABE5100AC7594D469A8A75DCFF803D23</vt:lpwstr>
  </property>
  <property fmtid="{D5CDD505-2E9C-101B-9397-08002B2CF9AE}" pid="4" name="KSOTemplateDocerSaveRecord">
    <vt:lpwstr>eyJoZGlkIjoiNmYxODRkOGJkM2VhMTRiOWU2NDcwNTBlNDgyYjMxYTMiLCJ1c2VySWQiOiIyODcxMzQ1ODkifQ==</vt:lpwstr>
  </property>
</Properties>
</file>