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6CA94">
      <w:pPr>
        <w:adjustRightInd w:val="0"/>
        <w:snapToGrid w:val="0"/>
        <w:spacing w:after="312" w:afterLines="100" w:line="360" w:lineRule="auto"/>
        <w:jc w:val="center"/>
      </w:pPr>
      <w:r>
        <w:rPr>
          <w:rFonts w:hint="eastAsia" w:ascii="宋体" w:hAnsi="宋体"/>
          <w:b/>
          <w:sz w:val="32"/>
          <w:szCs w:val="32"/>
        </w:rPr>
        <w:t>房屋租赁合同</w:t>
      </w:r>
    </w:p>
    <w:p w14:paraId="2E566FD3">
      <w:pPr>
        <w:adjustRightInd w:val="0"/>
        <w:snapToGrid w:val="0"/>
        <w:spacing w:line="360" w:lineRule="auto"/>
        <w:rPr>
          <w:rFonts w:hint="default" w:ascii="宋体" w:hAnsi="宋体" w:eastAsia="宋体"/>
          <w:bCs/>
          <w:sz w:val="24"/>
          <w:lang w:val="en-US" w:eastAsia="zh-CN"/>
        </w:rPr>
      </w:pPr>
      <w:r>
        <w:rPr>
          <w:rFonts w:hint="eastAsia" w:ascii="宋体" w:hAnsi="宋体"/>
          <w:b/>
          <w:sz w:val="24"/>
        </w:rPr>
        <w:t>出租人：</w:t>
      </w:r>
      <w:r>
        <w:rPr>
          <w:rFonts w:hint="eastAsia" w:ascii="宋体" w:hAnsi="宋体" w:cs="仿宋"/>
          <w:bCs/>
          <w:caps/>
          <w:sz w:val="24"/>
          <w:szCs w:val="28"/>
          <w:u w:val="single"/>
          <w:lang w:val="en-GB"/>
        </w:rPr>
        <w:t>惠州水务集团惠阳水务有限公司</w:t>
      </w:r>
      <w:r>
        <w:rPr>
          <w:rFonts w:hint="eastAsia" w:ascii="宋体" w:hAnsi="宋体" w:cs="仿宋"/>
          <w:bCs/>
          <w:caps/>
          <w:sz w:val="24"/>
          <w:szCs w:val="28"/>
          <w:u w:val="none"/>
        </w:rPr>
        <w:t xml:space="preserve"> </w:t>
      </w:r>
      <w:r>
        <w:rPr>
          <w:rFonts w:hint="eastAsia" w:ascii="宋体" w:hAnsi="宋体" w:cs="仿宋"/>
          <w:bCs/>
          <w:caps/>
          <w:sz w:val="24"/>
          <w:szCs w:val="28"/>
          <w:u w:val="none"/>
          <w:lang w:val="en-US" w:eastAsia="zh-CN"/>
        </w:rPr>
        <w:t xml:space="preserve">                 以此合同为范本</w:t>
      </w:r>
      <w:r>
        <w:rPr>
          <w:rFonts w:hint="eastAsia" w:ascii="宋体" w:hAnsi="宋体" w:cs="仿宋"/>
          <w:bCs/>
          <w:caps/>
          <w:sz w:val="24"/>
          <w:szCs w:val="28"/>
          <w:u w:val="none"/>
        </w:rPr>
        <w:t xml:space="preserve">  </w:t>
      </w:r>
    </w:p>
    <w:p w14:paraId="450CC63F">
      <w:pPr>
        <w:adjustRightInd w:val="0"/>
        <w:snapToGrid w:val="0"/>
        <w:spacing w:line="360" w:lineRule="auto"/>
        <w:rPr>
          <w:rFonts w:hint="eastAsia" w:ascii="宋体" w:hAnsi="宋体"/>
          <w:bCs/>
          <w:sz w:val="24"/>
        </w:rPr>
      </w:pPr>
      <w:r>
        <w:rPr>
          <w:rFonts w:hint="eastAsia" w:ascii="宋体" w:hAnsi="宋体"/>
          <w:bCs/>
          <w:sz w:val="24"/>
          <w:lang w:val="en-GB"/>
        </w:rPr>
        <w:t>统一社会信用代码:</w:t>
      </w:r>
      <w:r>
        <w:rPr>
          <w:rFonts w:hint="eastAsia" w:ascii="宋体" w:hAnsi="宋体"/>
          <w:bCs/>
          <w:sz w:val="24"/>
          <w:u w:val="single"/>
          <w:lang w:val="en-GB"/>
        </w:rPr>
        <w:t>9144130</w:t>
      </w:r>
      <w:r>
        <w:rPr>
          <w:rFonts w:hint="eastAsia" w:ascii="宋体" w:hAnsi="宋体"/>
          <w:bCs/>
          <w:sz w:val="24"/>
          <w:u w:val="single"/>
        </w:rPr>
        <w:t>3196073681J</w:t>
      </w:r>
    </w:p>
    <w:p w14:paraId="161E3B80">
      <w:pPr>
        <w:adjustRightInd w:val="0"/>
        <w:snapToGrid w:val="0"/>
        <w:spacing w:line="360" w:lineRule="auto"/>
        <w:rPr>
          <w:rFonts w:hint="eastAsia" w:ascii="宋体" w:hAnsi="宋体"/>
          <w:bCs/>
          <w:sz w:val="24"/>
          <w:u w:val="single"/>
          <w:lang w:val="en-GB"/>
        </w:rPr>
      </w:pPr>
      <w:r>
        <w:rPr>
          <w:rFonts w:hint="eastAsia" w:ascii="宋体" w:hAnsi="宋体"/>
          <w:bCs/>
          <w:sz w:val="24"/>
          <w:lang w:val="en-GB"/>
        </w:rPr>
        <w:t>通讯地址：</w:t>
      </w:r>
      <w:r>
        <w:rPr>
          <w:rFonts w:hint="eastAsia" w:ascii="宋体" w:hAnsi="宋体"/>
          <w:bCs/>
          <w:sz w:val="24"/>
          <w:u w:val="single"/>
          <w:lang w:val="en-GB"/>
        </w:rPr>
        <w:t>惠阳区淡水大埔星河东二路</w:t>
      </w:r>
      <w:r>
        <w:rPr>
          <w:rFonts w:hint="eastAsia" w:ascii="宋体" w:hAnsi="宋体"/>
          <w:bCs/>
          <w:sz w:val="24"/>
          <w:u w:val="single"/>
        </w:rPr>
        <w:t>67号</w:t>
      </w:r>
      <w:r>
        <w:rPr>
          <w:rFonts w:hint="eastAsia" w:ascii="宋体" w:hAnsi="宋体"/>
          <w:bCs/>
          <w:sz w:val="24"/>
          <w:u w:val="single"/>
          <w:lang w:val="en-GB"/>
        </w:rPr>
        <w:t xml:space="preserve"> </w:t>
      </w:r>
    </w:p>
    <w:p w14:paraId="20DD6476">
      <w:pPr>
        <w:adjustRightInd w:val="0"/>
        <w:snapToGrid w:val="0"/>
        <w:spacing w:line="360" w:lineRule="auto"/>
        <w:rPr>
          <w:rFonts w:hint="eastAsia" w:ascii="宋体" w:hAnsi="宋体"/>
          <w:bCs/>
          <w:sz w:val="24"/>
          <w:u w:val="single"/>
        </w:rPr>
      </w:pPr>
      <w:r>
        <w:rPr>
          <w:rFonts w:hint="eastAsia" w:ascii="宋体" w:hAnsi="宋体"/>
          <w:bCs/>
          <w:sz w:val="24"/>
          <w:lang w:val="en-GB"/>
        </w:rPr>
        <w:t>法定代表人：</w:t>
      </w:r>
      <w:r>
        <w:rPr>
          <w:rFonts w:hint="eastAsia" w:ascii="宋体" w:hAnsi="宋体"/>
          <w:bCs/>
          <w:sz w:val="24"/>
          <w:u w:val="single"/>
          <w:lang w:val="en-GB"/>
        </w:rPr>
        <w:t>李</w:t>
      </w:r>
      <w:r>
        <w:rPr>
          <w:rFonts w:hint="eastAsia" w:ascii="宋体" w:hAnsi="宋体"/>
          <w:bCs/>
          <w:sz w:val="24"/>
          <w:u w:val="single"/>
        </w:rPr>
        <w:t>红果</w:t>
      </w:r>
    </w:p>
    <w:p w14:paraId="6863B6DE">
      <w:pPr>
        <w:adjustRightInd w:val="0"/>
        <w:snapToGrid w:val="0"/>
        <w:spacing w:line="360" w:lineRule="auto"/>
        <w:rPr>
          <w:rFonts w:hint="eastAsia" w:ascii="宋体" w:hAnsi="宋体"/>
          <w:bCs/>
          <w:sz w:val="24"/>
          <w:u w:val="single"/>
          <w:lang w:val="en-GB"/>
        </w:rPr>
      </w:pPr>
      <w:r>
        <w:rPr>
          <w:rFonts w:hint="eastAsia" w:ascii="宋体" w:hAnsi="宋体"/>
          <w:bCs/>
          <w:sz w:val="24"/>
          <w:u w:val="single"/>
          <w:lang w:val="en-GB"/>
        </w:rPr>
        <w:t>联系电话：</w:t>
      </w:r>
    </w:p>
    <w:p w14:paraId="546B3EBC">
      <w:pPr>
        <w:adjustRightInd w:val="0"/>
        <w:snapToGrid w:val="0"/>
        <w:spacing w:line="360" w:lineRule="auto"/>
        <w:rPr>
          <w:rFonts w:hint="eastAsia" w:ascii="宋体" w:hAnsi="宋体"/>
          <w:b/>
          <w:sz w:val="24"/>
        </w:rPr>
      </w:pPr>
    </w:p>
    <w:p w14:paraId="31529534">
      <w:pPr>
        <w:adjustRightInd w:val="0"/>
        <w:snapToGrid w:val="0"/>
        <w:spacing w:line="360" w:lineRule="auto"/>
        <w:rPr>
          <w:rFonts w:hint="eastAsia" w:ascii="宋体" w:hAnsi="宋体"/>
          <w:b/>
          <w:sz w:val="24"/>
          <w:u w:val="single"/>
        </w:rPr>
      </w:pPr>
      <w:r>
        <w:rPr>
          <w:rFonts w:hint="eastAsia" w:ascii="宋体" w:hAnsi="宋体"/>
          <w:b/>
          <w:sz w:val="24"/>
        </w:rPr>
        <w:t>承租人：</w:t>
      </w:r>
      <w:r>
        <w:rPr>
          <w:rFonts w:hint="eastAsia" w:ascii="宋体" w:hAnsi="宋体"/>
          <w:b/>
          <w:sz w:val="24"/>
          <w:u w:val="single"/>
        </w:rPr>
        <w:t xml:space="preserve">                               </w:t>
      </w:r>
    </w:p>
    <w:p w14:paraId="4832BCBD">
      <w:pPr>
        <w:adjustRightInd w:val="0"/>
        <w:snapToGrid w:val="0"/>
        <w:spacing w:line="360" w:lineRule="auto"/>
        <w:rPr>
          <w:rFonts w:hint="eastAsia" w:ascii="宋体" w:hAnsi="宋体"/>
          <w:b/>
          <w:sz w:val="24"/>
          <w:u w:val="single"/>
        </w:rPr>
      </w:pPr>
      <w:r>
        <w:rPr>
          <w:rFonts w:hint="eastAsia" w:ascii="宋体" w:hAnsi="宋体"/>
          <w:bCs/>
          <w:sz w:val="24"/>
        </w:rPr>
        <w:t>证件号码</w:t>
      </w:r>
      <w:r>
        <w:rPr>
          <w:rFonts w:hint="eastAsia"/>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14:paraId="5D7F7820">
      <w:pPr>
        <w:adjustRightInd w:val="0"/>
        <w:snapToGrid w:val="0"/>
        <w:spacing w:line="360" w:lineRule="auto"/>
        <w:rPr>
          <w:rFonts w:hint="eastAsia" w:ascii="宋体" w:hAnsi="宋体"/>
          <w:bCs/>
          <w:sz w:val="24"/>
          <w:u w:val="single"/>
        </w:rPr>
      </w:pPr>
      <w:r>
        <w:rPr>
          <w:rFonts w:hint="eastAsia" w:ascii="宋体" w:hAnsi="宋体"/>
          <w:bCs/>
          <w:sz w:val="24"/>
          <w:lang w:val="en-GB"/>
        </w:rPr>
        <w:t>通讯地址：</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7E3038D1">
      <w:pPr>
        <w:pStyle w:val="14"/>
        <w:spacing w:line="360" w:lineRule="auto"/>
        <w:rPr>
          <w:rFonts w:hint="eastAsia" w:ascii="宋体" w:hAnsi="宋体"/>
          <w:bCs/>
          <w:u w:val="single"/>
        </w:rPr>
      </w:pPr>
      <w:r>
        <w:rPr>
          <w:rFonts w:hint="eastAsia" w:ascii="宋体" w:hAnsi="宋体"/>
          <w:bCs/>
          <w:lang w:val="en-GB"/>
        </w:rPr>
        <w:t>法定代表人：</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1B0097EC">
      <w:pPr>
        <w:pStyle w:val="14"/>
        <w:spacing w:line="360" w:lineRule="auto"/>
        <w:rPr>
          <w:rFonts w:hint="eastAsia" w:ascii="宋体" w:hAnsi="宋体"/>
          <w:bCs/>
          <w:u w:val="single"/>
        </w:rPr>
      </w:pPr>
      <w:r>
        <w:rPr>
          <w:rFonts w:hint="eastAsia" w:ascii="宋体" w:hAnsi="宋体"/>
          <w:bCs/>
          <w:u w:val="single"/>
        </w:rPr>
        <w:t>联系电话：</w:t>
      </w:r>
    </w:p>
    <w:p w14:paraId="00D10517">
      <w:pPr>
        <w:adjustRightInd w:val="0"/>
        <w:snapToGrid w:val="0"/>
        <w:spacing w:line="360" w:lineRule="auto"/>
        <w:ind w:firstLine="480"/>
        <w:rPr>
          <w:rFonts w:hint="eastAsia" w:ascii="宋体" w:hAnsi="宋体"/>
          <w:sz w:val="24"/>
        </w:rPr>
      </w:pPr>
    </w:p>
    <w:p w14:paraId="6DBCFA5A">
      <w:pPr>
        <w:adjustRightInd w:val="0"/>
        <w:snapToGrid w:val="0"/>
        <w:spacing w:line="360" w:lineRule="auto"/>
        <w:ind w:firstLine="480"/>
        <w:rPr>
          <w:rFonts w:hint="eastAsia" w:ascii="宋体" w:hAnsi="宋体"/>
          <w:sz w:val="24"/>
        </w:rPr>
      </w:pPr>
      <w:r>
        <w:rPr>
          <w:rFonts w:hint="eastAsia" w:ascii="宋体" w:hAnsi="宋体"/>
          <w:sz w:val="24"/>
        </w:rPr>
        <w:t>依据</w:t>
      </w:r>
      <w:r>
        <w:rPr>
          <w:rFonts w:hint="eastAsia" w:ascii="宋体" w:hAnsi="宋体" w:cs="宋体"/>
          <w:sz w:val="24"/>
        </w:rPr>
        <w:t>《中华人民共和国民法典》</w:t>
      </w:r>
      <w:r>
        <w:rPr>
          <w:rFonts w:hint="eastAsia" w:ascii="宋体" w:hAnsi="宋体"/>
          <w:sz w:val="24"/>
        </w:rPr>
        <w:t>《中华人民共和国城市房地产管理法》及其他有关法律法规的规定，出租人和承租人本着自愿、平等、公平、诚实信用的原则，经协商一致，就房屋租赁有关事宜达成如下协议：</w:t>
      </w:r>
    </w:p>
    <w:p w14:paraId="05DD34FA">
      <w:pPr>
        <w:numPr>
          <w:ilvl w:val="0"/>
          <w:numId w:val="1"/>
        </w:numPr>
        <w:adjustRightInd w:val="0"/>
        <w:snapToGrid w:val="0"/>
        <w:spacing w:line="360" w:lineRule="auto"/>
        <w:ind w:firstLine="480"/>
        <w:rPr>
          <w:rFonts w:hint="eastAsia" w:ascii="宋体" w:hAnsi="宋体"/>
          <w:b/>
          <w:sz w:val="24"/>
        </w:rPr>
      </w:pPr>
      <w:r>
        <w:rPr>
          <w:rFonts w:hint="eastAsia" w:ascii="宋体" w:hAnsi="宋体"/>
          <w:b/>
          <w:sz w:val="24"/>
        </w:rPr>
        <w:t xml:space="preserve"> 房屋基本情况</w:t>
      </w:r>
    </w:p>
    <w:p w14:paraId="12461797">
      <w:pPr>
        <w:adjustRightInd w:val="0"/>
        <w:snapToGrid w:val="0"/>
        <w:spacing w:line="360" w:lineRule="auto"/>
        <w:ind w:firstLine="480" w:firstLineChars="200"/>
        <w:jc w:val="left"/>
        <w:rPr>
          <w:rFonts w:hint="eastAsia" w:ascii="宋体" w:hAnsi="宋体"/>
          <w:sz w:val="24"/>
        </w:rPr>
      </w:pPr>
      <w:r>
        <w:rPr>
          <w:rFonts w:hint="eastAsia" w:ascii="宋体" w:hAnsi="宋体"/>
          <w:sz w:val="24"/>
        </w:rPr>
        <w:t>（一）房屋坐落于</w:t>
      </w:r>
      <w:r>
        <w:rPr>
          <w:rFonts w:hint="eastAsia" w:ascii="宋体" w:hAnsi="宋体"/>
          <w:sz w:val="24"/>
          <w:u w:val="single"/>
        </w:rPr>
        <w:t>惠州市惠阳区新圩镇长布路75号；</w:t>
      </w:r>
      <w:r>
        <w:rPr>
          <w:rFonts w:hint="eastAsia" w:ascii="宋体" w:hAnsi="宋体"/>
          <w:sz w:val="24"/>
        </w:rPr>
        <w:t>建筑面积共</w:t>
      </w:r>
      <w:r>
        <w:rPr>
          <w:rFonts w:hint="eastAsia" w:ascii="宋体" w:hAnsi="宋体"/>
          <w:sz w:val="24"/>
          <w:u w:val="single"/>
        </w:rPr>
        <w:t>7035.49 ㎡</w:t>
      </w:r>
      <w:r>
        <w:rPr>
          <w:rFonts w:hint="eastAsia" w:ascii="宋体" w:hAnsi="宋体"/>
          <w:sz w:val="24"/>
        </w:rPr>
        <w:t>；房屋权属证明为</w:t>
      </w:r>
      <w:r>
        <w:rPr>
          <w:rFonts w:hint="eastAsia" w:ascii="宋体" w:hAnsi="宋体"/>
          <w:sz w:val="24"/>
          <w:u w:val="single"/>
        </w:rPr>
        <w:t>房地产权证为：粤房地证字第0435009、0435008、0435007号</w:t>
      </w:r>
      <w:r>
        <w:rPr>
          <w:rFonts w:hint="eastAsia" w:ascii="宋体" w:hAnsi="宋体"/>
          <w:sz w:val="24"/>
        </w:rPr>
        <w:t>；</w:t>
      </w:r>
    </w:p>
    <w:p w14:paraId="2603BB3F">
      <w:pPr>
        <w:adjustRightInd w:val="0"/>
        <w:snapToGrid w:val="0"/>
        <w:spacing w:line="360" w:lineRule="auto"/>
        <w:ind w:firstLine="480" w:firstLineChars="200"/>
        <w:rPr>
          <w:rFonts w:hint="eastAsia" w:ascii="宋体" w:hAnsi="宋体"/>
          <w:sz w:val="24"/>
        </w:rPr>
      </w:pPr>
      <w:r>
        <w:rPr>
          <w:rFonts w:hint="eastAsia" w:ascii="宋体" w:hAnsi="宋体"/>
          <w:sz w:val="24"/>
        </w:rPr>
        <w:t>（二）租赁房屋用途为</w:t>
      </w:r>
      <w:r>
        <w:rPr>
          <w:rFonts w:hint="eastAsia" w:ascii="宋体" w:hAnsi="宋体"/>
          <w:sz w:val="24"/>
          <w:u w:val="single"/>
        </w:rPr>
        <w:t xml:space="preserve"> 工业 </w:t>
      </w:r>
      <w:r>
        <w:rPr>
          <w:rFonts w:hint="eastAsia" w:ascii="宋体" w:hAnsi="宋体"/>
          <w:sz w:val="24"/>
        </w:rPr>
        <w:t>使用。承租人租用上述房屋用途如有变更，应以书面形式通知出租人，未经出租人书面同意，承租人不得将租赁房屋用于其他用途。</w:t>
      </w:r>
    </w:p>
    <w:p w14:paraId="78332CFC">
      <w:pPr>
        <w:adjustRightInd w:val="0"/>
        <w:snapToGrid w:val="0"/>
        <w:spacing w:line="360" w:lineRule="auto"/>
        <w:ind w:firstLine="482" w:firstLineChars="200"/>
        <w:rPr>
          <w:rFonts w:hint="eastAsia" w:ascii="宋体" w:hAnsi="宋体"/>
          <w:b/>
          <w:sz w:val="24"/>
        </w:rPr>
      </w:pPr>
      <w:r>
        <w:rPr>
          <w:rFonts w:hint="eastAsia" w:ascii="宋体" w:hAnsi="宋体"/>
          <w:b/>
          <w:sz w:val="24"/>
        </w:rPr>
        <w:t>第二条  房屋租赁成交方式</w:t>
      </w:r>
    </w:p>
    <w:p w14:paraId="5E51BC3A">
      <w:pPr>
        <w:pStyle w:val="14"/>
        <w:adjustRightInd w:val="0"/>
        <w:snapToGrid w:val="0"/>
        <w:spacing w:line="360" w:lineRule="auto"/>
        <w:ind w:firstLine="480" w:firstLineChars="200"/>
      </w:pPr>
      <w:r>
        <w:rPr>
          <w:rFonts w:hint="eastAsia" w:ascii="宋体" w:hAnsi="宋体"/>
        </w:rPr>
        <w:t>该房屋</w:t>
      </w:r>
      <w:r>
        <w:rPr>
          <w:rFonts w:ascii="宋体" w:hAnsi="宋体"/>
        </w:rPr>
        <w:t>租赁</w:t>
      </w:r>
      <w:r>
        <w:rPr>
          <w:rFonts w:hint="eastAsia" w:ascii="宋体" w:hAnsi="宋体"/>
        </w:rPr>
        <w:t>通过</w:t>
      </w:r>
      <w:r>
        <w:rPr>
          <w:rFonts w:hint="eastAsia" w:ascii="宋体" w:hAnsi="宋体"/>
          <w:u w:val="single"/>
          <w:lang w:val="en-US" w:eastAsia="zh-CN"/>
        </w:rPr>
        <w:t xml:space="preserve">                                              </w:t>
      </w:r>
      <w:r>
        <w:rPr>
          <w:rFonts w:hint="eastAsia" w:ascii="宋体" w:hAnsi="宋体"/>
        </w:rPr>
        <w:t>公开挂网招租。</w:t>
      </w:r>
    </w:p>
    <w:p w14:paraId="00AEE081">
      <w:pPr>
        <w:adjustRightInd w:val="0"/>
        <w:snapToGrid w:val="0"/>
        <w:spacing w:line="360" w:lineRule="auto"/>
        <w:ind w:firstLine="482" w:firstLineChars="200"/>
        <w:rPr>
          <w:rFonts w:hint="eastAsia" w:ascii="宋体" w:hAnsi="宋体"/>
          <w:b/>
          <w:sz w:val="24"/>
        </w:rPr>
      </w:pPr>
      <w:bookmarkStart w:id="0" w:name="_Hlk99727599"/>
      <w:r>
        <w:rPr>
          <w:rFonts w:hint="eastAsia" w:ascii="宋体" w:hAnsi="宋体"/>
          <w:b/>
          <w:sz w:val="24"/>
        </w:rPr>
        <w:t>第三条  租赁期限及交付条件</w:t>
      </w:r>
    </w:p>
    <w:p w14:paraId="4FE769C3">
      <w:pPr>
        <w:adjustRightInd w:val="0"/>
        <w:snapToGrid w:val="0"/>
        <w:spacing w:line="360" w:lineRule="auto"/>
        <w:ind w:firstLine="528" w:firstLineChars="220"/>
        <w:jc w:val="left"/>
        <w:rPr>
          <w:rFonts w:hint="eastAsia" w:ascii="宋体" w:hAnsi="宋体"/>
          <w:b/>
          <w:bCs/>
          <w:sz w:val="24"/>
        </w:rPr>
      </w:pPr>
      <w:r>
        <w:rPr>
          <w:rFonts w:hint="eastAsia" w:ascii="宋体" w:hAnsi="宋体"/>
          <w:sz w:val="24"/>
        </w:rPr>
        <w:t>（一）租赁期限自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w:t>
      </w:r>
      <w:r>
        <w:rPr>
          <w:rFonts w:ascii="宋体" w:hAnsi="宋体"/>
          <w:sz w:val="24"/>
          <w:u w:val="single"/>
        </w:rPr>
        <w:t xml:space="preserve"> </w:t>
      </w:r>
      <w:r>
        <w:rPr>
          <w:rFonts w:hint="eastAsia" w:ascii="宋体" w:hAnsi="宋体"/>
          <w:sz w:val="24"/>
          <w:u w:val="single"/>
        </w:rPr>
        <w:t>8</w:t>
      </w:r>
      <w:r>
        <w:rPr>
          <w:rFonts w:ascii="宋体" w:hAnsi="宋体"/>
          <w:sz w:val="24"/>
          <w:u w:val="single"/>
        </w:rPr>
        <w:t xml:space="preserve"> </w:t>
      </w:r>
      <w:r>
        <w:rPr>
          <w:rFonts w:hint="eastAsia" w:ascii="宋体" w:hAnsi="宋体"/>
          <w:sz w:val="24"/>
        </w:rPr>
        <w:t>年，免租期自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日，共计</w:t>
      </w:r>
      <w:r>
        <w:rPr>
          <w:rFonts w:hint="eastAsia" w:ascii="宋体" w:hAnsi="宋体"/>
          <w:sz w:val="24"/>
          <w:u w:val="single"/>
        </w:rPr>
        <w:t xml:space="preserve">  3 </w:t>
      </w:r>
      <w:r>
        <w:rPr>
          <w:rFonts w:hint="eastAsia" w:ascii="宋体" w:hAnsi="宋体"/>
          <w:sz w:val="24"/>
        </w:rPr>
        <w:t>个月。</w:t>
      </w:r>
    </w:p>
    <w:p w14:paraId="7BD140D1">
      <w:pPr>
        <w:adjustRightInd w:val="0"/>
        <w:snapToGrid w:val="0"/>
        <w:spacing w:line="360" w:lineRule="auto"/>
        <w:ind w:firstLine="480" w:firstLineChars="200"/>
        <w:jc w:val="left"/>
        <w:rPr>
          <w:rFonts w:hint="eastAsia" w:ascii="宋体" w:hAnsi="宋体"/>
          <w:sz w:val="24"/>
        </w:rPr>
      </w:pPr>
      <w:r>
        <w:rPr>
          <w:rFonts w:hint="eastAsia" w:ascii="宋体" w:hAnsi="宋体"/>
          <w:sz w:val="24"/>
        </w:rPr>
        <w:t>（二）本合同签订前，承租人已对房屋及其附属设施设备现状予以确认，出租人应于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日前将房屋及其附属设施设备等按</w:t>
      </w:r>
      <w:r>
        <w:rPr>
          <w:rFonts w:hint="eastAsia"/>
          <w:sz w:val="24"/>
        </w:rPr>
        <w:t>现状</w:t>
      </w:r>
      <w:r>
        <w:rPr>
          <w:rFonts w:hint="eastAsia" w:ascii="宋体" w:hAnsi="宋体"/>
          <w:sz w:val="24"/>
        </w:rPr>
        <w:t>交付承租人，承租人需按照出租人的方案要求进行。自房屋交付完成时起，房屋的使用管理责任及发生的</w:t>
      </w:r>
      <w:r>
        <w:rPr>
          <w:rFonts w:hint="eastAsia" w:ascii="宋体" w:hAnsi="宋体"/>
          <w:sz w:val="24"/>
          <w:u w:val="single"/>
        </w:rPr>
        <w:t>水电费、物业管理费</w:t>
      </w:r>
      <w:r>
        <w:rPr>
          <w:rFonts w:hint="eastAsia" w:ascii="宋体" w:hAnsi="宋体"/>
          <w:sz w:val="24"/>
        </w:rPr>
        <w:t>等费用即均由承租人承担。</w:t>
      </w:r>
    </w:p>
    <w:p w14:paraId="25B09B92">
      <w:pPr>
        <w:adjustRightInd w:val="0"/>
        <w:snapToGrid w:val="0"/>
        <w:spacing w:line="360" w:lineRule="auto"/>
        <w:ind w:firstLine="471"/>
        <w:rPr>
          <w:rFonts w:hint="eastAsia" w:ascii="宋体" w:hAnsi="宋体"/>
          <w:sz w:val="24"/>
        </w:rPr>
      </w:pPr>
      <w:r>
        <w:rPr>
          <w:rFonts w:hint="eastAsia" w:ascii="宋体" w:hAnsi="宋体"/>
          <w:sz w:val="24"/>
        </w:rPr>
        <w:t>（三）租赁期满或合同解除后，出租人有权收回房屋，承租人应当交还房屋及</w:t>
      </w:r>
      <w:bookmarkStart w:id="1" w:name="_Hlk98580299"/>
      <w:r>
        <w:rPr>
          <w:rFonts w:hint="eastAsia" w:ascii="宋体" w:hAnsi="宋体"/>
          <w:sz w:val="24"/>
        </w:rPr>
        <w:t>其附属设施设备等</w:t>
      </w:r>
      <w:bookmarkEnd w:id="1"/>
      <w:r>
        <w:rPr>
          <w:rFonts w:hint="eastAsia" w:ascii="宋体" w:hAnsi="宋体"/>
          <w:sz w:val="24"/>
        </w:rPr>
        <w:t>，双方当事人应当对房屋和附属设施设备等进行交验。承租人应当结清应承担的费用。</w:t>
      </w:r>
    </w:p>
    <w:bookmarkEnd w:id="0"/>
    <w:p w14:paraId="034CFD72">
      <w:pPr>
        <w:adjustRightInd w:val="0"/>
        <w:snapToGrid w:val="0"/>
        <w:spacing w:line="360" w:lineRule="auto"/>
        <w:ind w:firstLine="471"/>
        <w:rPr>
          <w:rFonts w:hint="eastAsia" w:ascii="宋体" w:hAnsi="宋体"/>
          <w:b/>
          <w:sz w:val="24"/>
        </w:rPr>
      </w:pPr>
      <w:r>
        <w:rPr>
          <w:rFonts w:hint="eastAsia" w:ascii="宋体" w:hAnsi="宋体"/>
          <w:b/>
          <w:sz w:val="24"/>
        </w:rPr>
        <w:t>第四条  租金和履约保证金</w:t>
      </w:r>
    </w:p>
    <w:p w14:paraId="3BA3A3E1">
      <w:pPr>
        <w:adjustRightInd w:val="0"/>
        <w:snapToGrid w:val="0"/>
        <w:spacing w:line="360" w:lineRule="auto"/>
        <w:ind w:firstLine="471"/>
        <w:rPr>
          <w:rFonts w:hint="eastAsia" w:ascii="宋体" w:hAnsi="宋体"/>
          <w:bCs/>
          <w:sz w:val="24"/>
        </w:rPr>
      </w:pPr>
      <w:r>
        <w:rPr>
          <w:rFonts w:hint="eastAsia" w:ascii="宋体" w:hAnsi="宋体"/>
          <w:bCs/>
          <w:sz w:val="24"/>
        </w:rPr>
        <w:t>（一）租金按该房屋承租建筑面积计算</w:t>
      </w:r>
      <w:r>
        <w:rPr>
          <w:rFonts w:ascii="宋体" w:hAnsi="宋体"/>
          <w:bCs/>
          <w:sz w:val="24"/>
        </w:rPr>
        <w:t>，</w:t>
      </w:r>
      <w:r>
        <w:rPr>
          <w:rFonts w:hint="eastAsia" w:ascii="宋体" w:hAnsi="宋体"/>
          <w:bCs/>
          <w:sz w:val="24"/>
        </w:rPr>
        <w:t>第一年至第二年（即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）每月租金为人民币</w:t>
      </w:r>
      <w:r>
        <w:rPr>
          <w:rFonts w:hint="eastAsia" w:cs="Tahoma"/>
          <w:sz w:val="24"/>
        </w:rPr>
        <w:t>（大写）：</w:t>
      </w:r>
      <w:r>
        <w:rPr>
          <w:rFonts w:cs="Tahoma"/>
          <w:sz w:val="24"/>
          <w:u w:val="single"/>
        </w:rPr>
        <w:t xml:space="preserve">    </w:t>
      </w:r>
      <w:r>
        <w:rPr>
          <w:rFonts w:hint="eastAsia" w:cs="Tahoma"/>
          <w:sz w:val="24"/>
        </w:rPr>
        <w:t>整（含税，小写：       元 ）；第三年至第四年每月租金在第二年月租金基础上增加2</w:t>
      </w:r>
      <w:r>
        <w:rPr>
          <w:rFonts w:hint="eastAsia" w:ascii="宋体" w:hAnsi="宋体" w:cs="宋体"/>
          <w:sz w:val="24"/>
        </w:rPr>
        <w:t>％</w:t>
      </w:r>
      <w:r>
        <w:rPr>
          <w:rFonts w:hint="eastAsia" w:cs="Tahoma"/>
          <w:sz w:val="24"/>
        </w:rPr>
        <w:t>，即（</w:t>
      </w:r>
      <w:r>
        <w:rPr>
          <w:rFonts w:hint="eastAsia" w:cs="Tahoma"/>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，每月租金为人民币</w:t>
      </w:r>
      <w:r>
        <w:rPr>
          <w:rFonts w:hint="eastAsia" w:cs="Tahoma"/>
          <w:sz w:val="24"/>
        </w:rPr>
        <w:t>（大写）</w:t>
      </w:r>
      <w:r>
        <w:rPr>
          <w:rFonts w:hint="eastAsia" w:cs="Tahoma"/>
          <w:sz w:val="24"/>
          <w:u w:val="single"/>
        </w:rPr>
        <w:t xml:space="preserve">          </w:t>
      </w:r>
      <w:r>
        <w:rPr>
          <w:rFonts w:hint="eastAsia" w:cs="Tahoma"/>
          <w:sz w:val="24"/>
        </w:rPr>
        <w:t>整（含税，：小写：</w:t>
      </w:r>
      <w:r>
        <w:rPr>
          <w:rFonts w:hint="eastAsia" w:cs="Tahoma"/>
          <w:sz w:val="24"/>
          <w:u w:val="single"/>
        </w:rPr>
        <w:t xml:space="preserve">      </w:t>
      </w:r>
      <w:r>
        <w:rPr>
          <w:rFonts w:hint="eastAsia" w:cs="Tahoma"/>
          <w:sz w:val="24"/>
        </w:rPr>
        <w:t>元）。第五年至第六年每月租金在第四年月租金基础上增加2</w:t>
      </w:r>
      <w:r>
        <w:rPr>
          <w:rFonts w:hint="eastAsia" w:ascii="宋体" w:hAnsi="宋体" w:cs="宋体"/>
          <w:sz w:val="24"/>
        </w:rPr>
        <w:t>％</w:t>
      </w:r>
      <w:r>
        <w:rPr>
          <w:rFonts w:hint="eastAsia" w:cs="Tahoma"/>
          <w:sz w:val="24"/>
        </w:rPr>
        <w:t>，即（</w:t>
      </w:r>
      <w:r>
        <w:rPr>
          <w:rFonts w:hint="eastAsia" w:cs="Tahoma"/>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每月租金为人民币</w:t>
      </w:r>
      <w:r>
        <w:rPr>
          <w:rFonts w:hint="eastAsia" w:cs="Tahoma"/>
          <w:sz w:val="24"/>
        </w:rPr>
        <w:t>（大写）</w:t>
      </w:r>
      <w:r>
        <w:rPr>
          <w:rFonts w:hint="eastAsia" w:cs="Tahoma"/>
          <w:sz w:val="24"/>
          <w:u w:val="single"/>
        </w:rPr>
        <w:t xml:space="preserve">          </w:t>
      </w:r>
      <w:r>
        <w:rPr>
          <w:rFonts w:hint="eastAsia" w:cs="Tahoma"/>
          <w:sz w:val="24"/>
        </w:rPr>
        <w:t>整（含税，小写：</w:t>
      </w:r>
      <w:r>
        <w:rPr>
          <w:rFonts w:hint="eastAsia" w:cs="Tahoma"/>
          <w:sz w:val="24"/>
          <w:u w:val="single"/>
        </w:rPr>
        <w:t xml:space="preserve">           </w:t>
      </w:r>
      <w:r>
        <w:rPr>
          <w:rFonts w:hint="eastAsia" w:cs="Tahoma"/>
          <w:sz w:val="24"/>
        </w:rPr>
        <w:t>元）。第七年至第八年每月租金在第六年月租金基础上增加2</w:t>
      </w:r>
      <w:r>
        <w:rPr>
          <w:rFonts w:hint="eastAsia" w:ascii="宋体" w:hAnsi="宋体" w:cs="宋体"/>
          <w:sz w:val="24"/>
        </w:rPr>
        <w:t>％</w:t>
      </w:r>
      <w:r>
        <w:rPr>
          <w:rFonts w:hint="eastAsia" w:cs="Tahoma"/>
          <w:sz w:val="24"/>
        </w:rPr>
        <w:t>，即（</w:t>
      </w:r>
      <w:r>
        <w:rPr>
          <w:rFonts w:hint="eastAsia" w:cs="Tahoma"/>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每月租金为人民币</w:t>
      </w:r>
      <w:r>
        <w:rPr>
          <w:rFonts w:hint="eastAsia" w:cs="Tahoma"/>
          <w:sz w:val="24"/>
        </w:rPr>
        <w:t>（大写）</w:t>
      </w:r>
      <w:r>
        <w:rPr>
          <w:rFonts w:hint="eastAsia" w:cs="Tahoma"/>
          <w:sz w:val="24"/>
          <w:u w:val="single"/>
        </w:rPr>
        <w:t xml:space="preserve">        </w:t>
      </w:r>
      <w:r>
        <w:rPr>
          <w:rFonts w:hint="eastAsia" w:cs="Tahoma"/>
          <w:sz w:val="24"/>
        </w:rPr>
        <w:t>整（含税，小写：</w:t>
      </w:r>
      <w:r>
        <w:rPr>
          <w:rFonts w:hint="eastAsia" w:cs="Tahoma"/>
          <w:sz w:val="24"/>
          <w:u w:val="single"/>
        </w:rPr>
        <w:t xml:space="preserve">          </w:t>
      </w:r>
      <w:r>
        <w:rPr>
          <w:rFonts w:hint="eastAsia" w:cs="Tahoma"/>
          <w:sz w:val="24"/>
        </w:rPr>
        <w:t>元）。</w:t>
      </w:r>
    </w:p>
    <w:p w14:paraId="0FD2C1B1">
      <w:pPr>
        <w:adjustRightInd w:val="0"/>
        <w:snapToGrid w:val="0"/>
        <w:spacing w:line="360" w:lineRule="auto"/>
        <w:ind w:firstLine="471"/>
        <w:rPr>
          <w:rFonts w:hint="eastAsia" w:ascii="宋体" w:hAnsi="宋体"/>
          <w:bCs/>
          <w:sz w:val="24"/>
        </w:rPr>
      </w:pPr>
      <w:r>
        <w:rPr>
          <w:rFonts w:hint="eastAsia" w:ascii="宋体" w:hAnsi="宋体"/>
          <w:bCs/>
          <w:sz w:val="24"/>
        </w:rPr>
        <w:t>（二）租金支付时间：租金按月支付，第一个月租金于合同生效后</w:t>
      </w:r>
      <w:r>
        <w:rPr>
          <w:rFonts w:hint="eastAsia" w:ascii="宋体" w:hAnsi="宋体"/>
          <w:bCs/>
          <w:sz w:val="24"/>
          <w:u w:val="single"/>
        </w:rPr>
        <w:t>10</w:t>
      </w:r>
      <w:r>
        <w:rPr>
          <w:rFonts w:hint="eastAsia" w:ascii="宋体" w:hAnsi="宋体"/>
          <w:bCs/>
          <w:sz w:val="24"/>
        </w:rPr>
        <w:t>日内向出租人支付，第二个月起每月租金应于当月</w:t>
      </w:r>
      <w:r>
        <w:rPr>
          <w:rFonts w:hint="eastAsia" w:ascii="宋体" w:hAnsi="宋体"/>
          <w:bCs/>
          <w:sz w:val="24"/>
          <w:u w:val="single"/>
        </w:rPr>
        <w:t>10</w:t>
      </w:r>
      <w:r>
        <w:rPr>
          <w:rFonts w:hint="eastAsia" w:ascii="宋体" w:hAnsi="宋体"/>
          <w:bCs/>
          <w:sz w:val="24"/>
        </w:rPr>
        <w:t>日前付清。</w:t>
      </w:r>
    </w:p>
    <w:p w14:paraId="235D4A57">
      <w:pPr>
        <w:adjustRightInd w:val="0"/>
        <w:snapToGrid w:val="0"/>
        <w:spacing w:line="360" w:lineRule="auto"/>
        <w:ind w:firstLine="471"/>
        <w:rPr>
          <w:rFonts w:hint="eastAsia" w:ascii="宋体" w:hAnsi="宋体"/>
          <w:bCs/>
          <w:sz w:val="24"/>
        </w:rPr>
      </w:pPr>
      <w:r>
        <w:rPr>
          <w:rFonts w:hint="eastAsia" w:ascii="宋体" w:hAnsi="宋体"/>
          <w:bCs/>
          <w:sz w:val="24"/>
        </w:rPr>
        <w:t>（三）租金支付方式：银行汇款</w:t>
      </w:r>
    </w:p>
    <w:p w14:paraId="4CF9B76F">
      <w:pPr>
        <w:adjustRightInd w:val="0"/>
        <w:snapToGrid w:val="0"/>
        <w:spacing w:line="360" w:lineRule="auto"/>
        <w:ind w:firstLine="566" w:firstLineChars="236"/>
        <w:rPr>
          <w:rFonts w:hint="eastAsia" w:ascii="宋体" w:hAnsi="宋体"/>
          <w:bCs/>
          <w:sz w:val="24"/>
          <w:u w:val="single"/>
        </w:rPr>
      </w:pPr>
      <w:r>
        <w:rPr>
          <w:rFonts w:hint="eastAsia" w:ascii="宋体" w:hAnsi="宋体"/>
          <w:bCs/>
          <w:sz w:val="24"/>
        </w:rPr>
        <w:t>出租人账户名称：</w:t>
      </w:r>
      <w:r>
        <w:rPr>
          <w:rFonts w:hint="eastAsia" w:ascii="宋体" w:hAnsi="宋体"/>
          <w:bCs/>
          <w:sz w:val="24"/>
          <w:u w:val="single"/>
        </w:rPr>
        <w:t xml:space="preserve">惠州水务集团惠阳水务有限公司 </w:t>
      </w:r>
      <w:r>
        <w:rPr>
          <w:rFonts w:ascii="宋体" w:hAnsi="宋体"/>
          <w:bCs/>
          <w:sz w:val="24"/>
          <w:u w:val="single"/>
        </w:rPr>
        <w:t xml:space="preserve">   </w:t>
      </w:r>
    </w:p>
    <w:p w14:paraId="22FEF046">
      <w:pPr>
        <w:adjustRightInd w:val="0"/>
        <w:snapToGrid w:val="0"/>
        <w:spacing w:line="360" w:lineRule="auto"/>
        <w:ind w:firstLine="566" w:firstLineChars="236"/>
        <w:rPr>
          <w:rFonts w:hint="eastAsia" w:ascii="宋体" w:hAnsi="宋体"/>
          <w:bCs/>
          <w:sz w:val="24"/>
        </w:rPr>
      </w:pPr>
      <w:r>
        <w:rPr>
          <w:rFonts w:hint="eastAsia" w:ascii="宋体" w:hAnsi="宋体"/>
          <w:bCs/>
          <w:sz w:val="24"/>
        </w:rPr>
        <w:t>银行账号：</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2008023319200281733</w:t>
      </w:r>
      <w:r>
        <w:rPr>
          <w:rFonts w:ascii="宋体" w:hAnsi="宋体"/>
          <w:bCs/>
          <w:sz w:val="24"/>
          <w:u w:val="single"/>
        </w:rPr>
        <w:t xml:space="preserve">           </w:t>
      </w:r>
      <w:r>
        <w:rPr>
          <w:rFonts w:hint="eastAsia" w:ascii="宋体" w:hAnsi="宋体"/>
          <w:bCs/>
          <w:sz w:val="24"/>
          <w:u w:val="single"/>
        </w:rPr>
        <w:t xml:space="preserve"> </w:t>
      </w:r>
    </w:p>
    <w:p w14:paraId="295463D4">
      <w:pPr>
        <w:adjustRightInd w:val="0"/>
        <w:snapToGrid w:val="0"/>
        <w:spacing w:line="360" w:lineRule="auto"/>
        <w:ind w:firstLine="566" w:firstLineChars="236"/>
        <w:rPr>
          <w:rFonts w:hint="eastAsia" w:ascii="宋体" w:hAnsi="宋体"/>
          <w:bCs/>
          <w:sz w:val="24"/>
          <w:u w:val="single"/>
        </w:rPr>
      </w:pPr>
      <w:r>
        <w:rPr>
          <w:rFonts w:hint="eastAsia" w:ascii="宋体" w:hAnsi="宋体"/>
          <w:bCs/>
          <w:sz w:val="24"/>
        </w:rPr>
        <w:t>开户行：</w:t>
      </w:r>
      <w:r>
        <w:rPr>
          <w:rFonts w:hint="eastAsia" w:ascii="宋体" w:hAnsi="宋体"/>
          <w:bCs/>
          <w:sz w:val="24"/>
          <w:u w:val="single"/>
        </w:rPr>
        <w:t xml:space="preserve">  中国工商银行股份有限公司惠州惠阳支行  </w:t>
      </w:r>
    </w:p>
    <w:p w14:paraId="258690E9">
      <w:pPr>
        <w:adjustRightInd w:val="0"/>
        <w:snapToGrid w:val="0"/>
        <w:spacing w:line="360" w:lineRule="auto"/>
        <w:ind w:firstLine="471"/>
        <w:rPr>
          <w:rFonts w:hint="eastAsia" w:ascii="宋体" w:hAnsi="宋体"/>
          <w:bCs/>
          <w:sz w:val="24"/>
        </w:rPr>
      </w:pPr>
      <w:bookmarkStart w:id="2" w:name="_Hlk99786372"/>
      <w:r>
        <w:rPr>
          <w:rFonts w:hint="eastAsia" w:ascii="宋体" w:hAnsi="宋体"/>
          <w:bCs/>
          <w:sz w:val="24"/>
        </w:rPr>
        <w:t>（四）未经双方当事人协商一致，出租人不得在租赁期限内单方面提高租金</w:t>
      </w:r>
      <w:bookmarkEnd w:id="2"/>
      <w:r>
        <w:rPr>
          <w:rFonts w:hint="eastAsia" w:ascii="宋体" w:hAnsi="宋体"/>
          <w:bCs/>
          <w:sz w:val="24"/>
        </w:rPr>
        <w:t>。</w:t>
      </w:r>
    </w:p>
    <w:p w14:paraId="36720CC4">
      <w:pPr>
        <w:adjustRightInd w:val="0"/>
        <w:snapToGrid w:val="0"/>
        <w:spacing w:line="360" w:lineRule="auto"/>
        <w:ind w:firstLine="471"/>
        <w:rPr>
          <w:rFonts w:hint="eastAsia" w:ascii="宋体" w:hAnsi="宋体"/>
          <w:bCs/>
          <w:sz w:val="24"/>
          <w:szCs w:val="22"/>
        </w:rPr>
      </w:pPr>
      <w:r>
        <w:rPr>
          <w:rFonts w:hint="eastAsia" w:ascii="宋体" w:hAnsi="宋体"/>
          <w:bCs/>
          <w:sz w:val="24"/>
        </w:rPr>
        <w:t>（五）承租人应当于签订合同三日内通过银行汇款向出租人支付履约保证金（两个月租金），数额为人民币（大写）</w:t>
      </w:r>
      <w:r>
        <w:rPr>
          <w:rFonts w:hint="eastAsia" w:ascii="宋体" w:hAnsi="宋体"/>
          <w:bCs/>
          <w:sz w:val="24"/>
          <w:u w:val="single"/>
        </w:rPr>
        <w:t xml:space="preserve">        </w:t>
      </w:r>
      <w:r>
        <w:rPr>
          <w:rFonts w:hint="eastAsia" w:ascii="宋体" w:hAnsi="宋体"/>
          <w:bCs/>
          <w:sz w:val="24"/>
        </w:rPr>
        <w:t>元整(￥</w:t>
      </w:r>
      <w:r>
        <w:rPr>
          <w:rFonts w:hint="eastAsia" w:ascii="宋体" w:hAnsi="宋体"/>
          <w:bCs/>
          <w:sz w:val="24"/>
          <w:u w:val="single"/>
        </w:rPr>
        <w:t xml:space="preserve">       </w:t>
      </w:r>
      <w:r>
        <w:rPr>
          <w:rFonts w:hint="eastAsia" w:ascii="宋体" w:hAnsi="宋体"/>
          <w:bCs/>
          <w:sz w:val="24"/>
        </w:rPr>
        <w:t>元)。履约保证金可用于抵扣承租人应交而未交的租金、水电费等费用以</w:t>
      </w:r>
      <w:r>
        <w:rPr>
          <w:rFonts w:hint="eastAsia" w:ascii="宋体" w:hAnsi="宋体"/>
          <w:bCs/>
          <w:sz w:val="24"/>
          <w:szCs w:val="22"/>
        </w:rPr>
        <w:t>及承租人应当承担的违约金、赔偿金。如果履约保证金不足以弥补出租人的损失，出租人仍有权就不足部分向承租人追偿。</w:t>
      </w:r>
    </w:p>
    <w:p w14:paraId="5060980A">
      <w:pPr>
        <w:adjustRightInd w:val="0"/>
        <w:snapToGrid w:val="0"/>
        <w:spacing w:line="360" w:lineRule="auto"/>
        <w:ind w:firstLine="471"/>
        <w:rPr>
          <w:rFonts w:hint="eastAsia" w:ascii="宋体" w:hAnsi="宋体"/>
          <w:bCs/>
          <w:sz w:val="24"/>
        </w:rPr>
      </w:pPr>
      <w:r>
        <w:rPr>
          <w:rFonts w:hint="eastAsia" w:ascii="宋体" w:hAnsi="宋体"/>
          <w:bCs/>
          <w:sz w:val="24"/>
        </w:rPr>
        <w:t>（六）每次出租人用履约保证金抵扣相关费用后，承租人应当在抵扣后</w:t>
      </w:r>
      <w:r>
        <w:rPr>
          <w:rFonts w:hint="eastAsia" w:ascii="宋体" w:hAnsi="宋体"/>
          <w:bCs/>
          <w:sz w:val="24"/>
          <w:u w:val="single"/>
        </w:rPr>
        <w:t>10</w:t>
      </w:r>
      <w:r>
        <w:rPr>
          <w:rFonts w:hint="eastAsia" w:ascii="宋体" w:hAnsi="宋体"/>
          <w:bCs/>
          <w:sz w:val="24"/>
        </w:rPr>
        <w:t>日内补足履约保证金，如果经出租人通知后</w:t>
      </w:r>
      <w:r>
        <w:rPr>
          <w:rFonts w:hint="eastAsia" w:ascii="宋体" w:hAnsi="宋体"/>
          <w:bCs/>
          <w:sz w:val="24"/>
          <w:u w:val="single"/>
        </w:rPr>
        <w:t>10</w:t>
      </w:r>
      <w:r>
        <w:rPr>
          <w:rFonts w:hint="eastAsia" w:ascii="宋体" w:hAnsi="宋体"/>
          <w:bCs/>
          <w:sz w:val="24"/>
        </w:rPr>
        <w:t>日内仍不能补足履约保证金，出租人可以单方解约，并追究承租人相应的违约责任。</w:t>
      </w:r>
    </w:p>
    <w:p w14:paraId="24B5937F">
      <w:pPr>
        <w:adjustRightInd w:val="0"/>
        <w:snapToGrid w:val="0"/>
        <w:spacing w:line="360" w:lineRule="auto"/>
        <w:ind w:firstLine="471"/>
        <w:rPr>
          <w:rFonts w:hint="eastAsia" w:ascii="宋体" w:hAnsi="宋体"/>
          <w:bCs/>
          <w:sz w:val="24"/>
        </w:rPr>
      </w:pPr>
      <w:r>
        <w:rPr>
          <w:rFonts w:hint="eastAsia" w:ascii="宋体" w:hAnsi="宋体"/>
          <w:bCs/>
          <w:sz w:val="24"/>
        </w:rPr>
        <w:t>（七）履约保证金不计利息，租期届满，且双方完成交接工作后，若无违约行为等需要扣除履约保证金的情况，则不计利息如数归还。</w:t>
      </w:r>
    </w:p>
    <w:p w14:paraId="64E83D23">
      <w:pPr>
        <w:adjustRightInd w:val="0"/>
        <w:snapToGrid w:val="0"/>
        <w:spacing w:line="360" w:lineRule="auto"/>
        <w:ind w:firstLine="471"/>
        <w:rPr>
          <w:rFonts w:hint="eastAsia" w:ascii="宋体" w:hAnsi="宋体" w:cs="宋体"/>
          <w:sz w:val="24"/>
        </w:rPr>
      </w:pPr>
      <w:r>
        <w:rPr>
          <w:rFonts w:hint="eastAsia" w:ascii="宋体" w:hAnsi="宋体"/>
          <w:bCs/>
          <w:sz w:val="24"/>
          <w:szCs w:val="22"/>
        </w:rPr>
        <w:t>（八）</w:t>
      </w:r>
      <w:r>
        <w:rPr>
          <w:rFonts w:hint="eastAsia" w:ascii="宋体" w:hAnsi="宋体" w:cs="宋体"/>
          <w:sz w:val="24"/>
        </w:rPr>
        <w:t>出租人收到承租人租金、履约保证金后，向承租人出具发票或收据。</w:t>
      </w:r>
      <w:bookmarkStart w:id="3" w:name="_Hlk99727833"/>
    </w:p>
    <w:p w14:paraId="3C7E44ED">
      <w:pPr>
        <w:adjustRightInd w:val="0"/>
        <w:snapToGrid w:val="0"/>
        <w:spacing w:line="360" w:lineRule="auto"/>
        <w:ind w:firstLine="471"/>
        <w:rPr>
          <w:rFonts w:hint="eastAsia" w:ascii="宋体" w:hAnsi="宋体"/>
          <w:sz w:val="24"/>
        </w:rPr>
      </w:pPr>
      <w:r>
        <w:rPr>
          <w:rFonts w:hint="eastAsia" w:ascii="宋体" w:hAnsi="宋体"/>
          <w:sz w:val="24"/>
        </w:rPr>
        <w:t>（九）承租人首笔租金、履约保证金迟延支付或未足额支付，出租人有权相应顺延交付租赁房屋的期限。</w:t>
      </w:r>
    </w:p>
    <w:bookmarkEnd w:id="3"/>
    <w:p w14:paraId="53271070">
      <w:pPr>
        <w:adjustRightInd w:val="0"/>
        <w:snapToGrid w:val="0"/>
        <w:spacing w:line="360" w:lineRule="auto"/>
        <w:ind w:firstLine="471"/>
        <w:rPr>
          <w:rFonts w:hint="eastAsia" w:ascii="宋体" w:hAnsi="宋体"/>
          <w:b/>
          <w:sz w:val="24"/>
        </w:rPr>
      </w:pPr>
      <w:bookmarkStart w:id="4" w:name="_Hlk99727977"/>
      <w:r>
        <w:rPr>
          <w:rFonts w:hint="eastAsia" w:ascii="宋体" w:hAnsi="宋体"/>
          <w:b/>
          <w:sz w:val="24"/>
        </w:rPr>
        <w:t>第五条  其他相关费用标准及承担方式</w:t>
      </w:r>
    </w:p>
    <w:p w14:paraId="1CAE7873">
      <w:pPr>
        <w:adjustRightInd w:val="0"/>
        <w:snapToGrid w:val="0"/>
        <w:spacing w:line="360" w:lineRule="auto"/>
        <w:ind w:firstLine="468" w:firstLineChars="195"/>
        <w:jc w:val="left"/>
        <w:rPr>
          <w:rFonts w:hint="eastAsia" w:ascii="宋体" w:hAnsi="宋体"/>
          <w:bCs/>
          <w:sz w:val="24"/>
        </w:rPr>
      </w:pPr>
      <w:r>
        <w:rPr>
          <w:rFonts w:hint="eastAsia" w:ascii="宋体" w:hAnsi="宋体"/>
          <w:bCs/>
          <w:sz w:val="24"/>
        </w:rPr>
        <w:t>（一）租赁期内（</w:t>
      </w:r>
      <w:r>
        <w:rPr>
          <w:rFonts w:hint="eastAsia" w:ascii="宋体" w:hAnsi="宋体"/>
          <w:bCs/>
          <w:sz w:val="24"/>
          <w:u w:val="single"/>
        </w:rPr>
        <w:t>包括免租期</w:t>
      </w:r>
      <w:r>
        <w:rPr>
          <w:rFonts w:hint="eastAsia" w:ascii="宋体" w:hAnsi="宋体"/>
          <w:bCs/>
          <w:sz w:val="24"/>
        </w:rPr>
        <w:t>），</w:t>
      </w:r>
      <w:r>
        <w:rPr>
          <w:rFonts w:hint="eastAsia" w:ascii="宋体" w:hAnsi="宋体"/>
          <w:bCs/>
          <w:sz w:val="24"/>
          <w:u w:val="single"/>
        </w:rPr>
        <w:t>水电费、使用该房屋产生的其他各项费用（其中包括承租人申请安装电话、宽带、有线电视等设备的费用）均</w:t>
      </w:r>
      <w:r>
        <w:rPr>
          <w:rFonts w:hint="eastAsia" w:ascii="宋体" w:hAnsi="宋体"/>
          <w:bCs/>
          <w:sz w:val="24"/>
        </w:rPr>
        <w:t>由承租人承担，并自行按时向相关收费单位缴纳各项费用。乙方逾期缴纳前述费用导致无法正常用水、电、网络、通讯等不利后果，由乙方自行承担，且应赔偿甲方由此产生的损失。</w:t>
      </w:r>
    </w:p>
    <w:p w14:paraId="6C4F8C7F">
      <w:pPr>
        <w:adjustRightInd w:val="0"/>
        <w:snapToGrid w:val="0"/>
        <w:spacing w:line="360" w:lineRule="auto"/>
        <w:ind w:firstLine="482"/>
        <w:rPr>
          <w:rFonts w:hint="eastAsia" w:ascii="宋体" w:hAnsi="宋体"/>
          <w:sz w:val="24"/>
        </w:rPr>
      </w:pPr>
      <w:r>
        <w:rPr>
          <w:rFonts w:hint="eastAsia" w:ascii="宋体" w:hAnsi="宋体"/>
          <w:sz w:val="24"/>
        </w:rPr>
        <w:t>（二）如出租人垫付了应由承租人支付的费用，承租人应根据出租人出示的相关缴费凭据向出租人支付相应费用，并每日按出租人垫付金额的0.03%（万分之三）支付违约金至承租人清偿该垫付费用；出租人也可以从履约保证金中直接扣除该费用。</w:t>
      </w:r>
    </w:p>
    <w:p w14:paraId="42CDD13C">
      <w:pPr>
        <w:adjustRightInd w:val="0"/>
        <w:snapToGrid w:val="0"/>
        <w:spacing w:line="360" w:lineRule="auto"/>
        <w:ind w:firstLine="471"/>
        <w:rPr>
          <w:rFonts w:hint="eastAsia" w:ascii="宋体" w:hAnsi="宋体"/>
          <w:b/>
          <w:sz w:val="24"/>
        </w:rPr>
      </w:pPr>
      <w:r>
        <w:rPr>
          <w:rFonts w:hint="eastAsia" w:ascii="宋体" w:hAnsi="宋体"/>
          <w:b/>
          <w:sz w:val="24"/>
        </w:rPr>
        <w:t>第六条</w:t>
      </w:r>
      <w:r>
        <w:rPr>
          <w:rFonts w:ascii="宋体" w:hAnsi="宋体"/>
          <w:b/>
          <w:sz w:val="24"/>
        </w:rPr>
        <w:t xml:space="preserve"> </w:t>
      </w:r>
      <w:r>
        <w:rPr>
          <w:rFonts w:hint="eastAsia" w:ascii="宋体" w:hAnsi="宋体"/>
          <w:b/>
          <w:sz w:val="24"/>
        </w:rPr>
        <w:t>市场主体登记</w:t>
      </w:r>
    </w:p>
    <w:p w14:paraId="6CE0B041">
      <w:pPr>
        <w:adjustRightInd w:val="0"/>
        <w:snapToGrid w:val="0"/>
        <w:spacing w:line="360" w:lineRule="auto"/>
        <w:ind w:firstLine="480" w:firstLineChars="200"/>
        <w:rPr>
          <w:rFonts w:hint="eastAsia" w:ascii="宋体" w:hAnsi="宋体"/>
          <w:b/>
          <w:sz w:val="24"/>
        </w:rPr>
      </w:pPr>
      <w:r>
        <w:rPr>
          <w:rFonts w:hint="eastAsia" w:ascii="宋体" w:hAnsi="宋体"/>
          <w:sz w:val="24"/>
        </w:rPr>
        <w:t>承租人有住所登记需求的，出租人应配合承租人办理登记手续，提供登记所需的应由出租人出具的材料。承租人使用租赁房屋作为市场主体或非法人组织住所的，应在合同期满或合同终止前办理登记迁出手续，未及时迁出影响出租人继续使用或出租的，应赔偿出租人由此产生的损失。</w:t>
      </w:r>
    </w:p>
    <w:p w14:paraId="02D69611">
      <w:pPr>
        <w:adjustRightInd w:val="0"/>
        <w:snapToGrid w:val="0"/>
        <w:spacing w:line="360" w:lineRule="auto"/>
        <w:ind w:firstLine="482" w:firstLineChars="200"/>
        <w:rPr>
          <w:rFonts w:hint="eastAsia" w:ascii="宋体" w:hAnsi="宋体"/>
          <w:b/>
          <w:sz w:val="24"/>
        </w:rPr>
      </w:pPr>
      <w:r>
        <w:rPr>
          <w:rFonts w:hint="eastAsia" w:ascii="宋体" w:hAnsi="宋体"/>
          <w:b/>
          <w:sz w:val="24"/>
        </w:rPr>
        <w:t xml:space="preserve">第七条 </w:t>
      </w:r>
      <w:r>
        <w:rPr>
          <w:rFonts w:ascii="宋体" w:hAnsi="宋体"/>
          <w:b/>
          <w:sz w:val="24"/>
        </w:rPr>
        <w:t xml:space="preserve"> </w:t>
      </w:r>
      <w:r>
        <w:rPr>
          <w:rFonts w:hint="eastAsia" w:ascii="宋体" w:hAnsi="宋体"/>
          <w:b/>
          <w:sz w:val="24"/>
        </w:rPr>
        <w:t>免租期及房屋整改和装修</w:t>
      </w:r>
    </w:p>
    <w:p w14:paraId="7D47C5BE">
      <w:pPr>
        <w:adjustRightInd w:val="0"/>
        <w:snapToGrid w:val="0"/>
        <w:spacing w:line="360" w:lineRule="auto"/>
        <w:ind w:firstLine="480" w:firstLineChars="200"/>
        <w:rPr>
          <w:rFonts w:hint="eastAsia" w:ascii="宋体" w:hAnsi="宋体"/>
          <w:sz w:val="24"/>
        </w:rPr>
      </w:pPr>
      <w:r>
        <w:rPr>
          <w:rFonts w:hint="eastAsia" w:ascii="宋体" w:hAnsi="宋体"/>
          <w:kern w:val="0"/>
          <w:sz w:val="24"/>
        </w:rPr>
        <w:t>（一）双方约定免租期为三个月</w:t>
      </w:r>
      <w:r>
        <w:rPr>
          <w:rFonts w:hint="eastAsia" w:ascii="宋体" w:hAnsi="宋体"/>
          <w:sz w:val="24"/>
        </w:rPr>
        <w:t>，</w:t>
      </w:r>
      <w:r>
        <w:rPr>
          <w:rFonts w:hint="eastAsia" w:ascii="宋体" w:hAnsi="宋体"/>
          <w:kern w:val="0"/>
          <w:sz w:val="24"/>
        </w:rPr>
        <w:t>免租期</w:t>
      </w:r>
      <w:r>
        <w:rPr>
          <w:rFonts w:hint="eastAsia" w:ascii="宋体" w:hAnsi="宋体"/>
          <w:sz w:val="24"/>
        </w:rPr>
        <w:t>内承租人无需支付租金。</w:t>
      </w:r>
    </w:p>
    <w:p w14:paraId="727A8343">
      <w:pPr>
        <w:adjustRightInd w:val="0"/>
        <w:snapToGrid w:val="0"/>
        <w:spacing w:line="360" w:lineRule="auto"/>
        <w:ind w:firstLine="482" w:firstLineChars="200"/>
        <w:rPr>
          <w:rFonts w:hint="eastAsia" w:ascii="宋体" w:hAnsi="宋体"/>
          <w:b/>
          <w:bCs/>
          <w:sz w:val="24"/>
          <w:szCs w:val="22"/>
        </w:rPr>
      </w:pPr>
      <w:r>
        <w:rPr>
          <w:rFonts w:hint="eastAsia" w:ascii="宋体" w:hAnsi="宋体"/>
          <w:b/>
          <w:bCs/>
          <w:sz w:val="24"/>
        </w:rPr>
        <w:t>（二）鉴于房屋部分区域需要整改加固，免租期内，承租人必须按照我司提供的厂房整改方案聘请有相关资质的公司进行施工整改，并承担整改费用。施工整改完成后，由出租人组织验收。无论该部分区域施工整改期间是否影响承租人使用，承租人按本合同约定支付的租金也不作减免。</w:t>
      </w:r>
    </w:p>
    <w:p w14:paraId="610A95ED">
      <w:pPr>
        <w:adjustRightInd w:val="0"/>
        <w:snapToGrid w:val="0"/>
        <w:spacing w:line="360" w:lineRule="auto"/>
        <w:ind w:firstLine="480" w:firstLineChars="200"/>
        <w:rPr>
          <w:rFonts w:hint="eastAsia" w:ascii="宋体" w:hAnsi="宋体"/>
          <w:kern w:val="0"/>
          <w:sz w:val="24"/>
        </w:rPr>
      </w:pPr>
      <w:r>
        <w:rPr>
          <w:rFonts w:hint="eastAsia" w:ascii="宋体" w:hAnsi="宋体"/>
          <w:bCs/>
          <w:sz w:val="24"/>
          <w:szCs w:val="22"/>
        </w:rPr>
        <w:t>（三）</w:t>
      </w:r>
      <w:r>
        <w:rPr>
          <w:rFonts w:hint="eastAsia" w:ascii="宋体" w:hAnsi="宋体"/>
          <w:sz w:val="24"/>
        </w:rPr>
        <w:t>承租人对房屋进行装修的，应征得出租人同意</w:t>
      </w:r>
      <w:r>
        <w:rPr>
          <w:rFonts w:hint="eastAsia" w:ascii="宋体" w:hAnsi="宋体"/>
          <w:kern w:val="0"/>
          <w:sz w:val="24"/>
        </w:rPr>
        <w:t>，并符合国家和本市的相关规定及物业管理方的要求。</w:t>
      </w:r>
    </w:p>
    <w:p w14:paraId="6E269736">
      <w:pPr>
        <w:adjustRightInd w:val="0"/>
        <w:snapToGrid w:val="0"/>
        <w:spacing w:line="360" w:lineRule="auto"/>
        <w:ind w:firstLine="480" w:firstLineChars="200"/>
        <w:rPr>
          <w:rFonts w:hint="eastAsia" w:ascii="宋体" w:hAnsi="宋体"/>
          <w:bCs/>
          <w:sz w:val="24"/>
          <w:szCs w:val="22"/>
        </w:rPr>
      </w:pPr>
      <w:r>
        <w:rPr>
          <w:rFonts w:hint="eastAsia" w:ascii="宋体" w:hAnsi="宋体"/>
          <w:bCs/>
          <w:sz w:val="24"/>
          <w:szCs w:val="22"/>
        </w:rPr>
        <w:t>（四）出租人应配合提供承租人办理装修许可所需要的材料。</w:t>
      </w:r>
    </w:p>
    <w:p w14:paraId="5983E4F5">
      <w:pPr>
        <w:adjustRightInd w:val="0"/>
        <w:snapToGrid w:val="0"/>
        <w:spacing w:line="360" w:lineRule="auto"/>
        <w:ind w:firstLine="472" w:firstLineChars="196"/>
        <w:rPr>
          <w:rFonts w:ascii="宋体" w:hAnsi="宋体"/>
          <w:bCs/>
          <w:sz w:val="24"/>
          <w:szCs w:val="22"/>
        </w:rPr>
      </w:pPr>
      <w:r>
        <w:rPr>
          <w:rFonts w:hint="eastAsia" w:ascii="宋体" w:hAnsi="宋体"/>
          <w:b/>
          <w:bCs/>
          <w:sz w:val="24"/>
        </w:rPr>
        <w:t>（</w:t>
      </w:r>
      <w:r>
        <w:rPr>
          <w:rFonts w:hint="eastAsia" w:ascii="宋体" w:hAnsi="宋体"/>
          <w:bCs/>
          <w:sz w:val="24"/>
          <w:szCs w:val="22"/>
        </w:rPr>
        <w:t>五）出租人同意承租人装饰装修的，租赁期满或合同终止后，已形成附合的装饰装修无偿归出租人所有，出租人有权任意处置，无需给予承租人任何补偿或赔偿。</w:t>
      </w:r>
    </w:p>
    <w:p w14:paraId="44162B79">
      <w:pPr>
        <w:pStyle w:val="2"/>
        <w:ind w:firstLine="480"/>
        <w:rPr>
          <w:lang w:val="en-US"/>
        </w:rPr>
      </w:pPr>
      <w:r>
        <w:rPr>
          <w:rFonts w:cs="Times New Roman"/>
          <w:bCs/>
          <w:sz w:val="24"/>
          <w:szCs w:val="22"/>
          <w:lang w:val="en-US"/>
        </w:rPr>
        <w:t>（六）房</w:t>
      </w:r>
      <w:r>
        <w:rPr>
          <w:sz w:val="24"/>
        </w:rPr>
        <w:t>屋整改加固或装修期间，承租人应当做好安全防护、围蔽和警示等安全措施，因施工、防护不当或者其他非出租人原因发生人身、财产损害的，相关责任由承租人自行承担，与</w:t>
      </w:r>
      <w:r>
        <w:rPr>
          <w:rFonts w:hint="eastAsia"/>
          <w:sz w:val="24"/>
          <w:lang w:val="en-US" w:eastAsia="zh-CN"/>
        </w:rPr>
        <w:t>出</w:t>
      </w:r>
      <w:r>
        <w:rPr>
          <w:sz w:val="24"/>
        </w:rPr>
        <w:t>租人无关。</w:t>
      </w:r>
    </w:p>
    <w:p w14:paraId="33F36C09">
      <w:pPr>
        <w:adjustRightInd w:val="0"/>
        <w:snapToGrid w:val="0"/>
        <w:spacing w:line="360" w:lineRule="auto"/>
        <w:ind w:firstLine="482" w:firstLineChars="200"/>
        <w:rPr>
          <w:rFonts w:hint="eastAsia" w:ascii="宋体" w:hAnsi="宋体"/>
          <w:b/>
          <w:sz w:val="24"/>
        </w:rPr>
      </w:pPr>
      <w:r>
        <w:rPr>
          <w:rFonts w:ascii="宋体" w:hAnsi="宋体"/>
          <w:b/>
          <w:sz w:val="24"/>
        </w:rPr>
        <w:t>第</w:t>
      </w:r>
      <w:r>
        <w:rPr>
          <w:rFonts w:hint="eastAsia" w:ascii="宋体" w:hAnsi="宋体"/>
          <w:b/>
          <w:sz w:val="24"/>
        </w:rPr>
        <w:t>八</w:t>
      </w:r>
      <w:r>
        <w:rPr>
          <w:rFonts w:ascii="宋体" w:hAnsi="宋体"/>
          <w:b/>
          <w:sz w:val="24"/>
        </w:rPr>
        <w:t xml:space="preserve">条  </w:t>
      </w:r>
      <w:r>
        <w:rPr>
          <w:rFonts w:hint="eastAsia" w:ascii="宋体" w:hAnsi="宋体"/>
          <w:b/>
          <w:sz w:val="24"/>
        </w:rPr>
        <w:t>房屋使用及维护</w:t>
      </w:r>
    </w:p>
    <w:p w14:paraId="1C8477BA">
      <w:pPr>
        <w:adjustRightInd w:val="0"/>
        <w:snapToGrid w:val="0"/>
        <w:spacing w:line="360" w:lineRule="auto"/>
        <w:ind w:firstLine="470" w:firstLineChars="196"/>
        <w:rPr>
          <w:rFonts w:hint="eastAsia" w:ascii="宋体" w:hAnsi="宋体"/>
          <w:sz w:val="24"/>
        </w:rPr>
      </w:pPr>
      <w:r>
        <w:rPr>
          <w:rFonts w:hint="eastAsia" w:ascii="宋体" w:hAnsi="宋体"/>
          <w:sz w:val="24"/>
        </w:rPr>
        <w:t>（一）租赁期内，承租人应正常使用并爱护该房屋内部的各项设施，包括但不限于地板、墙面、门窗、电气设施、燃气设施、给排水设施、消防设施、空调设施、线缆和管道等，并确保其处于正常租用的使用状态。</w:t>
      </w:r>
    </w:p>
    <w:p w14:paraId="20F1E7F9">
      <w:pPr>
        <w:adjustRightInd w:val="0"/>
        <w:snapToGrid w:val="0"/>
        <w:spacing w:line="360" w:lineRule="auto"/>
        <w:ind w:firstLine="470" w:firstLineChars="196"/>
        <w:rPr>
          <w:rFonts w:hint="eastAsia" w:ascii="宋体" w:hAnsi="宋体"/>
          <w:sz w:val="24"/>
        </w:rPr>
      </w:pPr>
      <w:r>
        <w:rPr>
          <w:rFonts w:hint="eastAsia" w:ascii="宋体" w:hAnsi="宋体"/>
          <w:sz w:val="24"/>
        </w:rPr>
        <w:t>（二）房屋及屋内各项设施设备的维修、维护及相应费用均由乙方负责。因承租人使用不当或不合理使用，该房屋及其内部的设施出现损坏或发生故障，承租人应承担全部维修或赔偿责任。若承租人怠于维修或拒不维修、赔偿，由出租人代为维修的，维修费用由承租人承担，维修费用与损坏赔偿可以从履约保证金中直接扣除。</w:t>
      </w:r>
    </w:p>
    <w:p w14:paraId="7B5D0748">
      <w:pPr>
        <w:adjustRightInd w:val="0"/>
        <w:snapToGrid w:val="0"/>
        <w:spacing w:line="360" w:lineRule="auto"/>
        <w:ind w:firstLine="470" w:firstLineChars="196"/>
        <w:rPr>
          <w:rFonts w:hint="eastAsia" w:ascii="宋体" w:hAnsi="宋体"/>
          <w:sz w:val="24"/>
        </w:rPr>
      </w:pPr>
      <w:r>
        <w:rPr>
          <w:rFonts w:hint="eastAsia" w:ascii="宋体" w:hAnsi="宋体"/>
          <w:sz w:val="24"/>
        </w:rPr>
        <w:t>（三）出租人及物业管理公司在日常检查时，发现承租人有对上列设施使用不当，未尽爱护义务或不符合有关规定的，有权要求承租人限期整改，逾期不履行的，出租人将按承租人当月日租金收取承租人违约金，直至承租人整改完毕。</w:t>
      </w:r>
    </w:p>
    <w:p w14:paraId="3AED4E77">
      <w:pPr>
        <w:adjustRightInd w:val="0"/>
        <w:snapToGrid w:val="0"/>
        <w:spacing w:line="360" w:lineRule="auto"/>
        <w:ind w:firstLine="470" w:firstLineChars="196"/>
        <w:rPr>
          <w:rFonts w:hint="eastAsia" w:ascii="宋体" w:hAnsi="宋体"/>
          <w:sz w:val="24"/>
        </w:rPr>
      </w:pPr>
      <w:r>
        <w:rPr>
          <w:rFonts w:hint="eastAsia" w:ascii="宋体" w:hAnsi="宋体"/>
          <w:sz w:val="24"/>
        </w:rPr>
        <w:t>（四）出租人保证房屋的建筑结构和设施设备符合建筑、消防、治安、卫生等方面的安全条件，不危及人身安全；承租人保证遵守国家和本市的相关法律法规，合理使用房屋，不擅自变动房屋建筑主体及承重结构和擅自拆改室内设施设备。</w:t>
      </w:r>
    </w:p>
    <w:p w14:paraId="3CE80811">
      <w:pPr>
        <w:adjustRightInd w:val="0"/>
        <w:snapToGrid w:val="0"/>
        <w:spacing w:line="360" w:lineRule="auto"/>
        <w:ind w:firstLine="480"/>
        <w:rPr>
          <w:rFonts w:hint="eastAsia" w:ascii="宋体" w:hAnsi="宋体"/>
          <w:b/>
          <w:sz w:val="24"/>
        </w:rPr>
      </w:pPr>
      <w:r>
        <w:rPr>
          <w:rFonts w:hint="eastAsia" w:ascii="宋体" w:hAnsi="宋体"/>
          <w:b/>
          <w:sz w:val="24"/>
        </w:rPr>
        <w:t>第九条  转租</w:t>
      </w:r>
    </w:p>
    <w:p w14:paraId="2C8A500A">
      <w:pPr>
        <w:adjustRightInd w:val="0"/>
        <w:snapToGrid w:val="0"/>
        <w:spacing w:line="360" w:lineRule="auto"/>
        <w:ind w:firstLine="480"/>
        <w:rPr>
          <w:rFonts w:hint="eastAsia" w:ascii="宋体" w:hAnsi="宋体"/>
          <w:sz w:val="24"/>
        </w:rPr>
      </w:pPr>
      <w:r>
        <w:rPr>
          <w:rFonts w:hint="eastAsia" w:ascii="宋体" w:hAnsi="宋体"/>
          <w:sz w:val="24"/>
        </w:rPr>
        <w:t>未经出租人书面同意，承租人在租赁期限内不得将承租的物业部分或整体转租。</w:t>
      </w:r>
    </w:p>
    <w:p w14:paraId="512D5DA2">
      <w:pPr>
        <w:adjustRightInd w:val="0"/>
        <w:snapToGrid w:val="0"/>
        <w:spacing w:line="360" w:lineRule="auto"/>
        <w:ind w:firstLine="480"/>
        <w:rPr>
          <w:rFonts w:hint="eastAsia" w:ascii="宋体" w:hAnsi="宋体"/>
          <w:b/>
          <w:sz w:val="24"/>
        </w:rPr>
      </w:pPr>
      <w:r>
        <w:rPr>
          <w:rFonts w:hint="eastAsia" w:ascii="宋体" w:hAnsi="宋体"/>
          <w:b/>
          <w:sz w:val="24"/>
        </w:rPr>
        <w:t>第十条  其他情况</w:t>
      </w:r>
    </w:p>
    <w:p w14:paraId="546DED10">
      <w:pPr>
        <w:adjustRightInd w:val="0"/>
        <w:snapToGrid w:val="0"/>
        <w:spacing w:line="360" w:lineRule="auto"/>
        <w:ind w:firstLine="470" w:firstLineChars="196"/>
        <w:rPr>
          <w:rFonts w:hint="eastAsia" w:ascii="宋体" w:hAnsi="宋体"/>
          <w:sz w:val="24"/>
        </w:rPr>
      </w:pPr>
      <w:r>
        <w:rPr>
          <w:rFonts w:hint="eastAsia" w:ascii="宋体" w:hAnsi="宋体"/>
          <w:sz w:val="24"/>
        </w:rPr>
        <w:t>（一）租赁期内出租人出卖房屋的，应当至少在出卖前</w:t>
      </w:r>
      <w:r>
        <w:rPr>
          <w:rFonts w:hint="eastAsia" w:ascii="宋体" w:hAnsi="宋体"/>
          <w:sz w:val="24"/>
          <w:u w:val="single"/>
        </w:rPr>
        <w:t xml:space="preserve"> 90 </w:t>
      </w:r>
      <w:r>
        <w:rPr>
          <w:rFonts w:hint="eastAsia" w:ascii="宋体" w:hAnsi="宋体"/>
          <w:sz w:val="24"/>
        </w:rPr>
        <w:t>天通知承租人，</w:t>
      </w:r>
      <w:r>
        <w:rPr>
          <w:rFonts w:ascii="宋体" w:hAnsi="宋体"/>
          <w:sz w:val="24"/>
        </w:rPr>
        <w:t>承租人享有以同等条件优先购买的权利</w:t>
      </w:r>
      <w:r>
        <w:rPr>
          <w:rFonts w:hint="eastAsia" w:ascii="宋体" w:hAnsi="宋体"/>
          <w:sz w:val="24"/>
        </w:rPr>
        <w:t>，且不得影响承租人正常使用该房屋。承租人应当在收到出租人书面通知后15日内书面回复是否行使优先购买权，逾期未回复或</w:t>
      </w:r>
      <w:r>
        <w:rPr>
          <w:rFonts w:ascii="宋体" w:hAnsi="宋体"/>
          <w:sz w:val="24"/>
        </w:rPr>
        <w:t>未明确表示购买的，视为承租人放弃优先购买权</w:t>
      </w:r>
      <w:r>
        <w:rPr>
          <w:rFonts w:hint="eastAsia" w:ascii="宋体" w:hAnsi="宋体"/>
          <w:sz w:val="24"/>
        </w:rPr>
        <w:t>。法律法规和司法解释对优先购买权有不同规定的从其规定。</w:t>
      </w:r>
    </w:p>
    <w:p w14:paraId="182C5728">
      <w:pPr>
        <w:adjustRightInd w:val="0"/>
        <w:snapToGrid w:val="0"/>
        <w:spacing w:line="360" w:lineRule="auto"/>
        <w:ind w:firstLine="472" w:firstLineChars="196"/>
        <w:rPr>
          <w:rFonts w:hint="eastAsia" w:ascii="宋体" w:hAnsi="宋体"/>
          <w:b/>
          <w:bCs/>
          <w:sz w:val="24"/>
        </w:rPr>
      </w:pPr>
      <w:r>
        <w:rPr>
          <w:rFonts w:hint="eastAsia" w:ascii="宋体" w:hAnsi="宋体"/>
          <w:b/>
          <w:bCs/>
          <w:sz w:val="24"/>
        </w:rPr>
        <w:t>（二）出租人在出租前已经明确告知承租人，租赁期间租赁房屋有可能设立抵押或因涉及诉讼或仲裁而被司法机关依法查封。</w:t>
      </w:r>
    </w:p>
    <w:p w14:paraId="781852EC">
      <w:pPr>
        <w:adjustRightInd w:val="0"/>
        <w:snapToGrid w:val="0"/>
        <w:spacing w:line="360" w:lineRule="auto"/>
        <w:ind w:firstLine="472" w:firstLineChars="196"/>
        <w:rPr>
          <w:rFonts w:hint="eastAsia" w:ascii="宋体" w:hAnsi="宋体"/>
          <w:b/>
          <w:bCs/>
          <w:sz w:val="24"/>
        </w:rPr>
      </w:pPr>
      <w:r>
        <w:rPr>
          <w:rFonts w:hint="eastAsia" w:ascii="宋体" w:hAnsi="宋体"/>
          <w:b/>
          <w:bCs/>
          <w:sz w:val="24"/>
        </w:rPr>
        <w:t>（三）承租人在此明确声明，在本合同签订前已经知晓租赁期间房屋有可能设立抵押或被查封等情况，并愿意继续承租。</w:t>
      </w:r>
    </w:p>
    <w:p w14:paraId="58322D2E">
      <w:pPr>
        <w:adjustRightInd w:val="0"/>
        <w:snapToGrid w:val="0"/>
        <w:spacing w:line="360" w:lineRule="auto"/>
        <w:ind w:firstLine="470" w:firstLineChars="196"/>
        <w:rPr>
          <w:rFonts w:hint="eastAsia" w:ascii="宋体" w:hAnsi="宋体"/>
          <w:sz w:val="24"/>
        </w:rPr>
      </w:pPr>
      <w:r>
        <w:rPr>
          <w:rFonts w:hint="eastAsia" w:ascii="宋体" w:hAnsi="宋体"/>
          <w:sz w:val="24"/>
        </w:rPr>
        <w:t>（四）出租人确认在本合同签订前没有收到过、也不知悉政府、上级行政机关或其它相关部门发出的收回房产、改变房屋用途、拆迁或征用征收等的通知。租赁期间，如因拆迁、征收、征用等上述原因引起的任何土地赔偿及地上建筑物等方面补偿全部归出租人所有，有关的装修补偿，应归于承租人所有。</w:t>
      </w:r>
    </w:p>
    <w:p w14:paraId="17FC2AE2">
      <w:pPr>
        <w:adjustRightInd w:val="0"/>
        <w:snapToGrid w:val="0"/>
        <w:spacing w:line="360" w:lineRule="auto"/>
        <w:ind w:firstLine="470" w:firstLineChars="196"/>
      </w:pPr>
      <w:r>
        <w:rPr>
          <w:rFonts w:hint="eastAsia" w:ascii="宋体" w:hAnsi="宋体"/>
          <w:sz w:val="24"/>
        </w:rPr>
        <w:t>（五）租赁期间，乙方是该房屋的实际使用人和管理人，乙方在该房屋内所有安全事故（包括且不限于高空抛物、水、电、燃气、热水器等使用不当、在房屋内摔倒等所造成的人身或财产损害）由乙方来承担，与甲方无关，甲方不承担任何责任。</w:t>
      </w:r>
    </w:p>
    <w:p w14:paraId="4005EC87">
      <w:pPr>
        <w:adjustRightInd w:val="0"/>
        <w:snapToGrid w:val="0"/>
        <w:spacing w:line="360" w:lineRule="auto"/>
        <w:ind w:firstLine="480"/>
        <w:rPr>
          <w:rFonts w:hint="eastAsia" w:ascii="宋体" w:hAnsi="宋体"/>
          <w:b/>
          <w:sz w:val="24"/>
        </w:rPr>
      </w:pPr>
      <w:r>
        <w:rPr>
          <w:rFonts w:hint="eastAsia" w:ascii="宋体" w:hAnsi="宋体"/>
          <w:b/>
          <w:sz w:val="24"/>
        </w:rPr>
        <w:t>第十一条  合同解除</w:t>
      </w:r>
    </w:p>
    <w:p w14:paraId="3E4FDB5F">
      <w:pPr>
        <w:adjustRightInd w:val="0"/>
        <w:snapToGrid w:val="0"/>
        <w:spacing w:line="360" w:lineRule="auto"/>
        <w:ind w:firstLine="480" w:firstLineChars="200"/>
        <w:rPr>
          <w:rFonts w:hint="eastAsia" w:ascii="宋体" w:hAnsi="宋体"/>
          <w:sz w:val="24"/>
        </w:rPr>
      </w:pPr>
      <w:r>
        <w:rPr>
          <w:rFonts w:hint="eastAsia" w:ascii="宋体" w:hAnsi="宋体"/>
          <w:sz w:val="24"/>
        </w:rPr>
        <w:t>（一）经双方协商一致，可以解除本合同。</w:t>
      </w:r>
    </w:p>
    <w:p w14:paraId="189FADAC">
      <w:pPr>
        <w:adjustRightInd w:val="0"/>
        <w:snapToGrid w:val="0"/>
        <w:spacing w:line="360" w:lineRule="auto"/>
        <w:ind w:firstLine="480" w:firstLineChars="200"/>
        <w:rPr>
          <w:rFonts w:hint="eastAsia" w:ascii="宋体" w:hAnsi="宋体"/>
          <w:sz w:val="24"/>
        </w:rPr>
      </w:pPr>
      <w:r>
        <w:rPr>
          <w:rFonts w:hint="eastAsia" w:ascii="宋体" w:hAnsi="宋体"/>
          <w:sz w:val="24"/>
        </w:rPr>
        <w:t>（二）一方因不可抗力致使合同无法继续履行的，应当通知对方，本合同自通知到达对方时解除，双方互不承担违约责任。</w:t>
      </w:r>
    </w:p>
    <w:p w14:paraId="40D65103">
      <w:pPr>
        <w:adjustRightInd w:val="0"/>
        <w:snapToGrid w:val="0"/>
        <w:spacing w:line="360" w:lineRule="auto"/>
        <w:ind w:firstLine="470" w:firstLineChars="196"/>
      </w:pPr>
      <w:r>
        <w:rPr>
          <w:rFonts w:hint="eastAsia" w:ascii="宋体" w:hAnsi="宋体"/>
          <w:sz w:val="24"/>
        </w:rPr>
        <w:t>（三）如市政建设需要搬迁、土地被收储、企业改制以及因法律、法规、政策调整或不可抗力致使租赁合同不能继续履行等情形，出租人有权解除合同并予以免责。</w:t>
      </w:r>
    </w:p>
    <w:p w14:paraId="78EEBC66">
      <w:pPr>
        <w:adjustRightInd w:val="0"/>
        <w:snapToGrid w:val="0"/>
        <w:spacing w:line="360" w:lineRule="auto"/>
        <w:ind w:firstLine="480" w:firstLineChars="200"/>
        <w:rPr>
          <w:rFonts w:hint="eastAsia" w:ascii="宋体" w:hAnsi="宋体"/>
          <w:sz w:val="24"/>
        </w:rPr>
      </w:pPr>
      <w:r>
        <w:rPr>
          <w:rFonts w:hint="eastAsia" w:ascii="宋体" w:hAnsi="宋体"/>
          <w:sz w:val="24"/>
        </w:rPr>
        <w:t>（四）出租人有下列情形之一的，非因承租人原因致使承租人无法使用房屋的，承租人有权单方解除合同：</w:t>
      </w:r>
    </w:p>
    <w:p w14:paraId="79BE8CDD">
      <w:pPr>
        <w:adjustRightInd w:val="0"/>
        <w:snapToGrid w:val="0"/>
        <w:spacing w:line="360" w:lineRule="auto"/>
        <w:ind w:firstLine="566" w:firstLineChars="236"/>
        <w:rPr>
          <w:rFonts w:hint="eastAsia" w:ascii="宋体" w:hAnsi="宋体"/>
          <w:sz w:val="24"/>
        </w:rPr>
      </w:pPr>
      <w:r>
        <w:rPr>
          <w:rFonts w:hint="eastAsia" w:ascii="宋体" w:hAnsi="宋体"/>
          <w:sz w:val="24"/>
        </w:rPr>
        <w:t>1．出租人无权出租房屋的。</w:t>
      </w:r>
    </w:p>
    <w:p w14:paraId="1E2EE536">
      <w:pPr>
        <w:adjustRightInd w:val="0"/>
        <w:snapToGrid w:val="0"/>
        <w:spacing w:line="360" w:lineRule="auto"/>
        <w:ind w:firstLine="566" w:firstLineChars="236"/>
        <w:rPr>
          <w:rFonts w:hint="eastAsia" w:ascii="宋体" w:hAnsi="宋体"/>
          <w:sz w:val="24"/>
        </w:rPr>
      </w:pPr>
      <w:r>
        <w:rPr>
          <w:rFonts w:hint="eastAsia" w:ascii="宋体" w:hAnsi="宋体"/>
          <w:sz w:val="24"/>
        </w:rPr>
        <w:t>2．租赁房屋违反国家和本市相关法律法规规章等强制性规定的。</w:t>
      </w:r>
    </w:p>
    <w:p w14:paraId="081C03E4">
      <w:pPr>
        <w:adjustRightInd w:val="0"/>
        <w:snapToGrid w:val="0"/>
        <w:spacing w:line="360" w:lineRule="auto"/>
        <w:ind w:firstLine="411" w:firstLineChars="196"/>
      </w:pPr>
    </w:p>
    <w:p w14:paraId="35CDE8F1">
      <w:pPr>
        <w:adjustRightInd w:val="0"/>
        <w:snapToGrid w:val="0"/>
        <w:spacing w:line="360" w:lineRule="auto"/>
        <w:ind w:firstLine="480" w:firstLineChars="200"/>
        <w:rPr>
          <w:rFonts w:hint="eastAsia" w:ascii="宋体" w:hAnsi="宋体"/>
          <w:sz w:val="24"/>
        </w:rPr>
      </w:pPr>
      <w:r>
        <w:rPr>
          <w:rFonts w:hint="eastAsia" w:ascii="宋体" w:hAnsi="宋体"/>
          <w:sz w:val="24"/>
        </w:rPr>
        <w:t>（五）承租人有下列情形之一的，出租人有权单方解除本合同，收回房屋：</w:t>
      </w:r>
    </w:p>
    <w:p w14:paraId="376E3859">
      <w:pPr>
        <w:adjustRightInd w:val="0"/>
        <w:snapToGrid w:val="0"/>
        <w:spacing w:line="360" w:lineRule="auto"/>
        <w:ind w:firstLine="600" w:firstLineChars="250"/>
        <w:rPr>
          <w:rFonts w:hint="eastAsia" w:ascii="宋体" w:hAnsi="宋体"/>
          <w:sz w:val="24"/>
        </w:rPr>
      </w:pPr>
      <w:r>
        <w:rPr>
          <w:rFonts w:hint="eastAsia" w:ascii="宋体" w:hAnsi="宋体"/>
          <w:sz w:val="24"/>
        </w:rPr>
        <w:t>1．承租人无正当理由未支付或迟延支付租金</w:t>
      </w:r>
      <w:r>
        <w:rPr>
          <w:rFonts w:hint="eastAsia" w:ascii="宋体" w:hAnsi="宋体"/>
          <w:sz w:val="24"/>
          <w:u w:val="single"/>
        </w:rPr>
        <w:t>2个月</w:t>
      </w:r>
      <w:r>
        <w:rPr>
          <w:rFonts w:hint="eastAsia" w:ascii="宋体" w:hAnsi="宋体"/>
          <w:sz w:val="24"/>
        </w:rPr>
        <w:t>以上。</w:t>
      </w:r>
    </w:p>
    <w:p w14:paraId="1A747D29">
      <w:pPr>
        <w:adjustRightInd w:val="0"/>
        <w:snapToGrid w:val="0"/>
        <w:spacing w:line="360" w:lineRule="auto"/>
        <w:ind w:firstLine="600" w:firstLineChars="250"/>
        <w:rPr>
          <w:rFonts w:hint="eastAsia" w:ascii="宋体" w:hAnsi="宋体"/>
          <w:sz w:val="24"/>
        </w:rPr>
      </w:pPr>
      <w:r>
        <w:rPr>
          <w:rFonts w:hint="eastAsia" w:ascii="宋体" w:hAnsi="宋体"/>
          <w:sz w:val="24"/>
        </w:rPr>
        <w:t>2．欠缴各类费用达</w:t>
      </w:r>
      <w:r>
        <w:rPr>
          <w:rFonts w:hint="eastAsia" w:ascii="宋体" w:hAnsi="宋体"/>
          <w:sz w:val="24"/>
          <w:u w:val="single"/>
        </w:rPr>
        <w:t>两个月</w:t>
      </w:r>
      <w:r>
        <w:rPr>
          <w:rFonts w:hint="eastAsia" w:ascii="宋体" w:hAnsi="宋体"/>
          <w:sz w:val="24"/>
        </w:rPr>
        <w:t>的。</w:t>
      </w:r>
    </w:p>
    <w:p w14:paraId="01F244AC">
      <w:pPr>
        <w:adjustRightInd w:val="0"/>
        <w:snapToGrid w:val="0"/>
        <w:spacing w:line="360" w:lineRule="auto"/>
        <w:ind w:firstLine="600" w:firstLineChars="250"/>
        <w:rPr>
          <w:rFonts w:hint="eastAsia" w:ascii="宋体" w:hAnsi="宋体"/>
          <w:sz w:val="24"/>
        </w:rPr>
      </w:pPr>
      <w:r>
        <w:rPr>
          <w:rFonts w:hint="eastAsia" w:ascii="宋体" w:hAnsi="宋体"/>
          <w:sz w:val="24"/>
        </w:rPr>
        <w:t>3．擅自将房屋部分或整体转租的。</w:t>
      </w:r>
    </w:p>
    <w:p w14:paraId="4641257E">
      <w:pPr>
        <w:adjustRightInd w:val="0"/>
        <w:snapToGrid w:val="0"/>
        <w:spacing w:line="360" w:lineRule="auto"/>
        <w:ind w:firstLine="600" w:firstLineChars="250"/>
        <w:rPr>
          <w:rFonts w:hint="eastAsia" w:ascii="宋体" w:hAnsi="宋体"/>
          <w:sz w:val="24"/>
        </w:rPr>
      </w:pPr>
      <w:r>
        <w:rPr>
          <w:rFonts w:hint="eastAsia" w:ascii="宋体" w:hAnsi="宋体"/>
          <w:sz w:val="24"/>
        </w:rPr>
        <w:t>4．擅自改变房屋用途的。</w:t>
      </w:r>
    </w:p>
    <w:p w14:paraId="4C4836A8">
      <w:pPr>
        <w:adjustRightInd w:val="0"/>
        <w:snapToGrid w:val="0"/>
        <w:spacing w:line="360" w:lineRule="auto"/>
        <w:ind w:firstLine="600" w:firstLineChars="250"/>
        <w:rPr>
          <w:rFonts w:hint="eastAsia" w:ascii="宋体" w:hAnsi="宋体"/>
          <w:sz w:val="24"/>
        </w:rPr>
      </w:pPr>
      <w:r>
        <w:rPr>
          <w:rFonts w:ascii="宋体" w:hAnsi="宋体"/>
          <w:sz w:val="24"/>
        </w:rPr>
        <w:t>5</w:t>
      </w:r>
      <w:r>
        <w:rPr>
          <w:rFonts w:hint="eastAsia" w:ascii="宋体" w:hAnsi="宋体"/>
          <w:sz w:val="24"/>
        </w:rPr>
        <w:t>．拆改变动、损坏房屋建筑主体、承重结构或擅自改变房屋内部结构的。</w:t>
      </w:r>
    </w:p>
    <w:p w14:paraId="09659A62">
      <w:pPr>
        <w:adjustRightInd w:val="0"/>
        <w:snapToGrid w:val="0"/>
        <w:spacing w:line="360" w:lineRule="auto"/>
        <w:ind w:firstLine="600" w:firstLineChars="250"/>
        <w:rPr>
          <w:rFonts w:hint="eastAsia" w:ascii="宋体" w:hAnsi="宋体"/>
          <w:sz w:val="24"/>
        </w:rPr>
      </w:pPr>
      <w:r>
        <w:rPr>
          <w:rFonts w:ascii="宋体" w:hAnsi="宋体"/>
          <w:sz w:val="24"/>
        </w:rPr>
        <w:t>6</w:t>
      </w:r>
      <w:r>
        <w:rPr>
          <w:rFonts w:hint="eastAsia" w:ascii="宋体" w:hAnsi="宋体"/>
          <w:sz w:val="24"/>
        </w:rPr>
        <w:t>．利用房屋从事违法、损害公共利益等活动或严重妨碍他人正常工作、生活的。</w:t>
      </w:r>
    </w:p>
    <w:p w14:paraId="6449A27E">
      <w:pPr>
        <w:adjustRightInd w:val="0"/>
        <w:snapToGrid w:val="0"/>
        <w:spacing w:line="360" w:lineRule="auto"/>
        <w:ind w:firstLine="600" w:firstLineChars="250"/>
        <w:rPr>
          <w:rFonts w:hint="eastAsia" w:ascii="宋体" w:hAnsi="宋体"/>
          <w:sz w:val="24"/>
        </w:rPr>
      </w:pPr>
      <w:r>
        <w:rPr>
          <w:rFonts w:hint="eastAsia" w:ascii="宋体" w:hAnsi="宋体"/>
          <w:sz w:val="24"/>
        </w:rPr>
        <w:t>7.未按约定及时整改加固房屋，导致房屋使用仍存在安全隐患的。</w:t>
      </w:r>
    </w:p>
    <w:p w14:paraId="19E062CB">
      <w:pPr>
        <w:adjustRightInd w:val="0"/>
        <w:snapToGrid w:val="0"/>
        <w:spacing w:line="360" w:lineRule="auto"/>
        <w:ind w:firstLine="480"/>
        <w:rPr>
          <w:rFonts w:hint="eastAsia" w:ascii="宋体" w:hAnsi="宋体"/>
          <w:sz w:val="24"/>
        </w:rPr>
      </w:pPr>
      <w:r>
        <w:rPr>
          <w:rFonts w:hint="eastAsia" w:ascii="宋体" w:hAnsi="宋体"/>
          <w:sz w:val="24"/>
        </w:rPr>
        <w:t>（六）其他法定的合同解除情形。</w:t>
      </w:r>
    </w:p>
    <w:p w14:paraId="503ABA45">
      <w:pPr>
        <w:adjustRightInd w:val="0"/>
        <w:snapToGrid w:val="0"/>
        <w:spacing w:line="360" w:lineRule="auto"/>
        <w:ind w:firstLine="480"/>
        <w:rPr>
          <w:rFonts w:hint="eastAsia" w:ascii="宋体" w:hAnsi="宋体"/>
          <w:b/>
          <w:bCs/>
          <w:sz w:val="24"/>
        </w:rPr>
      </w:pPr>
      <w:r>
        <w:rPr>
          <w:rFonts w:hint="eastAsia" w:ascii="宋体" w:hAnsi="宋体"/>
          <w:b/>
          <w:bCs/>
          <w:sz w:val="24"/>
        </w:rPr>
        <w:t>（七）合同终止（不论基于何种原因），出租人有权要求承租人按下述方式交还房屋：</w:t>
      </w:r>
    </w:p>
    <w:p w14:paraId="7808CF91">
      <w:pPr>
        <w:adjustRightInd w:val="0"/>
        <w:snapToGrid w:val="0"/>
        <w:spacing w:line="360" w:lineRule="auto"/>
        <w:ind w:firstLine="480"/>
        <w:rPr>
          <w:rFonts w:hint="eastAsia" w:ascii="宋体" w:hAnsi="宋体"/>
          <w:b/>
          <w:bCs/>
          <w:sz w:val="24"/>
        </w:rPr>
      </w:pPr>
      <w:r>
        <w:rPr>
          <w:rFonts w:hint="eastAsia" w:ascii="宋体" w:hAnsi="宋体"/>
          <w:b/>
          <w:bCs/>
          <w:sz w:val="24"/>
        </w:rPr>
        <w:t>1.承租人应在合同终止</w:t>
      </w:r>
      <w:r>
        <w:rPr>
          <w:rFonts w:hint="eastAsia" w:ascii="宋体" w:hAnsi="宋体"/>
          <w:b/>
          <w:bCs/>
          <w:sz w:val="24"/>
          <w:u w:val="single"/>
        </w:rPr>
        <w:t>15</w:t>
      </w:r>
      <w:r>
        <w:rPr>
          <w:rFonts w:hint="eastAsia" w:ascii="宋体" w:hAnsi="宋体"/>
          <w:b/>
          <w:bCs/>
          <w:sz w:val="24"/>
        </w:rPr>
        <w:t>日内自费腾空房屋，将其所有的动产（附属设施/设备除外）搬离该房屋，将房屋恢复至交付时的状态（但已形成附合的装饰装修无偿归出租人所有，未经出租人同意，不得拆除），</w:t>
      </w:r>
      <w:r>
        <w:rPr>
          <w:rFonts w:hint="eastAsia" w:ascii="宋体" w:hAnsi="宋体"/>
          <w:b/>
          <w:bCs/>
          <w:sz w:val="24"/>
          <w:u w:val="single"/>
        </w:rPr>
        <w:t>15</w:t>
      </w:r>
      <w:r>
        <w:rPr>
          <w:rFonts w:hint="eastAsia" w:ascii="宋体" w:hAnsi="宋体"/>
          <w:b/>
          <w:bCs/>
          <w:sz w:val="24"/>
        </w:rPr>
        <w:t>日后房屋如有余物视为承租人放弃所有权，由出租人处理，相应的处理费用可以从履约保证金扣除。</w:t>
      </w:r>
    </w:p>
    <w:p w14:paraId="050FDA1A">
      <w:pPr>
        <w:adjustRightInd w:val="0"/>
        <w:snapToGrid w:val="0"/>
        <w:spacing w:line="360" w:lineRule="auto"/>
        <w:ind w:firstLine="480"/>
        <w:rPr>
          <w:rFonts w:hint="eastAsia" w:ascii="宋体" w:hAnsi="宋体"/>
          <w:b/>
          <w:bCs/>
          <w:sz w:val="24"/>
        </w:rPr>
      </w:pPr>
      <w:r>
        <w:rPr>
          <w:rFonts w:hint="eastAsia" w:ascii="宋体" w:hAnsi="宋体"/>
          <w:b/>
          <w:bCs/>
          <w:sz w:val="24"/>
        </w:rPr>
        <w:t>2.承租人同意房屋之装修及所有附属设施/设备归出租人所有，出租人无须向承租人给予补偿（包括装修补偿），如因承租人原因导致房屋内的由出租人提供的装修或附属设施/设备遭到破坏，承租人应当承担赔偿责任，出租人有权要求承租人采取一切措施或自行采取措施，使得该房屋之状况符合前项约定，由此而产生的一切费用和开支由承租人负担。</w:t>
      </w:r>
    </w:p>
    <w:p w14:paraId="4C2EC4A0">
      <w:pPr>
        <w:adjustRightInd w:val="0"/>
        <w:snapToGrid w:val="0"/>
        <w:spacing w:line="360" w:lineRule="auto"/>
        <w:ind w:firstLine="480"/>
      </w:pPr>
      <w:r>
        <w:rPr>
          <w:rFonts w:hint="eastAsia" w:ascii="宋体" w:hAnsi="宋体"/>
          <w:b/>
          <w:bCs/>
          <w:sz w:val="24"/>
        </w:rPr>
        <w:t>4.承租人逾期交还房屋，应当自出租人发出交还通知之日起每月依照合同终止时最后一个月的租金的</w:t>
      </w:r>
      <w:r>
        <w:rPr>
          <w:rFonts w:hint="eastAsia" w:ascii="宋体" w:hAnsi="宋体"/>
          <w:b/>
          <w:bCs/>
          <w:sz w:val="24"/>
          <w:u w:val="single"/>
        </w:rPr>
        <w:t>两倍的标准</w:t>
      </w:r>
      <w:r>
        <w:rPr>
          <w:rFonts w:hint="eastAsia" w:ascii="宋体" w:hAnsi="宋体"/>
          <w:b/>
          <w:bCs/>
          <w:sz w:val="24"/>
        </w:rPr>
        <w:t>向出租人支付占有使用费，并承担使用房屋所产生的水电费、网络费等各项费用，直至承租人按上述约定交还该房屋。出租人也有权强制清退承租人，由此产生的一切不利后果和损失由承租人自行承担。</w:t>
      </w:r>
    </w:p>
    <w:p w14:paraId="393A1C45">
      <w:pPr>
        <w:adjustRightInd w:val="0"/>
        <w:snapToGrid w:val="0"/>
        <w:spacing w:line="360" w:lineRule="auto"/>
        <w:ind w:firstLine="480"/>
        <w:jc w:val="left"/>
        <w:rPr>
          <w:rFonts w:hint="eastAsia" w:ascii="宋体" w:hAnsi="宋体"/>
          <w:b/>
          <w:sz w:val="24"/>
        </w:rPr>
      </w:pPr>
      <w:r>
        <w:rPr>
          <w:rFonts w:hint="eastAsia" w:ascii="宋体" w:hAnsi="宋体"/>
          <w:b/>
          <w:sz w:val="24"/>
        </w:rPr>
        <w:t>第十二条  违约责任</w:t>
      </w:r>
    </w:p>
    <w:p w14:paraId="055B5D5C">
      <w:pPr>
        <w:adjustRightInd w:val="0"/>
        <w:snapToGrid w:val="0"/>
        <w:spacing w:line="360" w:lineRule="auto"/>
        <w:ind w:firstLine="471"/>
        <w:rPr>
          <w:rFonts w:hint="eastAsia" w:ascii="宋体" w:hAnsi="宋体"/>
          <w:bCs/>
          <w:sz w:val="24"/>
        </w:rPr>
      </w:pPr>
      <w:r>
        <w:rPr>
          <w:rFonts w:hint="eastAsia" w:ascii="宋体" w:hAnsi="宋体"/>
          <w:sz w:val="24"/>
        </w:rPr>
        <w:t>（一）承租人逾期支付租金，</w:t>
      </w:r>
      <w:r>
        <w:rPr>
          <w:rFonts w:hint="eastAsia" w:ascii="宋体" w:hAnsi="宋体"/>
          <w:bCs/>
          <w:sz w:val="24"/>
        </w:rPr>
        <w:t>每逾期一日，应按逾期交付金额的0.03%（万分之三）支付违约金。</w:t>
      </w:r>
    </w:p>
    <w:p w14:paraId="1D19412E">
      <w:pPr>
        <w:adjustRightInd w:val="0"/>
        <w:snapToGrid w:val="0"/>
        <w:spacing w:line="360" w:lineRule="auto"/>
        <w:ind w:firstLine="480"/>
        <w:rPr>
          <w:rFonts w:hint="eastAsia" w:ascii="宋体" w:hAnsi="宋体"/>
          <w:sz w:val="24"/>
        </w:rPr>
      </w:pPr>
      <w:r>
        <w:rPr>
          <w:rFonts w:hint="eastAsia" w:ascii="宋体" w:hAnsi="宋体"/>
          <w:sz w:val="24"/>
        </w:rPr>
        <w:t>（二）出租人出现本合同第十一条第（四）项约定的任一情形致使承租人解除本合同的，承租人有权要求出租人双倍返还履约保证金。</w:t>
      </w:r>
    </w:p>
    <w:p w14:paraId="6CE6425F">
      <w:pPr>
        <w:adjustRightInd w:val="0"/>
        <w:snapToGrid w:val="0"/>
        <w:spacing w:line="360" w:lineRule="auto"/>
        <w:ind w:firstLine="480" w:firstLineChars="200"/>
        <w:rPr>
          <w:rFonts w:hint="eastAsia" w:ascii="宋体" w:hAnsi="宋体"/>
          <w:sz w:val="24"/>
        </w:rPr>
      </w:pPr>
      <w:r>
        <w:rPr>
          <w:rFonts w:hint="eastAsia" w:ascii="宋体" w:hAnsi="宋体"/>
          <w:sz w:val="24"/>
        </w:rPr>
        <w:t>（三）承租人出现本合同第十一条第（五）项约定的任一情形的，无论出租人是否行使解除权，均有权没收履约保证金，且有权要求承租人将房屋恢复原状或赔偿相应损失。</w:t>
      </w:r>
    </w:p>
    <w:p w14:paraId="588D2D59">
      <w:pPr>
        <w:adjustRightInd w:val="0"/>
        <w:snapToGrid w:val="0"/>
        <w:spacing w:line="360" w:lineRule="auto"/>
        <w:ind w:firstLine="480"/>
        <w:rPr>
          <w:rFonts w:hint="eastAsia" w:ascii="宋体" w:hAnsi="宋体"/>
          <w:sz w:val="24"/>
        </w:rPr>
      </w:pPr>
      <w:r>
        <w:rPr>
          <w:rFonts w:hint="eastAsia" w:ascii="宋体" w:hAnsi="宋体"/>
          <w:sz w:val="24"/>
        </w:rPr>
        <w:t>（四）除本合同第十一条约定情形外，租赁期内出租人需提前收回房屋的，或承租人需提前退租的，应至少提前</w:t>
      </w:r>
      <w:r>
        <w:rPr>
          <w:rFonts w:hint="eastAsia" w:ascii="宋体" w:hAnsi="宋体"/>
          <w:sz w:val="24"/>
          <w:u w:val="single"/>
        </w:rPr>
        <w:t>90</w:t>
      </w:r>
      <w:r>
        <w:rPr>
          <w:rFonts w:hint="eastAsia" w:ascii="宋体" w:hAnsi="宋体"/>
          <w:sz w:val="24"/>
        </w:rPr>
        <w:t>日书面通知对方，并按当时月租金的</w:t>
      </w:r>
      <w:r>
        <w:rPr>
          <w:rFonts w:ascii="宋体" w:hAnsi="宋体"/>
          <w:sz w:val="24"/>
          <w:u w:val="single"/>
        </w:rPr>
        <w:t xml:space="preserve">       </w:t>
      </w:r>
      <w:r>
        <w:rPr>
          <w:rFonts w:hint="eastAsia" w:ascii="宋体" w:hAnsi="宋体"/>
          <w:sz w:val="24"/>
          <w:u w:val="single"/>
        </w:rPr>
        <w:t>两倍</w:t>
      </w:r>
      <w:r>
        <w:rPr>
          <w:rFonts w:ascii="宋体" w:hAnsi="宋体"/>
          <w:sz w:val="24"/>
        </w:rPr>
        <w:t>向对方支付违约金，并赔偿由此给另一方造成的损失。</w:t>
      </w:r>
    </w:p>
    <w:p w14:paraId="3B118C78">
      <w:pPr>
        <w:pStyle w:val="10"/>
        <w:spacing w:line="360" w:lineRule="auto"/>
        <w:ind w:left="420"/>
        <w:jc w:val="left"/>
        <w:rPr>
          <w:b/>
          <w:bCs/>
          <w:sz w:val="24"/>
        </w:rPr>
      </w:pPr>
      <w:r>
        <w:rPr>
          <w:rFonts w:hint="eastAsia"/>
          <w:b/>
          <w:bCs/>
          <w:sz w:val="24"/>
        </w:rPr>
        <w:t>第十三条  送达</w:t>
      </w:r>
    </w:p>
    <w:p w14:paraId="2B46A8F8">
      <w:pPr>
        <w:pStyle w:val="10"/>
        <w:spacing w:line="360" w:lineRule="auto"/>
        <w:ind w:left="0" w:leftChars="0" w:firstLine="480" w:firstLineChars="200"/>
        <w:jc w:val="left"/>
        <w:rPr>
          <w:sz w:val="24"/>
        </w:rPr>
      </w:pPr>
      <w:r>
        <w:rPr>
          <w:rFonts w:hint="eastAsia"/>
          <w:sz w:val="24"/>
        </w:rPr>
        <w:t>本合同载明的各方通讯地址为本合同各方当事人确定的送达地址，亦是司法机关或仲裁机构送达法律文书的地址，无人签收或拒收的，则（法律）文书退回之日视为送达之日；因载明的地址有误或未及时通知变更后地址，导致（法律）文书未能送达或退回的，则（法律）文书退回之日视为送达之日。</w:t>
      </w:r>
    </w:p>
    <w:p w14:paraId="50CCEF9C">
      <w:pPr>
        <w:pStyle w:val="10"/>
        <w:spacing w:line="360" w:lineRule="auto"/>
        <w:ind w:left="420"/>
        <w:jc w:val="left"/>
        <w:rPr>
          <w:b/>
          <w:bCs/>
          <w:sz w:val="24"/>
        </w:rPr>
      </w:pPr>
      <w:r>
        <w:rPr>
          <w:rFonts w:hint="eastAsia"/>
          <w:b/>
          <w:bCs/>
          <w:sz w:val="24"/>
        </w:rPr>
        <w:t>第十四条 争议解决方式</w:t>
      </w:r>
    </w:p>
    <w:p w14:paraId="61111261">
      <w:pPr>
        <w:adjustRightInd w:val="0"/>
        <w:snapToGrid w:val="0"/>
        <w:spacing w:line="360" w:lineRule="auto"/>
        <w:ind w:firstLine="480" w:firstLineChars="200"/>
        <w:rPr>
          <w:rFonts w:hint="eastAsia" w:ascii="宋体" w:hAnsi="宋体"/>
          <w:sz w:val="24"/>
        </w:rPr>
      </w:pPr>
      <w:r>
        <w:rPr>
          <w:rFonts w:hint="eastAsia" w:ascii="宋体" w:hAnsi="宋体"/>
          <w:sz w:val="24"/>
        </w:rPr>
        <w:t>因本合同发生的争议，由双方当事人协商解决，也可以通过有关行业组织、社会组织调解；协商或调解不成的，依法向房屋所在地的人民法院提起诉讼。</w:t>
      </w:r>
    </w:p>
    <w:p w14:paraId="66FB03DA">
      <w:pPr>
        <w:adjustRightInd w:val="0"/>
        <w:snapToGrid w:val="0"/>
        <w:spacing w:line="360" w:lineRule="auto"/>
        <w:ind w:firstLine="480" w:firstLineChars="200"/>
      </w:pPr>
      <w:r>
        <w:rPr>
          <w:rFonts w:hint="eastAsia" w:ascii="宋体" w:hAnsi="宋体"/>
          <w:sz w:val="24"/>
        </w:rPr>
        <w:t>本合同在履行过程中，任一方违约，违约方必须赔偿守约方一切损失，包括但不限于守约方的直接经济损失、预期利益损失、守约方为追究违约责任所发生的诉讼费、律师费、鉴定费、公证费、担保费、查档费、公告费差旅费等。</w:t>
      </w:r>
    </w:p>
    <w:p w14:paraId="46CFC29F">
      <w:pPr>
        <w:adjustRightInd w:val="0"/>
        <w:snapToGrid w:val="0"/>
        <w:spacing w:line="360" w:lineRule="auto"/>
        <w:ind w:firstLine="472" w:firstLineChars="196"/>
        <w:rPr>
          <w:rFonts w:hint="eastAsia" w:ascii="宋体" w:hAnsi="宋体"/>
          <w:b/>
          <w:sz w:val="24"/>
        </w:rPr>
      </w:pPr>
      <w:r>
        <w:rPr>
          <w:rFonts w:hint="eastAsia" w:ascii="宋体" w:hAnsi="宋体"/>
          <w:b/>
          <w:sz w:val="24"/>
        </w:rPr>
        <w:t>第十五条 合同生效及特别约定</w:t>
      </w:r>
    </w:p>
    <w:p w14:paraId="2B6A3457">
      <w:pPr>
        <w:adjustRightInd w:val="0"/>
        <w:snapToGrid w:val="0"/>
        <w:spacing w:line="360" w:lineRule="auto"/>
        <w:ind w:firstLine="480" w:firstLineChars="200"/>
        <w:rPr>
          <w:rFonts w:hint="eastAsia" w:ascii="宋体" w:hAnsi="宋体"/>
          <w:b/>
          <w:sz w:val="24"/>
        </w:rPr>
      </w:pPr>
      <w:r>
        <w:rPr>
          <w:rFonts w:hint="eastAsia" w:ascii="宋体" w:hAnsi="宋体"/>
          <w:sz w:val="24"/>
        </w:rPr>
        <w:t>（一）本合同自签订之日起生效。</w:t>
      </w:r>
    </w:p>
    <w:p w14:paraId="2466BAA2">
      <w:pPr>
        <w:adjustRightInd w:val="0"/>
        <w:snapToGrid w:val="0"/>
        <w:spacing w:line="360" w:lineRule="auto"/>
        <w:ind w:firstLine="480" w:firstLineChars="200"/>
        <w:rPr>
          <w:rFonts w:hint="eastAsia" w:ascii="宋体" w:hAnsi="宋体"/>
          <w:sz w:val="24"/>
        </w:rPr>
      </w:pPr>
      <w:r>
        <w:rPr>
          <w:rFonts w:hint="eastAsia" w:ascii="宋体" w:hAnsi="宋体"/>
          <w:sz w:val="24"/>
        </w:rPr>
        <w:t>（二）本合同一式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份，其中出租人执</w:t>
      </w:r>
      <w:r>
        <w:rPr>
          <w:rFonts w:hint="eastAsia" w:ascii="宋体" w:hAnsi="宋体"/>
          <w:sz w:val="24"/>
          <w:u w:val="single"/>
        </w:rPr>
        <w:t xml:space="preserve">   </w:t>
      </w:r>
      <w:r>
        <w:rPr>
          <w:rFonts w:hint="eastAsia" w:ascii="宋体" w:hAnsi="宋体"/>
          <w:sz w:val="24"/>
          <w:u w:val="single"/>
          <w:lang w:val="en-US" w:eastAsia="zh-CN"/>
        </w:rPr>
        <w:t xml:space="preserve"> </w:t>
      </w:r>
      <w:bookmarkStart w:id="5" w:name="_GoBack"/>
      <w:bookmarkEnd w:id="5"/>
      <w:r>
        <w:rPr>
          <w:rFonts w:hint="eastAsia" w:ascii="宋体" w:hAnsi="宋体"/>
          <w:sz w:val="24"/>
        </w:rPr>
        <w:t>份，承租人执</w:t>
      </w:r>
      <w:r>
        <w:rPr>
          <w:rFonts w:hint="eastAsia" w:ascii="宋体" w:hAnsi="宋体"/>
          <w:sz w:val="24"/>
          <w:u w:val="single"/>
        </w:rPr>
        <w:t xml:space="preserve">    </w:t>
      </w:r>
      <w:r>
        <w:rPr>
          <w:rFonts w:hint="eastAsia" w:ascii="宋体" w:hAnsi="宋体"/>
          <w:sz w:val="24"/>
        </w:rPr>
        <w:t>份，均具有同等法律效力。合同附件是合同不可分割的部分，与本合同具有同等法律效力。</w:t>
      </w:r>
    </w:p>
    <w:p w14:paraId="1412A834">
      <w:pPr>
        <w:adjustRightInd w:val="0"/>
        <w:snapToGrid w:val="0"/>
        <w:spacing w:line="360" w:lineRule="auto"/>
        <w:ind w:firstLine="480" w:firstLineChars="200"/>
      </w:pPr>
      <w:r>
        <w:rPr>
          <w:rFonts w:hint="eastAsia" w:hAnsi="宋体"/>
          <w:sz w:val="24"/>
        </w:rPr>
        <w:t>（三）</w:t>
      </w:r>
      <w:r>
        <w:rPr>
          <w:rFonts w:hint="eastAsia" w:ascii="宋体" w:hAnsi="宋体"/>
          <w:sz w:val="24"/>
        </w:rPr>
        <w:t>本合同生效后，甲乙双方对本合同中未约定或约定不明的内容签订书面协议进行补充，补充协议与本合同具有同等法律效力。对本合同的变更或解除，应当采用书面形式并经双方协商一致签署确认。</w:t>
      </w:r>
    </w:p>
    <w:p w14:paraId="2ACB9414">
      <w:pPr>
        <w:pStyle w:val="9"/>
        <w:spacing w:line="360" w:lineRule="auto"/>
        <w:ind w:firstLine="480"/>
        <w:rPr>
          <w:rFonts w:hint="eastAsia" w:hAnsi="宋体"/>
          <w:color w:val="auto"/>
          <w:sz w:val="24"/>
        </w:rPr>
      </w:pPr>
      <w:r>
        <w:rPr>
          <w:rFonts w:hint="eastAsia" w:hAnsi="宋体"/>
          <w:color w:val="auto"/>
          <w:sz w:val="24"/>
        </w:rPr>
        <w:t>[此页无正文]</w:t>
      </w:r>
    </w:p>
    <w:bookmarkEnd w:id="4"/>
    <w:p w14:paraId="5EFC9E27">
      <w:pPr>
        <w:pStyle w:val="9"/>
        <w:spacing w:line="360" w:lineRule="auto"/>
        <w:ind w:firstLine="480"/>
        <w:rPr>
          <w:rFonts w:hint="eastAsia" w:hAnsi="宋体"/>
          <w:color w:val="auto"/>
          <w:sz w:val="24"/>
        </w:rPr>
      </w:pPr>
    </w:p>
    <w:p w14:paraId="1C4C24AC">
      <w:pPr>
        <w:adjustRightInd w:val="0"/>
        <w:snapToGrid w:val="0"/>
        <w:spacing w:before="156" w:beforeLines="50" w:line="360" w:lineRule="auto"/>
        <w:rPr>
          <w:rFonts w:hint="eastAsia" w:ascii="宋体" w:hAnsi="宋体"/>
          <w:sz w:val="24"/>
        </w:rPr>
      </w:pPr>
      <w:r>
        <w:rPr>
          <w:rFonts w:hint="eastAsia" w:ascii="宋体" w:hAnsi="宋体"/>
          <w:b/>
          <w:sz w:val="24"/>
        </w:rPr>
        <w:t>出租人</w:t>
      </w:r>
      <w:r>
        <w:rPr>
          <w:rFonts w:hint="eastAsia" w:ascii="宋体" w:hAnsi="宋体"/>
          <w:sz w:val="24"/>
        </w:rPr>
        <w:t xml:space="preserve">：　　                            </w:t>
      </w:r>
      <w:r>
        <w:rPr>
          <w:rFonts w:hint="eastAsia" w:ascii="宋体" w:hAnsi="宋体"/>
          <w:b/>
          <w:sz w:val="24"/>
        </w:rPr>
        <w:t>承租人</w:t>
      </w:r>
      <w:r>
        <w:rPr>
          <w:rFonts w:hint="eastAsia" w:ascii="宋体" w:hAnsi="宋体"/>
          <w:sz w:val="24"/>
        </w:rPr>
        <w:t>：　</w:t>
      </w:r>
    </w:p>
    <w:p w14:paraId="3027A08B">
      <w:pPr>
        <w:adjustRightInd w:val="0"/>
        <w:snapToGrid w:val="0"/>
        <w:spacing w:before="156" w:beforeLines="50" w:line="360" w:lineRule="auto"/>
        <w:rPr>
          <w:rFonts w:hint="eastAsia" w:ascii="宋体" w:hAnsi="宋体"/>
          <w:sz w:val="24"/>
        </w:rPr>
      </w:pPr>
      <w:r>
        <w:rPr>
          <w:rFonts w:hint="eastAsia" w:ascii="宋体" w:hAnsi="宋体"/>
          <w:sz w:val="24"/>
        </w:rPr>
        <w:t>法定代表人或授权代表：                  法定代表人或授权代表：</w:t>
      </w:r>
    </w:p>
    <w:p w14:paraId="7B46C7F7">
      <w:pPr>
        <w:adjustRightInd w:val="0"/>
        <w:snapToGrid w:val="0"/>
        <w:spacing w:before="156" w:beforeLines="50" w:line="360" w:lineRule="auto"/>
        <w:rPr>
          <w:rFonts w:hint="eastAsia" w:ascii="宋体" w:hAnsi="宋体"/>
          <w:sz w:val="24"/>
        </w:rPr>
      </w:pPr>
      <w:r>
        <w:rPr>
          <w:rFonts w:hint="eastAsia" w:ascii="宋体" w:hAnsi="宋体"/>
          <w:sz w:val="24"/>
        </w:rPr>
        <w:t>（签字或盖章）：                        （签字或盖章）：</w:t>
      </w:r>
    </w:p>
    <w:p w14:paraId="657235E8">
      <w:pPr>
        <w:adjustRightInd w:val="0"/>
        <w:snapToGrid w:val="0"/>
        <w:spacing w:before="156" w:beforeLines="50" w:line="360" w:lineRule="auto"/>
        <w:rPr>
          <w:rFonts w:hint="eastAsia" w:ascii="宋体" w:hAnsi="宋体"/>
          <w:sz w:val="24"/>
        </w:rPr>
      </w:pPr>
      <w:r>
        <w:rPr>
          <w:rFonts w:hint="eastAsia" w:ascii="宋体" w:hAnsi="宋体"/>
          <w:sz w:val="24"/>
        </w:rPr>
        <w:t>签订时间：    年    月    日             签订时间：    年   月   日</w:t>
      </w:r>
    </w:p>
    <w:p w14:paraId="20CE18E4"/>
    <w:sectPr>
      <w:footerReference r:id="rId3" w:type="default"/>
      <w:pgSz w:w="11906" w:h="16838"/>
      <w:pgMar w:top="1327"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DC8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2014C">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E2014C">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ZDc1ZWFlMzAxNTk1YzdkYjI3ZWIwZGZhMjA1MGQifQ=="/>
  </w:docVars>
  <w:rsids>
    <w:rsidRoot w:val="00172A27"/>
    <w:rsid w:val="00011F33"/>
    <w:rsid w:val="00024E45"/>
    <w:rsid w:val="00050885"/>
    <w:rsid w:val="00060DC7"/>
    <w:rsid w:val="000726ED"/>
    <w:rsid w:val="00077058"/>
    <w:rsid w:val="000B19C8"/>
    <w:rsid w:val="000D30DF"/>
    <w:rsid w:val="000E7837"/>
    <w:rsid w:val="00100A1E"/>
    <w:rsid w:val="00112C45"/>
    <w:rsid w:val="00112F5B"/>
    <w:rsid w:val="0016412B"/>
    <w:rsid w:val="00165AB5"/>
    <w:rsid w:val="00172A27"/>
    <w:rsid w:val="00185FF7"/>
    <w:rsid w:val="00187E0F"/>
    <w:rsid w:val="001933A0"/>
    <w:rsid w:val="00197814"/>
    <w:rsid w:val="001A5082"/>
    <w:rsid w:val="001B16BB"/>
    <w:rsid w:val="001B3429"/>
    <w:rsid w:val="001F0CE5"/>
    <w:rsid w:val="001F3AC5"/>
    <w:rsid w:val="00227F42"/>
    <w:rsid w:val="002416C5"/>
    <w:rsid w:val="0025326F"/>
    <w:rsid w:val="00276354"/>
    <w:rsid w:val="00277242"/>
    <w:rsid w:val="002772C4"/>
    <w:rsid w:val="00281A5B"/>
    <w:rsid w:val="00284094"/>
    <w:rsid w:val="002B18C3"/>
    <w:rsid w:val="002D3DF9"/>
    <w:rsid w:val="002E4065"/>
    <w:rsid w:val="002F21E8"/>
    <w:rsid w:val="00324BF2"/>
    <w:rsid w:val="00340A27"/>
    <w:rsid w:val="003478DE"/>
    <w:rsid w:val="00357E2D"/>
    <w:rsid w:val="003700F6"/>
    <w:rsid w:val="00371D8B"/>
    <w:rsid w:val="003B4247"/>
    <w:rsid w:val="003E0039"/>
    <w:rsid w:val="003E3ACE"/>
    <w:rsid w:val="0046587C"/>
    <w:rsid w:val="0047525B"/>
    <w:rsid w:val="004E0692"/>
    <w:rsid w:val="004F21A9"/>
    <w:rsid w:val="00522D7D"/>
    <w:rsid w:val="00527594"/>
    <w:rsid w:val="00532BC5"/>
    <w:rsid w:val="005567D4"/>
    <w:rsid w:val="00581B72"/>
    <w:rsid w:val="005860BA"/>
    <w:rsid w:val="005B4AE3"/>
    <w:rsid w:val="005F0FBB"/>
    <w:rsid w:val="00611783"/>
    <w:rsid w:val="00651477"/>
    <w:rsid w:val="00654AC9"/>
    <w:rsid w:val="006576DB"/>
    <w:rsid w:val="006658B2"/>
    <w:rsid w:val="00694694"/>
    <w:rsid w:val="006C01FB"/>
    <w:rsid w:val="006C4DAA"/>
    <w:rsid w:val="00724E24"/>
    <w:rsid w:val="007532CD"/>
    <w:rsid w:val="00753CDE"/>
    <w:rsid w:val="00757C5A"/>
    <w:rsid w:val="0076255C"/>
    <w:rsid w:val="007641F8"/>
    <w:rsid w:val="00781F5A"/>
    <w:rsid w:val="007A1413"/>
    <w:rsid w:val="008027D5"/>
    <w:rsid w:val="00815A4D"/>
    <w:rsid w:val="00832271"/>
    <w:rsid w:val="008667D1"/>
    <w:rsid w:val="00882CCA"/>
    <w:rsid w:val="008A7215"/>
    <w:rsid w:val="008B52B2"/>
    <w:rsid w:val="008F3B9F"/>
    <w:rsid w:val="00906C04"/>
    <w:rsid w:val="00914715"/>
    <w:rsid w:val="00925089"/>
    <w:rsid w:val="00961349"/>
    <w:rsid w:val="009E6995"/>
    <w:rsid w:val="00A17F93"/>
    <w:rsid w:val="00A26BC7"/>
    <w:rsid w:val="00A35D19"/>
    <w:rsid w:val="00A7580A"/>
    <w:rsid w:val="00A91056"/>
    <w:rsid w:val="00A928D2"/>
    <w:rsid w:val="00AA5CE3"/>
    <w:rsid w:val="00AE1657"/>
    <w:rsid w:val="00AE610A"/>
    <w:rsid w:val="00B13FD4"/>
    <w:rsid w:val="00B2581C"/>
    <w:rsid w:val="00B40EA0"/>
    <w:rsid w:val="00B52E18"/>
    <w:rsid w:val="00B53452"/>
    <w:rsid w:val="00B654D9"/>
    <w:rsid w:val="00B752E9"/>
    <w:rsid w:val="00B75E0A"/>
    <w:rsid w:val="00BE0E28"/>
    <w:rsid w:val="00BE1545"/>
    <w:rsid w:val="00BE69D8"/>
    <w:rsid w:val="00C139E6"/>
    <w:rsid w:val="00C3099C"/>
    <w:rsid w:val="00C61D8A"/>
    <w:rsid w:val="00C7283F"/>
    <w:rsid w:val="00C93258"/>
    <w:rsid w:val="00CD49F0"/>
    <w:rsid w:val="00CE392E"/>
    <w:rsid w:val="00D17153"/>
    <w:rsid w:val="00D30EF9"/>
    <w:rsid w:val="00D63A2C"/>
    <w:rsid w:val="00DC6754"/>
    <w:rsid w:val="00DF5554"/>
    <w:rsid w:val="00E14D8F"/>
    <w:rsid w:val="00EE7A9A"/>
    <w:rsid w:val="00F03161"/>
    <w:rsid w:val="00F613C7"/>
    <w:rsid w:val="011B6997"/>
    <w:rsid w:val="01D54D98"/>
    <w:rsid w:val="01D54ED0"/>
    <w:rsid w:val="023B3DA9"/>
    <w:rsid w:val="023B6BC5"/>
    <w:rsid w:val="023C5924"/>
    <w:rsid w:val="025C1772"/>
    <w:rsid w:val="02B04EBD"/>
    <w:rsid w:val="031F2043"/>
    <w:rsid w:val="03627519"/>
    <w:rsid w:val="06376B38"/>
    <w:rsid w:val="063B53E6"/>
    <w:rsid w:val="0737795B"/>
    <w:rsid w:val="09A92667"/>
    <w:rsid w:val="09EC7E5B"/>
    <w:rsid w:val="0A852E03"/>
    <w:rsid w:val="0AB17EFA"/>
    <w:rsid w:val="0BE5702C"/>
    <w:rsid w:val="0BFC6504"/>
    <w:rsid w:val="0C1B20EA"/>
    <w:rsid w:val="0C665BD4"/>
    <w:rsid w:val="0CC51DD2"/>
    <w:rsid w:val="0CC9374C"/>
    <w:rsid w:val="0CEF0A02"/>
    <w:rsid w:val="0D196406"/>
    <w:rsid w:val="0D417786"/>
    <w:rsid w:val="0EFF7A46"/>
    <w:rsid w:val="0F022F45"/>
    <w:rsid w:val="10345380"/>
    <w:rsid w:val="11796EDC"/>
    <w:rsid w:val="11931AEC"/>
    <w:rsid w:val="1193257A"/>
    <w:rsid w:val="12347492"/>
    <w:rsid w:val="12DD234E"/>
    <w:rsid w:val="155618F4"/>
    <w:rsid w:val="15A96311"/>
    <w:rsid w:val="15EC04AB"/>
    <w:rsid w:val="16AE2442"/>
    <w:rsid w:val="17173F3A"/>
    <w:rsid w:val="1723614E"/>
    <w:rsid w:val="185E0E87"/>
    <w:rsid w:val="18AE0076"/>
    <w:rsid w:val="191D4C6D"/>
    <w:rsid w:val="19C5529B"/>
    <w:rsid w:val="19C57049"/>
    <w:rsid w:val="1A9E31DD"/>
    <w:rsid w:val="1B706466"/>
    <w:rsid w:val="1C507C76"/>
    <w:rsid w:val="1D156539"/>
    <w:rsid w:val="1D9456B0"/>
    <w:rsid w:val="1E42510C"/>
    <w:rsid w:val="1ED16490"/>
    <w:rsid w:val="1FAF67D1"/>
    <w:rsid w:val="21A67760"/>
    <w:rsid w:val="21C422DC"/>
    <w:rsid w:val="21CF4F08"/>
    <w:rsid w:val="21F376F5"/>
    <w:rsid w:val="22657CB1"/>
    <w:rsid w:val="229972C4"/>
    <w:rsid w:val="23EB1DA2"/>
    <w:rsid w:val="23FE7D27"/>
    <w:rsid w:val="242B4210"/>
    <w:rsid w:val="24FD6A58"/>
    <w:rsid w:val="252A4F8D"/>
    <w:rsid w:val="267B3EC3"/>
    <w:rsid w:val="26A86D7E"/>
    <w:rsid w:val="27337CE7"/>
    <w:rsid w:val="28B3334E"/>
    <w:rsid w:val="28F50CDD"/>
    <w:rsid w:val="29D372C8"/>
    <w:rsid w:val="2AEF2177"/>
    <w:rsid w:val="2B502629"/>
    <w:rsid w:val="2BA54F2C"/>
    <w:rsid w:val="2C317328"/>
    <w:rsid w:val="2C553B1D"/>
    <w:rsid w:val="2CD71023"/>
    <w:rsid w:val="2D40315E"/>
    <w:rsid w:val="2D626F4F"/>
    <w:rsid w:val="2DC7540A"/>
    <w:rsid w:val="2E1667C1"/>
    <w:rsid w:val="2E2B7D19"/>
    <w:rsid w:val="2E4773F4"/>
    <w:rsid w:val="2F3567EE"/>
    <w:rsid w:val="2F6A4C6F"/>
    <w:rsid w:val="2FAD43AF"/>
    <w:rsid w:val="2FD1009E"/>
    <w:rsid w:val="30D8545C"/>
    <w:rsid w:val="3135691D"/>
    <w:rsid w:val="31AD6A33"/>
    <w:rsid w:val="31D228B9"/>
    <w:rsid w:val="31FF5705"/>
    <w:rsid w:val="3204440F"/>
    <w:rsid w:val="342C582E"/>
    <w:rsid w:val="34441786"/>
    <w:rsid w:val="3641163C"/>
    <w:rsid w:val="36FD7557"/>
    <w:rsid w:val="37503F9E"/>
    <w:rsid w:val="37B64FEE"/>
    <w:rsid w:val="37F912FC"/>
    <w:rsid w:val="381C47C8"/>
    <w:rsid w:val="384E07B2"/>
    <w:rsid w:val="38727227"/>
    <w:rsid w:val="38FF3ECD"/>
    <w:rsid w:val="39C4792F"/>
    <w:rsid w:val="3A2D5E05"/>
    <w:rsid w:val="3A922B1F"/>
    <w:rsid w:val="3A9F5BA4"/>
    <w:rsid w:val="3AE26C73"/>
    <w:rsid w:val="3AEF7F72"/>
    <w:rsid w:val="3B992F49"/>
    <w:rsid w:val="3BCC04B4"/>
    <w:rsid w:val="3C5E3B51"/>
    <w:rsid w:val="3DC211F6"/>
    <w:rsid w:val="3DFF5E1C"/>
    <w:rsid w:val="3F80563C"/>
    <w:rsid w:val="3F9115F7"/>
    <w:rsid w:val="3F967580"/>
    <w:rsid w:val="403A1C8F"/>
    <w:rsid w:val="40436D96"/>
    <w:rsid w:val="40621AEC"/>
    <w:rsid w:val="41250F85"/>
    <w:rsid w:val="42F500EF"/>
    <w:rsid w:val="43DA5804"/>
    <w:rsid w:val="4404683C"/>
    <w:rsid w:val="44A21BB1"/>
    <w:rsid w:val="44E11D2A"/>
    <w:rsid w:val="45246A6A"/>
    <w:rsid w:val="454A4722"/>
    <w:rsid w:val="475C073D"/>
    <w:rsid w:val="47A04ACD"/>
    <w:rsid w:val="47A619B8"/>
    <w:rsid w:val="48ED1235"/>
    <w:rsid w:val="49755214"/>
    <w:rsid w:val="498B70B7"/>
    <w:rsid w:val="4A3B6D2F"/>
    <w:rsid w:val="4AE057D1"/>
    <w:rsid w:val="4B2E0642"/>
    <w:rsid w:val="4B9C3DF6"/>
    <w:rsid w:val="4BD8025D"/>
    <w:rsid w:val="4C4A14AC"/>
    <w:rsid w:val="4C910E89"/>
    <w:rsid w:val="4EAC449C"/>
    <w:rsid w:val="4F073684"/>
    <w:rsid w:val="4F3A75B6"/>
    <w:rsid w:val="4F4A3AE3"/>
    <w:rsid w:val="4F732AC8"/>
    <w:rsid w:val="4F8D5D56"/>
    <w:rsid w:val="502A762A"/>
    <w:rsid w:val="509C7DFC"/>
    <w:rsid w:val="50E86F40"/>
    <w:rsid w:val="510D2AA8"/>
    <w:rsid w:val="515261A3"/>
    <w:rsid w:val="51C9315E"/>
    <w:rsid w:val="5345477B"/>
    <w:rsid w:val="53582700"/>
    <w:rsid w:val="53BF452D"/>
    <w:rsid w:val="54843081"/>
    <w:rsid w:val="54E42B73"/>
    <w:rsid w:val="5552317F"/>
    <w:rsid w:val="56244B1C"/>
    <w:rsid w:val="564025F5"/>
    <w:rsid w:val="565C2507"/>
    <w:rsid w:val="56D54068"/>
    <w:rsid w:val="56DA1B71"/>
    <w:rsid w:val="56E27849"/>
    <w:rsid w:val="57255484"/>
    <w:rsid w:val="5802279B"/>
    <w:rsid w:val="58D72319"/>
    <w:rsid w:val="59875556"/>
    <w:rsid w:val="5C1E200D"/>
    <w:rsid w:val="5C8400C2"/>
    <w:rsid w:val="5D2D075A"/>
    <w:rsid w:val="5D573A29"/>
    <w:rsid w:val="5D6B3945"/>
    <w:rsid w:val="5DAA3B58"/>
    <w:rsid w:val="602A5424"/>
    <w:rsid w:val="6043282E"/>
    <w:rsid w:val="60561D75"/>
    <w:rsid w:val="60CF14B0"/>
    <w:rsid w:val="611E45CC"/>
    <w:rsid w:val="612754C0"/>
    <w:rsid w:val="620037CF"/>
    <w:rsid w:val="623D44A8"/>
    <w:rsid w:val="62BB5351"/>
    <w:rsid w:val="630F445E"/>
    <w:rsid w:val="63C96D02"/>
    <w:rsid w:val="6416019A"/>
    <w:rsid w:val="652F7039"/>
    <w:rsid w:val="66430FEE"/>
    <w:rsid w:val="665216A7"/>
    <w:rsid w:val="67CD4BC3"/>
    <w:rsid w:val="69584DB0"/>
    <w:rsid w:val="69D1789D"/>
    <w:rsid w:val="6A4470E3"/>
    <w:rsid w:val="6A90000D"/>
    <w:rsid w:val="6ABA1153"/>
    <w:rsid w:val="6B207167"/>
    <w:rsid w:val="6B87372B"/>
    <w:rsid w:val="6BE04BE9"/>
    <w:rsid w:val="6BFA214F"/>
    <w:rsid w:val="6C4E5FF7"/>
    <w:rsid w:val="6CC46906"/>
    <w:rsid w:val="6CC978DA"/>
    <w:rsid w:val="6D401DE3"/>
    <w:rsid w:val="6D9D408C"/>
    <w:rsid w:val="6DB30807"/>
    <w:rsid w:val="6E6D59E3"/>
    <w:rsid w:val="6ED86248"/>
    <w:rsid w:val="6F255735"/>
    <w:rsid w:val="6FCB78A7"/>
    <w:rsid w:val="704E0CBB"/>
    <w:rsid w:val="70B756B4"/>
    <w:rsid w:val="70EB3319"/>
    <w:rsid w:val="71B1741A"/>
    <w:rsid w:val="72F80E64"/>
    <w:rsid w:val="73515A0E"/>
    <w:rsid w:val="73A3131E"/>
    <w:rsid w:val="73A71F64"/>
    <w:rsid w:val="742C42E4"/>
    <w:rsid w:val="7499002B"/>
    <w:rsid w:val="74BF014E"/>
    <w:rsid w:val="751C1388"/>
    <w:rsid w:val="75C148B2"/>
    <w:rsid w:val="768A2321"/>
    <w:rsid w:val="77253DF8"/>
    <w:rsid w:val="77A03442"/>
    <w:rsid w:val="77A358D1"/>
    <w:rsid w:val="7851759A"/>
    <w:rsid w:val="791665C1"/>
    <w:rsid w:val="795D275F"/>
    <w:rsid w:val="79856DD0"/>
    <w:rsid w:val="79C93160"/>
    <w:rsid w:val="79E12216"/>
    <w:rsid w:val="79E125BB"/>
    <w:rsid w:val="7A94551C"/>
    <w:rsid w:val="7B553F69"/>
    <w:rsid w:val="7BDA78A7"/>
    <w:rsid w:val="7C1E3C37"/>
    <w:rsid w:val="7C4162B1"/>
    <w:rsid w:val="7C4F2043"/>
    <w:rsid w:val="7CF71AB3"/>
    <w:rsid w:val="7E971A7F"/>
    <w:rsid w:val="7EFB3DBC"/>
    <w:rsid w:val="7F67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9"/>
    <w:qFormat/>
    <w:uiPriority w:val="0"/>
    <w:pPr>
      <w:widowControl/>
      <w:spacing w:beforeAutospacing="1" w:afterAutospacing="1"/>
      <w:jc w:val="left"/>
      <w:outlineLvl w:val="0"/>
    </w:pPr>
    <w:rPr>
      <w:b/>
      <w:bCs/>
      <w:kern w:val="36"/>
      <w:sz w:val="32"/>
      <w:szCs w:val="48"/>
    </w:rPr>
  </w:style>
  <w:style w:type="paragraph" w:styleId="7">
    <w:name w:val="heading 2"/>
    <w:basedOn w:val="1"/>
    <w:next w:val="1"/>
    <w:semiHidden/>
    <w:unhideWhenUsed/>
    <w:qFormat/>
    <w:uiPriority w:val="0"/>
    <w:pPr>
      <w:keepNext/>
      <w:keepLines/>
      <w:spacing w:before="260" w:after="260" w:line="413" w:lineRule="auto"/>
      <w:outlineLvl w:val="1"/>
    </w:pPr>
    <w:rPr>
      <w:b/>
      <w:sz w:val="30"/>
    </w:rPr>
  </w:style>
  <w:style w:type="paragraph" w:styleId="5">
    <w:name w:val="heading 4"/>
    <w:basedOn w:val="1"/>
    <w:next w:val="1"/>
    <w:semiHidden/>
    <w:unhideWhenUsed/>
    <w:qFormat/>
    <w:uiPriority w:val="0"/>
    <w:pPr>
      <w:keepNext/>
      <w:keepLines/>
      <w:spacing w:before="280" w:after="290" w:line="372" w:lineRule="auto"/>
      <w:outlineLvl w:val="3"/>
    </w:pPr>
    <w:rPr>
      <w:rFonts w:ascii="宋体" w:hAnsi="宋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5"/>
    <w:qFormat/>
    <w:uiPriority w:val="0"/>
    <w:pPr>
      <w:spacing w:line="360" w:lineRule="auto"/>
      <w:ind w:firstLine="420" w:firstLineChars="200"/>
    </w:pPr>
    <w:rPr>
      <w:szCs w:val="21"/>
    </w:rPr>
  </w:style>
  <w:style w:type="paragraph" w:customStyle="1" w:styleId="3">
    <w:name w:val="正文1"/>
    <w:basedOn w:val="4"/>
    <w:qFormat/>
    <w:uiPriority w:val="0"/>
    <w:pPr>
      <w:autoSpaceDE w:val="0"/>
      <w:autoSpaceDN w:val="0"/>
    </w:pPr>
    <w:rPr>
      <w:rFonts w:hint="eastAsia" w:ascii="宋体" w:hAnsi="宋体"/>
      <w:lang w:val="zh-CN"/>
    </w:rPr>
  </w:style>
  <w:style w:type="paragraph" w:customStyle="1" w:styleId="4">
    <w:name w:val="正文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8">
    <w:name w:val="annotation text"/>
    <w:basedOn w:val="1"/>
    <w:link w:val="23"/>
    <w:qFormat/>
    <w:uiPriority w:val="0"/>
    <w:pPr>
      <w:jc w:val="left"/>
    </w:pPr>
  </w:style>
  <w:style w:type="paragraph" w:styleId="9">
    <w:name w:val="Body Text Indent"/>
    <w:basedOn w:val="1"/>
    <w:qFormat/>
    <w:uiPriority w:val="0"/>
    <w:pPr>
      <w:adjustRightInd w:val="0"/>
      <w:snapToGrid w:val="0"/>
      <w:spacing w:line="336" w:lineRule="auto"/>
      <w:ind w:firstLine="420" w:firstLineChars="200"/>
    </w:pPr>
    <w:rPr>
      <w:rFonts w:ascii="宋体"/>
      <w:color w:val="000000"/>
    </w:rPr>
  </w:style>
  <w:style w:type="paragraph" w:styleId="10">
    <w:name w:val="Body Text Indent 2"/>
    <w:basedOn w:val="1"/>
    <w:next w:val="1"/>
    <w:qFormat/>
    <w:uiPriority w:val="0"/>
    <w:pPr>
      <w:spacing w:after="120" w:line="480" w:lineRule="auto"/>
      <w:ind w:left="20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rPr>
      <w:sz w:val="24"/>
    </w:rPr>
  </w:style>
  <w:style w:type="paragraph" w:styleId="15">
    <w:name w:val="annotation subject"/>
    <w:basedOn w:val="8"/>
    <w:next w:val="8"/>
    <w:link w:val="24"/>
    <w:qFormat/>
    <w:uiPriority w:val="0"/>
    <w:rPr>
      <w:b/>
      <w:bCs/>
    </w:rPr>
  </w:style>
  <w:style w:type="character" w:styleId="18">
    <w:name w:val="annotation reference"/>
    <w:basedOn w:val="17"/>
    <w:qFormat/>
    <w:uiPriority w:val="0"/>
    <w:rPr>
      <w:sz w:val="21"/>
      <w:szCs w:val="21"/>
    </w:rPr>
  </w:style>
  <w:style w:type="character" w:customStyle="1" w:styleId="19">
    <w:name w:val="标题 1 字符"/>
    <w:basedOn w:val="17"/>
    <w:link w:val="6"/>
    <w:qFormat/>
    <w:uiPriority w:val="9"/>
    <w:rPr>
      <w:rFonts w:ascii="宋体" w:hAnsi="宋体" w:eastAsia="宋体" w:cs="宋体"/>
      <w:b/>
      <w:bCs/>
      <w:kern w:val="36"/>
      <w:sz w:val="32"/>
      <w:szCs w:val="48"/>
    </w:rPr>
  </w:style>
  <w:style w:type="paragraph" w:customStyle="1" w:styleId="20">
    <w:name w:val="表内"/>
    <w:basedOn w:val="1"/>
    <w:qFormat/>
    <w:uiPriority w:val="0"/>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22">
    <w:name w:val="修订1"/>
    <w:hidden/>
    <w:unhideWhenUsed/>
    <w:qFormat/>
    <w:uiPriority w:val="99"/>
    <w:rPr>
      <w:rFonts w:ascii="Calibri" w:hAnsi="Calibri" w:eastAsia="宋体" w:cs="Times New Roman"/>
      <w:kern w:val="2"/>
      <w:sz w:val="21"/>
      <w:szCs w:val="24"/>
      <w:lang w:val="en-US" w:eastAsia="zh-CN" w:bidi="ar-SA"/>
    </w:rPr>
  </w:style>
  <w:style w:type="character" w:customStyle="1" w:styleId="23">
    <w:name w:val="批注文字 字符"/>
    <w:basedOn w:val="17"/>
    <w:link w:val="8"/>
    <w:qFormat/>
    <w:uiPriority w:val="0"/>
    <w:rPr>
      <w:rFonts w:ascii="Calibri" w:hAnsi="Calibri"/>
      <w:kern w:val="2"/>
      <w:sz w:val="21"/>
      <w:szCs w:val="24"/>
    </w:rPr>
  </w:style>
  <w:style w:type="character" w:customStyle="1" w:styleId="24">
    <w:name w:val="批注主题 字符"/>
    <w:basedOn w:val="23"/>
    <w:link w:val="15"/>
    <w:qFormat/>
    <w:uiPriority w:val="0"/>
    <w:rPr>
      <w:rFonts w:ascii="Calibri" w:hAnsi="Calibri"/>
      <w:b/>
      <w:bCs/>
      <w:kern w:val="2"/>
      <w:sz w:val="21"/>
      <w:szCs w:val="24"/>
    </w:rPr>
  </w:style>
  <w:style w:type="paragraph" w:customStyle="1" w:styleId="2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4986</Words>
  <Characters>5080</Characters>
  <Lines>41</Lines>
  <Paragraphs>11</Paragraphs>
  <TotalTime>160</TotalTime>
  <ScaleCrop>false</ScaleCrop>
  <LinksUpToDate>false</LinksUpToDate>
  <CharactersWithSpaces>5685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2024-12-31T06:58:00Z</dcterms:created>
  <dc:creator>scjgj</dc:creator>
  <cp:lastModifiedBy>L小辉i</cp:lastModifiedBy>
  <cp:lastPrinted>2025-01-02T01:35:00Z</cp:lastPrinted>
  <dcterms:modified xsi:type="dcterms:W3CDTF">2025-03-20T07:23:39Z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02C0B6072DEE478FA8C237265E96A3DF_13</vt:lpwstr>
  </property>
  <property fmtid="{D5CDD505-2E9C-101B-9397-08002B2CF9AE}" pid="4" name="KSOTemplateDocerSaveRecord">
    <vt:lpwstr>eyJoZGlkIjoiMWEwZDc1ZWFlMzAxNTk1YzdkYjI3ZWIwZGZhMjA1MGQiLCJ1c2VySWQiOiIxMjIyMjc2NTkwIn0=</vt:lpwstr>
  </property>
</Properties>
</file>