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                                          同意以此为范本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center"/>
        <w:textAlignment w:val="auto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48"/>
          <w:szCs w:val="48"/>
          <w:lang w:val="en-US" w:eastAsia="zh-CN"/>
        </w:rPr>
        <w:t>房屋租赁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48"/>
          <w:szCs w:val="48"/>
        </w:rPr>
        <w:t>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出租方（甲方）：惠州市镇隆镇经济发展公司</w:t>
      </w:r>
    </w:p>
    <w:p>
      <w:pPr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承租方（乙方）：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根据《中国人民共和国民法典》及相关法律法规的规定，甲、乙双方在自愿、平等、互利的基础上就甲方将其合法拥有的厂房出租给乙方使用有关事宜，双方达成协议并签订合同如下：</w:t>
      </w:r>
    </w:p>
    <w:p>
      <w:pPr>
        <w:pStyle w:val="11"/>
        <w:ind w:firstLine="643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第一条 租赁物情况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1、甲方出租给乙方的厂房坐落在惠阳区镇隆镇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inorEastAsia"/>
          <w:sz w:val="30"/>
          <w:szCs w:val="30"/>
        </w:rPr>
        <w:t>，总占地面积为</w:t>
      </w:r>
      <w:r>
        <w:rPr>
          <w:rFonts w:hint="eastAsia" w:asciiTheme="majorEastAsia" w:hAnsiTheme="majorEastAsia" w:eastAsiaTheme="majorEastAsia" w:cstheme="minor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 w:cstheme="minorEastAsia"/>
          <w:sz w:val="30"/>
          <w:szCs w:val="30"/>
        </w:rPr>
        <w:t>平方米，建筑面积为</w:t>
      </w:r>
      <w:r>
        <w:rPr>
          <w:rFonts w:hint="eastAsia" w:asciiTheme="majorEastAsia" w:hAnsiTheme="majorEastAsia" w:eastAsiaTheme="majorEastAsia" w:cstheme="minor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平方米（按实际测量为准），挂牌公开出租给乙方使用。厂房类型为楼房。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2、用途：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，乙方未经甲方同意书面不得擅自改变用途。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第二条 租赁期限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1、租赁期限为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五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年：自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日起，至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日止。</w:t>
      </w:r>
      <w:r>
        <w:rPr>
          <w:rFonts w:hint="eastAsia" w:ascii="宋体" w:hAnsi="宋体" w:eastAsia="宋体" w:cs="宋体"/>
          <w:color w:val="auto"/>
          <w:sz w:val="28"/>
          <w:szCs w:val="36"/>
        </w:rPr>
        <w:t>乙方需按照《惠州市惠阳区规范工业厂房租赁市场促进优质项目落户工作指引》（惠阳府办函[2021]8号）的要求，经镇环保、应急等镇项目引进联审机制通过后，方可正式入驻。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第三条 租金及支付方式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1、厂房每月租金为人民币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元整（小写：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元）。一月一付。于每月1</w:t>
      </w:r>
      <w:r>
        <w:rPr>
          <w:rFonts w:asciiTheme="minorEastAsia" w:hAnsiTheme="minorEastAsia" w:eastAsiaTheme="minorEastAsia" w:cs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日前缴交到甲方指定的银行账户，逾期，每天按应付而未付部分千分之三的标准向甲方支付违约金。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2、租赁期限内租金不变。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第四条 其他费用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1、租赁期间，乙方使用租赁物租金及所发生的水、电、煤气、电话等通讯的费用由乙方承担，并在收到发票后，在三天内付款。逾期，每天按应付而未付部分千分之三的标准向甲方支付违约金，逾期超过1</w:t>
      </w:r>
      <w:r>
        <w:rPr>
          <w:rFonts w:asciiTheme="minorEastAsia" w:hAnsiTheme="minorEastAsia" w:eastAsiaTheme="minorEastAsia" w:cs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天，甲方有权停水、停电。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2、履约保证金：签订本合同之日起3天内，乙方向甲方支付1个月租金作为履约保证金（即押金）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及1个月租金金额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甲方收取履约保证金后，向乙方开具收据凭证。履约保证金不能转为租金使用，合同期满或提前解除合同，乙方应在10天内将租赁物内废弃物清理离场，并办妥移交手续、交清所有费用，并在乙方无违约的情况下，甲方将履约保证金无息退还给乙方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若乙方在合同期内出现违约（包括违反本合同的约定、政府相关政策、法律、法规的规定等）造成甲方的经济损失或应甲方支付违约金，甲方可从履约保证金中扣回相应的金额，扣除后，保证金不足部分由乙方补足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第五条 租赁物使用要求和维修责任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1、租赁期间，如租赁物有质量、结构问题（包括外墙面、屋面漏水），由乙方负责维修、维护，并承担相关费用。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2、租赁期间，乙方承担租赁物质量及结构外的租赁物及配套设施、附属设施及设备的维护、维修责任，并承担相关费用。乙方不及时维护、维修的，造成的损失由乙方承担。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3、乙方在租用期间，需尽力做好环境保护、环境评估、工商、税务、消防、生产安全等有关工作，如因乙方原因所造成甲方的经济损失，乙方应作无条件赔偿。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4、租赁期间，甲方保证租赁物质量、结构处于正常的可使用和安全状态。甲方对租赁物进行检查、养护、应提前3日通知乙方。检查养护时，乙方应予以配合。甲方应减少对乙方使用租赁物的影响。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5、乙方在租赁期间，将租赁物转租、分租给他人使用时，需经甲方同意。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、若因政府就有关租赁方面的法律、法规的修改或县级以上(含县级)政府征收或征用租赁物，导致无法继续履行本合同时，本合同终止。双方共同向有关部门做好索赔工作，乙方的经营损失补偿、搬迁费归乙方所有，土地及建筑物的补偿及其他补偿归甲方所有，乙方租赁期间自行建造的附属设施不予补偿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第六条 续租及租赁期满后厂房交接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1、乙方若要求在租赁期满后继续租赁该厂房的，应当在租赁期满前30日书面通知甲方，经甲方同意后，双方应当重新签订租赁合同。甲方未作出书面答复的，本合同自行终止。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2、租赁终止乙方如无违约行为的，则享有同等条件下对厂房的优先租赁权。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3、租赁期满或合同终止后，乙方应在1</w:t>
      </w:r>
      <w:r>
        <w:rPr>
          <w:rFonts w:asciiTheme="minorEastAsia" w:hAnsiTheme="minorEastAsia" w:eastAsiaTheme="minorEastAsia" w:cs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内交回厂房给甲方，并将自有的设备、生产资料，办公用品及设施等搬出，乙方增加的装修不可拆除部分不予改变，归甲方所有。可移动拆除部分，乙方可自行拆走，但不得对厂房主体造成损坏，到期后因乙方原因未及时腾空厂房，乙方应按租金的双倍向甲方支付使用费。租赁物归还时，应当符合正常使用状态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第七条 租赁期间其他规定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1、租赁期间，乙方应遵守国家的法律法规，不得利用厂房租赁进行非法活动。否则，由此引起的一切责任均由乙方负责，因此对甲方造成的经济损失，乙方应作无条件赔偿。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2、租赁期间，乙方应国家法律法规的规定做好消防、安全、卫生工作，并承担全部责任。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租赁期间，乙方另需增设附属设施和设备的，应事先征得甲方的书面同意后，方可进行。乙方在使用过程中需要对厂房进行改造的，应事先征得甲方的书面同意后，方可进行，但原则上不得破坏原房结构，装修费用由乙方自负，租赁期满后如乙方不再续租，甲方不作任何补偿。</w:t>
      </w:r>
    </w:p>
    <w:p>
      <w:pPr>
        <w:pStyle w:val="11"/>
        <w:ind w:firstLine="643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第八条 违约责任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、租赁期间，乙方出现下列情况之一的，甲方有权解除合同，收回租赁物且不承担违约责任，履约保证金作为违约金不予退回，并赔偿由此给甲方造成的损失：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（1）乙方擅自转让、转租（含分租）、转借租赁物的；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（2）未经甲方书面同意，擅自装修、改建、变动租赁物结构或改变本合同约定用途的；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（3）利用租赁物存放危险物品或进行违法、犯罪活动的；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（4）逾期付清租金或水电费或其他费用超过30天；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（5）由于乙方原因造成租赁物严重损坏，如发生爆炸、倒塌、火灾等安全事故的；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（6）拖欠员工工资被政府有关部门介入处理，乙方欠薪逃匿的；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（7）乙方财产给政府相关部门或司法部门处置的；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（8）法律、法规规定的其他情形；</w:t>
      </w:r>
    </w:p>
    <w:p>
      <w:pPr>
        <w:pStyle w:val="11"/>
        <w:ind w:firstLine="56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任何一方无法定理由或合同依据单方解除本合同的，应承担违约责任。如甲方违反，应返还保证金给乙方，并按1个月的租金标数额偿乙方，作为乙方的损失；如乙方违反，保证金作为违约金，甲方不予退还，乙方并按1个月的租金数额赔偿给甲方，作为甲方的损失。</w:t>
      </w:r>
    </w:p>
    <w:p>
      <w:pPr>
        <w:pStyle w:val="11"/>
        <w:ind w:firstLine="56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、如乙方拖欠租金或因乙方违约造成甲方损失，甲方为实现债权所支付的一切费用（包括但不限于律师费、诉讼费、保全费、出具《财产保全担保函》的费用、差旅费等）由乙方承担。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第九条 其他事宜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1、租赁合同签订后，如企业名称变更，可由甲乙双方盖章签字确认，原租赁合同条款不变，继续执行到合同期满。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2、履行合同过程中出现纠纷，双方应友好协商解决，协商不成的，任何一方可向甲方所在地人民法院提起诉讼。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3、凡因发生严重自然灾害、地震、战争等不可抗力，致使任何一方遭受损失或不能履行本合同时，其损失部份双方各自承担并免责。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4、在合同期内，政府需征用、征收、收回或拆除租赁物，本合同不再履行，乙方自收到甲方通知至乙方迁离、交回租赁物。</w:t>
      </w:r>
    </w:p>
    <w:p>
      <w:pPr>
        <w:ind w:firstLine="560" w:firstLineChars="200"/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5、本合同未尽事宜，经甲、乙双方协商一致，可修订或补充。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、本合同一式两份，双方各执一份，合同经盖章签字后生效。</w:t>
      </w:r>
    </w:p>
    <w:p>
      <w:pPr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出租方：                       </w:t>
      </w:r>
      <w:r>
        <w:rPr>
          <w:rFonts w:asciiTheme="minorEastAsia" w:hAnsiTheme="minorEastAsia" w:eastAsiaTheme="minorEastAsia" w:cs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承租方：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授权代表人：                  </w:t>
      </w:r>
      <w:r>
        <w:rPr>
          <w:rFonts w:asciiTheme="minorEastAsia" w:hAnsiTheme="minorEastAsia" w:eastAsiaTheme="minorEastAsia" w:cs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授权代表人：</w:t>
      </w:r>
    </w:p>
    <w:p>
      <w:pPr>
        <w:ind w:firstLine="560" w:firstLineChars="200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ind w:firstLine="560" w:firstLineChars="200"/>
        <w:jc w:val="center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签约日期：     年   月   日</w:t>
      </w: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0OGQ0NTExOTBhMzFkMGExMTZhYzNiZmJiNTMwYTAifQ=="/>
  </w:docVars>
  <w:rsids>
    <w:rsidRoot w:val="002C61C0"/>
    <w:rsid w:val="00030F34"/>
    <w:rsid w:val="000445E8"/>
    <w:rsid w:val="000B6EA8"/>
    <w:rsid w:val="000E1727"/>
    <w:rsid w:val="001466F2"/>
    <w:rsid w:val="00167E70"/>
    <w:rsid w:val="001B2408"/>
    <w:rsid w:val="001E35E0"/>
    <w:rsid w:val="00230258"/>
    <w:rsid w:val="00263453"/>
    <w:rsid w:val="00264B28"/>
    <w:rsid w:val="002A2195"/>
    <w:rsid w:val="002B3D32"/>
    <w:rsid w:val="002C61C0"/>
    <w:rsid w:val="002D10A3"/>
    <w:rsid w:val="0031434C"/>
    <w:rsid w:val="0031539F"/>
    <w:rsid w:val="003245D1"/>
    <w:rsid w:val="0032612B"/>
    <w:rsid w:val="00392196"/>
    <w:rsid w:val="003B417C"/>
    <w:rsid w:val="003C2EC4"/>
    <w:rsid w:val="003F3F98"/>
    <w:rsid w:val="0041768B"/>
    <w:rsid w:val="00443CCE"/>
    <w:rsid w:val="00457CD8"/>
    <w:rsid w:val="0046138B"/>
    <w:rsid w:val="004A17F0"/>
    <w:rsid w:val="004A5EB2"/>
    <w:rsid w:val="004C00A3"/>
    <w:rsid w:val="00502350"/>
    <w:rsid w:val="005D06CF"/>
    <w:rsid w:val="005F0984"/>
    <w:rsid w:val="006228C0"/>
    <w:rsid w:val="00636F33"/>
    <w:rsid w:val="006754FA"/>
    <w:rsid w:val="006F34AC"/>
    <w:rsid w:val="006F7E3F"/>
    <w:rsid w:val="007845F4"/>
    <w:rsid w:val="00791FDB"/>
    <w:rsid w:val="007B11D5"/>
    <w:rsid w:val="00815EE3"/>
    <w:rsid w:val="008528D8"/>
    <w:rsid w:val="00884021"/>
    <w:rsid w:val="00887EFE"/>
    <w:rsid w:val="008A0737"/>
    <w:rsid w:val="008F4BED"/>
    <w:rsid w:val="00956B40"/>
    <w:rsid w:val="0097408D"/>
    <w:rsid w:val="009911AA"/>
    <w:rsid w:val="009B4AE3"/>
    <w:rsid w:val="00A04264"/>
    <w:rsid w:val="00A466AE"/>
    <w:rsid w:val="00A66A76"/>
    <w:rsid w:val="00AA2443"/>
    <w:rsid w:val="00B2093E"/>
    <w:rsid w:val="00B20952"/>
    <w:rsid w:val="00B401A5"/>
    <w:rsid w:val="00B81027"/>
    <w:rsid w:val="00BD4F99"/>
    <w:rsid w:val="00BD6EAC"/>
    <w:rsid w:val="00BE5EC7"/>
    <w:rsid w:val="00BE74F2"/>
    <w:rsid w:val="00BF0708"/>
    <w:rsid w:val="00CC474E"/>
    <w:rsid w:val="00CC5965"/>
    <w:rsid w:val="00CD115F"/>
    <w:rsid w:val="00D57C32"/>
    <w:rsid w:val="00D9202D"/>
    <w:rsid w:val="00DD00CF"/>
    <w:rsid w:val="00E04046"/>
    <w:rsid w:val="00E120D5"/>
    <w:rsid w:val="00E65384"/>
    <w:rsid w:val="00EC638E"/>
    <w:rsid w:val="00EC644C"/>
    <w:rsid w:val="00F209A9"/>
    <w:rsid w:val="00F7342A"/>
    <w:rsid w:val="00F949BA"/>
    <w:rsid w:val="027646B7"/>
    <w:rsid w:val="03C8327C"/>
    <w:rsid w:val="03E70F93"/>
    <w:rsid w:val="077241C4"/>
    <w:rsid w:val="09983BAC"/>
    <w:rsid w:val="0B4339B7"/>
    <w:rsid w:val="0C025E57"/>
    <w:rsid w:val="0C747BC2"/>
    <w:rsid w:val="0C9677B8"/>
    <w:rsid w:val="0D0E64E9"/>
    <w:rsid w:val="0D4060DF"/>
    <w:rsid w:val="0DEA6E60"/>
    <w:rsid w:val="140076F0"/>
    <w:rsid w:val="172054E3"/>
    <w:rsid w:val="19931A2B"/>
    <w:rsid w:val="1AC772B0"/>
    <w:rsid w:val="1E5D439A"/>
    <w:rsid w:val="1EE414F2"/>
    <w:rsid w:val="1FBE2AB2"/>
    <w:rsid w:val="20282506"/>
    <w:rsid w:val="21942C64"/>
    <w:rsid w:val="21C90AB1"/>
    <w:rsid w:val="21CB4C22"/>
    <w:rsid w:val="25C75578"/>
    <w:rsid w:val="262A2346"/>
    <w:rsid w:val="26E564C2"/>
    <w:rsid w:val="26FC1619"/>
    <w:rsid w:val="28AF7CF6"/>
    <w:rsid w:val="28ED3304"/>
    <w:rsid w:val="2C251EE8"/>
    <w:rsid w:val="2C620C78"/>
    <w:rsid w:val="2DFA33EE"/>
    <w:rsid w:val="2F0E3081"/>
    <w:rsid w:val="2F5F38AF"/>
    <w:rsid w:val="30514FD1"/>
    <w:rsid w:val="314E05E3"/>
    <w:rsid w:val="33B53961"/>
    <w:rsid w:val="343F71FA"/>
    <w:rsid w:val="35D45382"/>
    <w:rsid w:val="4713696D"/>
    <w:rsid w:val="47AD00C7"/>
    <w:rsid w:val="491312CF"/>
    <w:rsid w:val="49E356CC"/>
    <w:rsid w:val="527151E4"/>
    <w:rsid w:val="528A6A49"/>
    <w:rsid w:val="55625499"/>
    <w:rsid w:val="5B374AB3"/>
    <w:rsid w:val="5E542167"/>
    <w:rsid w:val="61EB23FB"/>
    <w:rsid w:val="626113D3"/>
    <w:rsid w:val="67295C98"/>
    <w:rsid w:val="677566C8"/>
    <w:rsid w:val="67EB5267"/>
    <w:rsid w:val="6A93744C"/>
    <w:rsid w:val="6AD655D3"/>
    <w:rsid w:val="6BB478EB"/>
    <w:rsid w:val="6F50066F"/>
    <w:rsid w:val="6F7B2942"/>
    <w:rsid w:val="71C11B34"/>
    <w:rsid w:val="71E04C2A"/>
    <w:rsid w:val="72C04DF7"/>
    <w:rsid w:val="751733A8"/>
    <w:rsid w:val="7A8B2662"/>
    <w:rsid w:val="7E206E29"/>
    <w:rsid w:val="7E3A29D3"/>
    <w:rsid w:val="7EA609FD"/>
    <w:rsid w:val="7EA9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字符"/>
    <w:basedOn w:val="7"/>
    <w:link w:val="4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List Paragraph_23825827-0904-4cd9-848a-7cc7b8100438"/>
    <w:basedOn w:val="1"/>
    <w:autoRedefine/>
    <w:qFormat/>
    <w:uiPriority w:val="99"/>
    <w:pPr>
      <w:ind w:firstLine="420" w:firstLineChars="200"/>
    </w:pPr>
  </w:style>
  <w:style w:type="paragraph" w:customStyle="1" w:styleId="12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443</Words>
  <Characters>2527</Characters>
  <Lines>21</Lines>
  <Paragraphs>5</Paragraphs>
  <TotalTime>1068</TotalTime>
  <ScaleCrop>false</ScaleCrop>
  <LinksUpToDate>false</LinksUpToDate>
  <CharactersWithSpaces>2965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2023-09-27T08:34:00Z</dcterms:created>
  <dc:creator>admin</dc:creator>
  <cp:lastModifiedBy>sally</cp:lastModifiedBy>
  <cp:lastPrinted>2023-10-09T01:11:00Z</cp:lastPrinted>
  <dcterms:modified xsi:type="dcterms:W3CDTF">2024-02-02T01:49:19Z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38EDEB7EB2A244CCA97A8049BE7DB677_12</vt:lpwstr>
  </property>
</Properties>
</file>