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spacing w:line="560" w:lineRule="exact"/>
        <w:jc w:val="center"/>
        <w:textAlignment w:val="auto"/>
        <w:rPr>
          <w:color w:val="auto"/>
          <w:highlight w:val="none"/>
        </w:rPr>
      </w:pPr>
      <w:r>
        <w:rPr>
          <w:rFonts w:hint="eastAsia"/>
          <w:color w:val="auto"/>
          <w:highlight w:val="none"/>
          <w:lang w:val="en-US" w:eastAsia="zh-CN"/>
        </w:rPr>
        <w:t>物业</w:t>
      </w:r>
      <w:r>
        <w:rPr>
          <w:rFonts w:hint="eastAsia"/>
          <w:color w:val="auto"/>
          <w:highlight w:val="none"/>
        </w:rPr>
        <w:t>租赁合同</w:t>
      </w:r>
    </w:p>
    <w:p>
      <w:pPr>
        <w:pageBreakBefore w:val="0"/>
        <w:kinsoku/>
        <w:wordWrap/>
        <w:overflowPunct/>
        <w:topLinePunct w:val="0"/>
        <w:autoSpaceDE/>
        <w:autoSpaceDN/>
        <w:bidi w:val="0"/>
        <w:spacing w:line="560" w:lineRule="exact"/>
        <w:textAlignment w:val="auto"/>
        <w:rPr>
          <w:rFonts w:hint="eastAsia"/>
          <w:color w:val="auto"/>
          <w:sz w:val="2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租赁方（甲方）：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统一社会</w:t>
      </w:r>
      <w:r>
        <w:rPr>
          <w:rFonts w:hint="eastAsia" w:ascii="仿宋_GB2312" w:hAnsi="仿宋_GB2312" w:eastAsia="仿宋_GB2312" w:cs="仿宋_GB2312"/>
          <w:color w:val="auto"/>
          <w:sz w:val="32"/>
          <w:szCs w:val="32"/>
          <w:highlight w:val="none"/>
        </w:rPr>
        <w:t>信用代码：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联系电话：</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承租方（乙方）：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统一社会</w:t>
      </w:r>
      <w:r>
        <w:rPr>
          <w:rFonts w:hint="eastAsia" w:ascii="仿宋_GB2312" w:hAnsi="仿宋_GB2312" w:eastAsia="仿宋_GB2312" w:cs="仿宋_GB2312"/>
          <w:color w:val="auto"/>
          <w:sz w:val="32"/>
          <w:szCs w:val="32"/>
          <w:highlight w:val="none"/>
        </w:rPr>
        <w:t>信用代码：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联系电话：</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依据《中华人民共和国民法典》及有关法律法规规定，</w:t>
      </w:r>
      <w:r>
        <w:rPr>
          <w:rFonts w:hint="eastAsia" w:ascii="仿宋_GB2312" w:hAnsi="仿宋_GB2312" w:eastAsia="仿宋_GB2312" w:cs="仿宋_GB2312"/>
          <w:color w:val="auto"/>
          <w:sz w:val="32"/>
          <w:szCs w:val="32"/>
          <w:highlight w:val="none"/>
        </w:rPr>
        <w:t>甲、乙双方</w:t>
      </w:r>
      <w:r>
        <w:rPr>
          <w:rFonts w:hint="eastAsia" w:ascii="仿宋_GB2312" w:hAnsi="仿宋_GB2312" w:eastAsia="仿宋_GB2312" w:cs="仿宋_GB2312"/>
          <w:color w:val="auto"/>
          <w:sz w:val="32"/>
          <w:szCs w:val="32"/>
          <w:highlight w:val="none"/>
          <w:lang w:eastAsia="zh-CN"/>
        </w:rPr>
        <w:t>在平等自愿的基础上，</w:t>
      </w:r>
      <w:r>
        <w:rPr>
          <w:rFonts w:hint="eastAsia" w:ascii="仿宋_GB2312" w:hAnsi="仿宋_GB2312" w:eastAsia="仿宋_GB2312" w:cs="仿宋_GB2312"/>
          <w:color w:val="auto"/>
          <w:sz w:val="32"/>
          <w:szCs w:val="32"/>
          <w:highlight w:val="none"/>
        </w:rPr>
        <w:t>就乙方向甲方承租以下房屋事宜协商一致，签订本合同供双方共同遵守。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一、租赁物位置、面积、功能及用途</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乙方承租甲方位于</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000000"/>
          <w:sz w:val="32"/>
          <w:szCs w:val="32"/>
          <w:highlight w:val="none"/>
        </w:rPr>
        <w:t>面积</w:t>
      </w:r>
      <w:r>
        <w:rPr>
          <w:rFonts w:hint="eastAsia" w:ascii="仿宋_GB2312" w:hAnsi="仿宋_GB2312" w:eastAsia="仿宋_GB2312" w:cs="仿宋_GB2312"/>
          <w:color w:val="000000"/>
          <w:sz w:val="32"/>
          <w:szCs w:val="32"/>
          <w:highlight w:val="none"/>
          <w:lang w:val="en-US" w:eastAsia="zh-CN"/>
        </w:rPr>
        <w:t>为</w:t>
      </w:r>
      <w:r>
        <w:rPr>
          <w:rFonts w:hint="default" w:ascii="Times New Roman" w:hAnsi="Times New Roman" w:eastAsia="仿宋_GB2312" w:cs="Times New Roman"/>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平方米</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kern w:val="2"/>
          <w:sz w:val="32"/>
          <w:szCs w:val="32"/>
          <w:highlight w:val="none"/>
          <w:lang w:val="en-US" w:eastAsia="zh-CN" w:bidi="ar-SA"/>
        </w:rPr>
        <w:t>甲方按现状出租给乙</w:t>
      </w:r>
      <w:r>
        <w:rPr>
          <w:rFonts w:hint="eastAsia" w:ascii="仿宋_GB2312" w:hAnsi="仿宋_GB2312" w:eastAsia="仿宋_GB2312" w:cs="仿宋_GB2312"/>
          <w:color w:val="auto"/>
          <w:kern w:val="2"/>
          <w:sz w:val="32"/>
          <w:szCs w:val="32"/>
          <w:highlight w:val="none"/>
          <w:lang w:val="en-US" w:eastAsia="zh-CN" w:bidi="ar-SA"/>
        </w:rPr>
        <w:t>方</w:t>
      </w:r>
      <w:r>
        <w:rPr>
          <w:rFonts w:hint="eastAsia" w:ascii="仿宋" w:hAnsi="仿宋" w:eastAsia="仿宋" w:cs="仿宋"/>
          <w:bCs/>
          <w:color w:val="auto"/>
          <w:sz w:val="30"/>
          <w:szCs w:val="30"/>
          <w:highlight w:val="none"/>
          <w:lang w:val="en-US" w:eastAsia="zh-CN"/>
        </w:rPr>
        <w:t>用作</w:t>
      </w:r>
      <w:r>
        <w:rPr>
          <w:rFonts w:hint="eastAsia" w:ascii="仿宋" w:hAnsi="仿宋" w:eastAsia="仿宋" w:cs="仿宋"/>
          <w:bCs/>
          <w:color w:val="auto"/>
          <w:sz w:val="30"/>
          <w:szCs w:val="30"/>
          <w:highlight w:val="none"/>
          <w:u w:val="single"/>
          <w:lang w:val="en-US" w:eastAsia="zh-CN"/>
        </w:rPr>
        <w:t xml:space="preserve">         </w:t>
      </w:r>
      <w:r>
        <w:rPr>
          <w:rFonts w:hint="eastAsia" w:ascii="仿宋" w:hAnsi="仿宋" w:eastAsia="仿宋" w:cs="仿宋"/>
          <w:bCs/>
          <w:color w:val="auto"/>
          <w:sz w:val="30"/>
          <w:szCs w:val="30"/>
          <w:highlight w:val="none"/>
          <w:u w:val="none"/>
          <w:lang w:val="en-US" w:eastAsia="zh-CN"/>
        </w:rPr>
        <w:t>用途</w:t>
      </w:r>
      <w:r>
        <w:rPr>
          <w:rFonts w:hint="eastAsia"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甲方现有</w:t>
      </w:r>
      <w:r>
        <w:rPr>
          <w:rFonts w:hint="eastAsia" w:ascii="仿宋_GB2312" w:hAnsi="仿宋_GB2312" w:eastAsia="仿宋_GB2312" w:cs="仿宋_GB2312"/>
          <w:color w:val="auto"/>
          <w:sz w:val="32"/>
          <w:szCs w:val="32"/>
          <w:highlight w:val="none"/>
          <w:lang w:val="en-US" w:eastAsia="zh-CN"/>
        </w:rPr>
        <w:t>的水电</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乙方不得变卖或转租他人。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二、租赁期限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租赁期限为</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，从</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日至</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日止。</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b w:val="0"/>
          <w:bCs w:val="0"/>
          <w:color w:val="000000"/>
          <w:sz w:val="32"/>
          <w:szCs w:val="32"/>
          <w:highlight w:val="none"/>
          <w:lang w:val="en-US" w:eastAsia="zh-CN"/>
        </w:rPr>
        <w:t>由于物业陈旧，承租方进场需修缮，可由其申请</w:t>
      </w:r>
      <w:r>
        <w:rPr>
          <w:rFonts w:hint="eastAsia" w:ascii="仿宋_GB2312" w:hAnsi="仿宋_GB2312" w:eastAsia="仿宋_GB2312" w:cs="仿宋_GB2312"/>
          <w:color w:val="auto"/>
          <w:kern w:val="2"/>
          <w:sz w:val="32"/>
          <w:szCs w:val="32"/>
          <w:highlight w:val="none"/>
          <w:lang w:val="zh-CN" w:eastAsia="zh-CN" w:bidi="ar-SA"/>
        </w:rPr>
        <w:t>免租装修期</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天，自</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日起至</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日止，</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日起正式计收租金。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租赁期限届满后，本合同自动终止。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三、租金标准、履约保证金</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租金递增</w:t>
      </w:r>
      <w:r>
        <w:rPr>
          <w:rFonts w:hint="eastAsia" w:ascii="黑体" w:hAnsi="黑体" w:eastAsia="黑体" w:cs="黑体"/>
          <w:color w:val="auto"/>
          <w:sz w:val="32"/>
          <w:szCs w:val="32"/>
          <w:highlight w:val="none"/>
        </w:rPr>
        <w:t>及支付方式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上述</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、土地租金为每月人民币</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rPr>
        <w:t>整（￥</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元）。本租金</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不含税</w:t>
      </w:r>
      <w:r>
        <w:rPr>
          <w:rFonts w:hint="eastAsia" w:ascii="仿宋_GB2312" w:hAnsi="仿宋_GB2312" w:eastAsia="仿宋_GB2312" w:cs="仿宋_GB2312"/>
          <w:color w:val="auto"/>
          <w:sz w:val="32"/>
          <w:szCs w:val="32"/>
          <w:highlight w:val="none"/>
          <w:lang w:val="en-US" w:eastAsia="zh-CN"/>
        </w:rPr>
        <w:t>租赁价</w:t>
      </w:r>
      <w:r>
        <w:rPr>
          <w:rFonts w:hint="eastAsia" w:ascii="仿宋_GB2312" w:hAnsi="仿宋_GB2312" w:eastAsia="仿宋_GB2312" w:cs="仿宋_GB2312"/>
          <w:color w:val="auto"/>
          <w:sz w:val="32"/>
          <w:szCs w:val="32"/>
          <w:highlight w:val="none"/>
        </w:rPr>
        <w:t>，在租赁经营期间需要缴纳租赁物等税费的，一切费用由乙方承担。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履约保证金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）履约保证金：乙方应于</w:t>
      </w:r>
      <w:r>
        <w:rPr>
          <w:rFonts w:hint="eastAsia" w:ascii="仿宋_GB2312" w:hAnsi="仿宋_GB2312" w:eastAsia="仿宋_GB2312" w:cs="仿宋_GB2312"/>
          <w:color w:val="auto"/>
          <w:sz w:val="32"/>
          <w:szCs w:val="32"/>
          <w:highlight w:val="none"/>
        </w:rPr>
        <w:t>签订本合同</w:t>
      </w:r>
      <w:r>
        <w:rPr>
          <w:rFonts w:hint="eastAsia" w:ascii="仿宋_GB2312" w:hAnsi="仿宋_GB2312" w:eastAsia="仿宋_GB2312" w:cs="仿宋_GB2312"/>
          <w:color w:val="auto"/>
          <w:sz w:val="32"/>
          <w:szCs w:val="32"/>
          <w:highlight w:val="none"/>
          <w:lang w:val="en-US" w:eastAsia="zh-CN"/>
        </w:rPr>
        <w:t>当天向甲方缴交</w:t>
      </w:r>
      <w:r>
        <w:rPr>
          <w:rFonts w:hint="eastAsia" w:ascii="仿宋_GB2312" w:hAnsi="仿宋_GB2312" w:eastAsia="仿宋_GB2312" w:cs="仿宋_GB2312"/>
          <w:color w:val="auto"/>
          <w:sz w:val="32"/>
          <w:szCs w:val="32"/>
          <w:highlight w:val="none"/>
        </w:rPr>
        <w:t>履约保证金</w:t>
      </w:r>
      <w:r>
        <w:rPr>
          <w:rFonts w:hint="eastAsia" w:ascii="仿宋_GB2312" w:hAnsi="仿宋_GB2312" w:eastAsia="仿宋_GB2312" w:cs="仿宋_GB2312"/>
          <w:color w:val="auto"/>
          <w:sz w:val="32"/>
          <w:szCs w:val="32"/>
          <w:highlight w:val="none"/>
          <w:lang w:val="en-US" w:eastAsia="zh-CN"/>
        </w:rPr>
        <w:t>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zh-CN" w:eastAsia="zh-CN"/>
        </w:rPr>
        <w:t>如乙方未足额缴交保证金，则甲方有权不予交付租赁房屋，履约保证金不得抵扣租金。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履约保证金退还：</w:t>
      </w:r>
      <w:r>
        <w:rPr>
          <w:rFonts w:hint="eastAsia" w:ascii="仿宋_GB2312" w:hAnsi="仿宋_GB2312" w:eastAsia="仿宋_GB2312" w:cs="仿宋_GB2312"/>
          <w:color w:val="auto"/>
          <w:sz w:val="32"/>
          <w:szCs w:val="32"/>
          <w:highlight w:val="none"/>
        </w:rPr>
        <w:t>合同期满，在乙方缴清应缴的所有费用并交还</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rPr>
        <w:t>甲方验收合格的租赁物且没有任何违约的情况下，甲方将履约保证金（不计息）退还给乙方。</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kern w:val="2"/>
          <w:sz w:val="32"/>
          <w:szCs w:val="32"/>
          <w:highlight w:val="none"/>
          <w:lang w:val="en-US" w:eastAsia="zh-CN" w:bidi="ar-SA"/>
        </w:rPr>
        <w:t>租金递增</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租金每</w:t>
      </w:r>
      <w:r>
        <w:rPr>
          <w:rFonts w:hint="default"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年递增</w:t>
      </w:r>
      <w:r>
        <w:rPr>
          <w:rFonts w:hint="default" w:ascii="Times New Roman" w:hAnsi="Times New Roman" w:eastAsia="仿宋_GB2312" w:cs="Times New Roman"/>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 xml:space="preserve"> ，具体计算方式如下：</w:t>
      </w:r>
    </w:p>
    <w:tbl>
      <w:tblPr>
        <w:tblStyle w:val="8"/>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585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6"/>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Theme="minorHAnsi" w:hAnsiTheme="minorHAnsi" w:eastAsiaTheme="minorEastAsia" w:cstheme="minorBidi"/>
                <w:color w:val="auto"/>
                <w:kern w:val="2"/>
                <w:sz w:val="24"/>
                <w:szCs w:val="24"/>
                <w:highlight w:val="none"/>
                <w:lang w:val="zh-CN" w:eastAsia="zh-CN" w:bidi="ar-SA"/>
              </w:rPr>
            </w:pPr>
            <w:r>
              <w:rPr>
                <w:rFonts w:hint="eastAsia" w:asciiTheme="minorHAnsi" w:hAnsiTheme="minorHAnsi" w:eastAsiaTheme="minorEastAsia" w:cstheme="minorBidi"/>
                <w:color w:val="auto"/>
                <w:kern w:val="2"/>
                <w:sz w:val="24"/>
                <w:szCs w:val="24"/>
                <w:highlight w:val="none"/>
                <w:lang w:val="zh-CN" w:eastAsia="zh-CN" w:bidi="ar-SA"/>
              </w:rPr>
              <w:t>序号</w:t>
            </w:r>
          </w:p>
        </w:tc>
        <w:tc>
          <w:tcPr>
            <w:tcW w:w="5850" w:type="dxa"/>
            <w:vAlign w:val="center"/>
          </w:tcPr>
          <w:p>
            <w:pPr>
              <w:pStyle w:val="6"/>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Theme="minorHAnsi" w:hAnsiTheme="minorHAnsi" w:eastAsiaTheme="minorEastAsia" w:cstheme="minorBidi"/>
                <w:color w:val="auto"/>
                <w:kern w:val="2"/>
                <w:sz w:val="24"/>
                <w:szCs w:val="24"/>
                <w:highlight w:val="none"/>
                <w:lang w:val="zh-CN" w:eastAsia="zh-CN" w:bidi="ar-SA"/>
              </w:rPr>
            </w:pPr>
            <w:r>
              <w:rPr>
                <w:rFonts w:hint="eastAsia" w:asciiTheme="minorHAnsi" w:hAnsiTheme="minorHAnsi" w:eastAsiaTheme="minorEastAsia" w:cstheme="minorBidi"/>
                <w:color w:val="auto"/>
                <w:kern w:val="2"/>
                <w:sz w:val="24"/>
                <w:szCs w:val="24"/>
                <w:highlight w:val="none"/>
                <w:lang w:val="zh-CN" w:eastAsia="zh-CN" w:bidi="ar-SA"/>
              </w:rPr>
              <w:t>租   期</w:t>
            </w:r>
          </w:p>
        </w:tc>
        <w:tc>
          <w:tcPr>
            <w:tcW w:w="1935" w:type="dxa"/>
          </w:tcPr>
          <w:p>
            <w:pPr>
              <w:pStyle w:val="6"/>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Theme="minorHAnsi" w:hAnsiTheme="minorHAnsi" w:eastAsiaTheme="minorEastAsia" w:cstheme="minorBidi"/>
                <w:color w:val="auto"/>
                <w:kern w:val="2"/>
                <w:sz w:val="24"/>
                <w:szCs w:val="24"/>
                <w:highlight w:val="none"/>
                <w:lang w:val="zh-CN" w:eastAsia="zh-CN" w:bidi="ar-SA"/>
              </w:rPr>
            </w:pPr>
            <w:r>
              <w:rPr>
                <w:rFonts w:hint="eastAsia" w:asciiTheme="minorHAnsi" w:hAnsiTheme="minorHAnsi" w:eastAsiaTheme="minorEastAsia" w:cstheme="minorBidi"/>
                <w:color w:val="auto"/>
                <w:kern w:val="2"/>
                <w:sz w:val="24"/>
                <w:szCs w:val="24"/>
                <w:highlight w:val="none"/>
                <w:lang w:val="en-US" w:eastAsia="zh-CN" w:bidi="ar-SA"/>
              </w:rPr>
              <w:t>月</w:t>
            </w:r>
            <w:r>
              <w:rPr>
                <w:rFonts w:hint="eastAsia" w:asciiTheme="minorHAnsi" w:hAnsiTheme="minorHAnsi" w:eastAsiaTheme="minorEastAsia" w:cstheme="minorBidi"/>
                <w:color w:val="auto"/>
                <w:kern w:val="2"/>
                <w:sz w:val="24"/>
                <w:szCs w:val="24"/>
                <w:highlight w:val="none"/>
                <w:lang w:val="zh-CN" w:eastAsia="zh-CN" w:bidi="ar-SA"/>
              </w:rPr>
              <w:t>租金标准（元）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kinsoku/>
              <w:wordWrap/>
              <w:overflowPunct/>
              <w:topLinePunct w:val="0"/>
              <w:autoSpaceDE/>
              <w:autoSpaceDN/>
              <w:bidi w:val="0"/>
              <w:adjustRightInd w:val="0"/>
              <w:snapToGrid w:val="0"/>
              <w:spacing w:before="156" w:beforeLines="50" w:line="560" w:lineRule="exact"/>
              <w:jc w:val="center"/>
              <w:textAlignment w:val="auto"/>
              <w:rPr>
                <w:rFonts w:ascii="仿宋" w:hAnsi="仿宋" w:eastAsia="仿宋" w:cs="仿宋"/>
                <w:color w:val="000000" w:themeColor="text1"/>
                <w:kern w:val="0"/>
                <w:sz w:val="30"/>
                <w:szCs w:val="30"/>
                <w:highlight w:val="none"/>
                <w:lang w:val="zh-CN"/>
                <w14:textFill>
                  <w14:solidFill>
                    <w14:schemeClr w14:val="tx1"/>
                  </w14:solidFill>
                </w14:textFill>
              </w:rPr>
            </w:pPr>
            <w:r>
              <w:rPr>
                <w:rFonts w:hint="default" w:ascii="Times New Roman" w:hAnsi="Times New Roman" w:cs="Times New Roman"/>
                <w:color w:val="auto"/>
                <w:sz w:val="32"/>
                <w:szCs w:val="32"/>
                <w:highlight w:val="none"/>
              </w:rPr>
              <w:t>1</w:t>
            </w:r>
          </w:p>
        </w:tc>
        <w:tc>
          <w:tcPr>
            <w:tcW w:w="5850" w:type="dxa"/>
            <w:vAlign w:val="center"/>
          </w:tcPr>
          <w:p>
            <w:pPr>
              <w:keepNext w:val="0"/>
              <w:keepLines w:val="0"/>
              <w:pageBreakBefore w:val="0"/>
              <w:kinsoku/>
              <w:wordWrap/>
              <w:overflowPunct/>
              <w:topLinePunct w:val="0"/>
              <w:autoSpaceDE/>
              <w:autoSpaceDN/>
              <w:bidi w:val="0"/>
              <w:adjustRightInd w:val="0"/>
              <w:snapToGrid w:val="0"/>
              <w:spacing w:before="156" w:beforeLines="50" w:line="560" w:lineRule="exact"/>
              <w:jc w:val="center"/>
              <w:textAlignment w:val="auto"/>
              <w:rPr>
                <w:rFonts w:ascii="仿宋" w:hAnsi="仿宋" w:eastAsia="仿宋" w:cs="仿宋"/>
                <w:color w:val="000000" w:themeColor="text1"/>
                <w:kern w:val="0"/>
                <w:sz w:val="30"/>
                <w:szCs w:val="30"/>
                <w:highlight w:val="none"/>
                <w:lang w:val="zh-CN"/>
                <w14:textFill>
                  <w14:solidFill>
                    <w14:schemeClr w14:val="tx1"/>
                  </w14:solidFill>
                </w14:textFill>
              </w:rPr>
            </w:pPr>
            <w:r>
              <w:rPr>
                <w:rFonts w:hint="eastAsia"/>
                <w:color w:val="auto"/>
                <w:sz w:val="24"/>
                <w:highlight w:val="none"/>
                <w:lang w:val="zh-CN"/>
              </w:rPr>
              <w:t>自</w:t>
            </w:r>
            <w:r>
              <w:rPr>
                <w:rFonts w:hint="default" w:ascii="Times New Roman" w:hAnsi="Times New Roman" w:cs="Times New Roman"/>
                <w:color w:val="auto"/>
                <w:sz w:val="32"/>
                <w:szCs w:val="32"/>
                <w:highlight w:val="none"/>
                <w:u w:val="single"/>
                <w:lang w:val="en-US" w:eastAsia="zh-CN"/>
              </w:rPr>
              <w:t xml:space="preserve"> </w:t>
            </w:r>
            <w:r>
              <w:rPr>
                <w:rFonts w:hint="eastAsia"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u w:val="single"/>
                <w:lang w:val="en-US" w:eastAsia="zh-CN"/>
              </w:rPr>
              <w:t xml:space="preserve"> </w:t>
            </w:r>
            <w:r>
              <w:rPr>
                <w:rFonts w:hint="eastAsia"/>
                <w:color w:val="auto"/>
                <w:sz w:val="24"/>
                <w:highlight w:val="none"/>
              </w:rPr>
              <w:t>年</w:t>
            </w:r>
            <w:r>
              <w:rPr>
                <w:rFonts w:hint="default" w:ascii="Times New Roman" w:hAnsi="Times New Roman" w:cs="Times New Roman"/>
                <w:color w:val="auto"/>
                <w:sz w:val="32"/>
                <w:szCs w:val="32"/>
                <w:highlight w:val="none"/>
                <w:u w:val="single"/>
                <w:lang w:val="en-US" w:eastAsia="zh-CN"/>
              </w:rPr>
              <w:t xml:space="preserve">   </w:t>
            </w:r>
            <w:r>
              <w:rPr>
                <w:rFonts w:hint="eastAsia"/>
                <w:color w:val="auto"/>
                <w:sz w:val="24"/>
                <w:highlight w:val="none"/>
              </w:rPr>
              <w:t>月</w:t>
            </w:r>
            <w:r>
              <w:rPr>
                <w:rFonts w:hint="default" w:ascii="Times New Roman" w:hAnsi="Times New Roman" w:cs="Times New Roman"/>
                <w:color w:val="auto"/>
                <w:sz w:val="32"/>
                <w:szCs w:val="32"/>
                <w:highlight w:val="none"/>
                <w:u w:val="single"/>
                <w:lang w:val="en-US" w:eastAsia="zh-CN"/>
              </w:rPr>
              <w:t xml:space="preserve">   </w:t>
            </w:r>
            <w:r>
              <w:rPr>
                <w:rFonts w:hint="eastAsia"/>
                <w:color w:val="auto"/>
                <w:sz w:val="24"/>
                <w:highlight w:val="none"/>
              </w:rPr>
              <w:t>日</w:t>
            </w:r>
            <w:r>
              <w:rPr>
                <w:rFonts w:hint="eastAsia"/>
                <w:color w:val="auto"/>
                <w:sz w:val="24"/>
                <w:highlight w:val="none"/>
                <w:lang w:val="en-US" w:eastAsia="zh-CN"/>
              </w:rPr>
              <w:t>起</w:t>
            </w:r>
            <w:r>
              <w:rPr>
                <w:rFonts w:hint="eastAsia"/>
                <w:color w:val="auto"/>
                <w:sz w:val="24"/>
                <w:highlight w:val="none"/>
              </w:rPr>
              <w:t>至</w:t>
            </w:r>
            <w:r>
              <w:rPr>
                <w:rFonts w:hint="default" w:ascii="Times New Roman" w:hAnsi="Times New Roman" w:cs="Times New Roman"/>
                <w:color w:val="auto"/>
                <w:sz w:val="32"/>
                <w:szCs w:val="32"/>
                <w:highlight w:val="none"/>
                <w:u w:val="single"/>
                <w:lang w:val="en-US" w:eastAsia="zh-CN"/>
              </w:rPr>
              <w:t xml:space="preserve">   </w:t>
            </w:r>
            <w:r>
              <w:rPr>
                <w:rFonts w:hint="eastAsia"/>
                <w:color w:val="auto"/>
                <w:sz w:val="24"/>
                <w:highlight w:val="none"/>
              </w:rPr>
              <w:t>年</w:t>
            </w:r>
            <w:r>
              <w:rPr>
                <w:rFonts w:hint="default" w:ascii="Times New Roman" w:hAnsi="Times New Roman" w:cs="Times New Roman"/>
                <w:color w:val="auto"/>
                <w:sz w:val="32"/>
                <w:szCs w:val="32"/>
                <w:highlight w:val="none"/>
                <w:u w:val="single"/>
                <w:lang w:val="en-US" w:eastAsia="zh-CN"/>
              </w:rPr>
              <w:t xml:space="preserve">   </w:t>
            </w:r>
            <w:r>
              <w:rPr>
                <w:rFonts w:hint="eastAsia"/>
                <w:color w:val="auto"/>
                <w:sz w:val="24"/>
                <w:highlight w:val="none"/>
              </w:rPr>
              <w:t>月</w:t>
            </w:r>
            <w:r>
              <w:rPr>
                <w:rFonts w:hint="default" w:ascii="Times New Roman" w:hAnsi="Times New Roman" w:cs="Times New Roman"/>
                <w:color w:val="auto"/>
                <w:sz w:val="32"/>
                <w:szCs w:val="32"/>
                <w:highlight w:val="none"/>
                <w:u w:val="single"/>
                <w:lang w:val="en-US" w:eastAsia="zh-CN"/>
              </w:rPr>
              <w:t xml:space="preserve">   </w:t>
            </w:r>
            <w:r>
              <w:rPr>
                <w:rFonts w:hint="eastAsia"/>
                <w:color w:val="auto"/>
                <w:sz w:val="24"/>
                <w:highlight w:val="none"/>
              </w:rPr>
              <w:t>日</w:t>
            </w:r>
            <w:r>
              <w:rPr>
                <w:rFonts w:hint="eastAsia"/>
                <w:color w:val="auto"/>
                <w:sz w:val="24"/>
                <w:highlight w:val="none"/>
                <w:lang w:val="zh-CN"/>
              </w:rPr>
              <w:t>期间</w:t>
            </w:r>
          </w:p>
        </w:tc>
        <w:tc>
          <w:tcPr>
            <w:tcW w:w="1935" w:type="dxa"/>
            <w:vAlign w:val="center"/>
          </w:tcPr>
          <w:p>
            <w:pPr>
              <w:keepNext w:val="0"/>
              <w:keepLines w:val="0"/>
              <w:pageBreakBefore w:val="0"/>
              <w:kinsoku/>
              <w:wordWrap/>
              <w:overflowPunct/>
              <w:topLinePunct w:val="0"/>
              <w:autoSpaceDE/>
              <w:autoSpaceDN/>
              <w:bidi w:val="0"/>
              <w:adjustRightInd w:val="0"/>
              <w:snapToGrid w:val="0"/>
              <w:spacing w:before="156" w:beforeLines="50" w:line="560" w:lineRule="exact"/>
              <w:jc w:val="center"/>
              <w:textAlignment w:val="auto"/>
              <w:rPr>
                <w:rFonts w:ascii="仿宋" w:hAnsi="仿宋" w:eastAsia="仿宋" w:cs="仿宋"/>
                <w:color w:val="000000" w:themeColor="text1"/>
                <w:kern w:val="0"/>
                <w:sz w:val="30"/>
                <w:szCs w:val="30"/>
                <w:highlight w:val="none"/>
                <w:lang w:val="zh-CN"/>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lang w:val="en-US" w:eastAsia="zh-CN"/>
        </w:rPr>
        <w:t>支付方式</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甲方指定收款银行账户：</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户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名：</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 户 行：</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银行账号：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、权利义务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C00000"/>
          <w:sz w:val="32"/>
          <w:szCs w:val="32"/>
          <w:highlight w:val="none"/>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乙方需按照本合同规定，按时向甲方缴纳租金。如乙方逾期未缴清租金，每逾期一天，甲方有权向乙方加收所欠月租金总额的1‰违约金。乙方累计拖欠租金超过</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30</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天的，甲方可按所欠总额每日</w:t>
      </w:r>
      <w:r>
        <w:rPr>
          <w:rFonts w:hint="eastAsia" w:ascii="仿宋_GB2312" w:hAnsi="仿宋_GB2312" w:eastAsia="仿宋_GB2312" w:cs="仿宋_GB2312"/>
          <w:color w:val="auto"/>
          <w:sz w:val="32"/>
          <w:szCs w:val="32"/>
          <w:highlight w:val="none"/>
        </w:rPr>
        <w:t>2‰计算滞纳金。</w:t>
      </w:r>
      <w:r>
        <w:rPr>
          <w:rFonts w:hint="eastAsia" w:ascii="仿宋_GB2312" w:hAnsi="仿宋_GB2312" w:eastAsia="仿宋_GB2312" w:cs="仿宋_GB2312"/>
          <w:color w:val="auto"/>
          <w:sz w:val="32"/>
          <w:szCs w:val="32"/>
          <w:highlight w:val="none"/>
          <w:lang w:eastAsia="zh-CN"/>
        </w:rPr>
        <w:t>乙方超过</w:t>
      </w:r>
      <w:r>
        <w:rPr>
          <w:rFonts w:hint="default" w:ascii="Times New Roman" w:hAnsi="Times New Roman" w:eastAsia="仿宋_GB2312" w:cs="Times New Roman"/>
          <w:color w:val="auto"/>
          <w:sz w:val="32"/>
          <w:szCs w:val="32"/>
          <w:highlight w:val="none"/>
          <w:u w:val="single"/>
          <w:lang w:val="en-US" w:eastAsia="zh-CN"/>
        </w:rPr>
        <w:t xml:space="preserve"> 60 </w:t>
      </w:r>
      <w:r>
        <w:rPr>
          <w:rFonts w:hint="eastAsia" w:ascii="仿宋_GB2312" w:hAnsi="仿宋_GB2312" w:eastAsia="仿宋_GB2312" w:cs="仿宋_GB2312"/>
          <w:color w:val="auto"/>
          <w:sz w:val="32"/>
          <w:szCs w:val="32"/>
          <w:highlight w:val="none"/>
          <w:lang w:val="en-US" w:eastAsia="zh-CN"/>
        </w:rPr>
        <w:t>天未缴纳租金，甲方可提前终止合同并有权要求乙方赔偿甲方相关损失。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乙方在经营前应办好营业执照、卫生证、环保证、员工人身保险及暂住证等一切证件。乙方在经营期间所发生的工人工资、水电费、卫生费、劳动管理费、工商、消防、税务、营业、租赁</w:t>
      </w:r>
      <w:r>
        <w:rPr>
          <w:rFonts w:hint="eastAsia" w:ascii="仿宋_GB2312" w:hAnsi="仿宋_GB2312" w:eastAsia="仿宋_GB2312" w:cs="仿宋_GB2312"/>
          <w:color w:val="auto"/>
          <w:sz w:val="32"/>
          <w:szCs w:val="32"/>
          <w:highlight w:val="none"/>
          <w:lang w:val="en-US" w:eastAsia="zh-CN"/>
        </w:rPr>
        <w:t>税</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费用</w:t>
      </w:r>
      <w:r>
        <w:rPr>
          <w:rFonts w:hint="eastAsia" w:ascii="仿宋_GB2312" w:hAnsi="仿宋_GB2312" w:eastAsia="仿宋_GB2312" w:cs="仿宋_GB2312"/>
          <w:color w:val="auto"/>
          <w:sz w:val="32"/>
          <w:szCs w:val="32"/>
          <w:highlight w:val="none"/>
        </w:rPr>
        <w:t>，由乙方自行承担并向有关部门缴纳。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由乙方担任租赁场地安全责任人。乙方必须根据经营需要安装内部消防设施，并承担其费用。乙方应认真履行安全管理职责，做好合理防范、维护措施，保护好配套设施、设备。同时乙方应预先做好防灾、防涝、防火及因自然气候问题引起漏水等安全事故的应急准备工作。切实做好消防及安全生产等各项措施，防范安全事故发生。如发生事故，由乙方自行承担相应的法律责任和经济赔偿责任。因此造成甲方或第三方经济损失的，乙方应予赔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乙方有义务接受甲方或其他相关部门定期或不定期的监督检查，并对甲方或其他相关部门提出的合理意见限期作出整改。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租赁期间，乙方应合理使用所承租的</w:t>
      </w:r>
      <w:r>
        <w:rPr>
          <w:rFonts w:hint="eastAsia" w:ascii="仿宋_GB2312" w:hAnsi="仿宋_GB2312" w:eastAsia="仿宋_GB2312" w:cs="仿宋_GB2312"/>
          <w:color w:val="auto"/>
          <w:sz w:val="32"/>
          <w:szCs w:val="32"/>
          <w:highlight w:val="none"/>
          <w:lang w:val="en-US" w:eastAsia="zh-CN"/>
        </w:rPr>
        <w:t>土地、</w:t>
      </w:r>
      <w:r>
        <w:rPr>
          <w:rFonts w:hint="eastAsia" w:ascii="仿宋_GB2312" w:hAnsi="仿宋_GB2312" w:eastAsia="仿宋_GB2312" w:cs="仿宋_GB2312"/>
          <w:color w:val="auto"/>
          <w:sz w:val="32"/>
          <w:szCs w:val="32"/>
          <w:highlight w:val="none"/>
        </w:rPr>
        <w:t>房屋及附属设备设施，并承担房屋及附属设备设施的维修、维护责任。乙方如管理不善造成甲方的房屋</w:t>
      </w:r>
      <w:r>
        <w:rPr>
          <w:rFonts w:hint="eastAsia" w:ascii="仿宋_GB2312" w:hAnsi="仿宋_GB2312" w:eastAsia="仿宋_GB2312" w:cs="仿宋_GB2312"/>
          <w:color w:val="auto"/>
          <w:sz w:val="32"/>
          <w:szCs w:val="32"/>
          <w:highlight w:val="none"/>
          <w:lang w:val="en-US" w:eastAsia="zh-CN"/>
        </w:rPr>
        <w:t>及附属设施</w:t>
      </w:r>
      <w:r>
        <w:rPr>
          <w:rFonts w:hint="eastAsia" w:ascii="仿宋_GB2312" w:hAnsi="仿宋_GB2312" w:eastAsia="仿宋_GB2312" w:cs="仿宋_GB2312"/>
          <w:color w:val="auto"/>
          <w:sz w:val="32"/>
          <w:szCs w:val="32"/>
          <w:highlight w:val="none"/>
        </w:rPr>
        <w:t>损坏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由乙方</w:t>
      </w:r>
      <w:r>
        <w:rPr>
          <w:rFonts w:hint="eastAsia" w:ascii="仿宋_GB2312" w:hAnsi="仿宋_GB2312" w:eastAsia="仿宋_GB2312" w:cs="仿宋_GB2312"/>
          <w:color w:val="auto"/>
          <w:sz w:val="32"/>
          <w:szCs w:val="32"/>
          <w:highlight w:val="none"/>
          <w:lang w:val="en-US" w:eastAsia="zh-CN"/>
        </w:rPr>
        <w:t>负责修复</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val="en-US" w:eastAsia="zh-CN"/>
        </w:rPr>
        <w:t>作出</w:t>
      </w:r>
      <w:r>
        <w:rPr>
          <w:rFonts w:hint="eastAsia" w:ascii="仿宋_GB2312" w:hAnsi="仿宋_GB2312" w:eastAsia="仿宋_GB2312" w:cs="仿宋_GB2312"/>
          <w:color w:val="auto"/>
          <w:sz w:val="32"/>
          <w:szCs w:val="32"/>
          <w:highlight w:val="none"/>
        </w:rPr>
        <w:t>赔偿。因遇不可抗拒的自然灾害造成的一切损失，则</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rPr>
        <w:t>甲、乙双方自行承担。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乙方在租赁期间应对</w:t>
      </w:r>
      <w:r>
        <w:rPr>
          <w:rFonts w:hint="eastAsia" w:ascii="仿宋_GB2312" w:hAnsi="仿宋_GB2312" w:eastAsia="仿宋_GB2312" w:cs="仿宋_GB2312"/>
          <w:color w:val="auto"/>
          <w:sz w:val="32"/>
          <w:szCs w:val="32"/>
          <w:highlight w:val="none"/>
          <w:lang w:val="en-US" w:eastAsia="zh-CN"/>
        </w:rPr>
        <w:t>生产人员、</w:t>
      </w:r>
      <w:r>
        <w:rPr>
          <w:rFonts w:hint="eastAsia" w:ascii="仿宋_GB2312" w:hAnsi="仿宋_GB2312" w:eastAsia="仿宋_GB2312" w:cs="仿宋_GB2312"/>
          <w:color w:val="auto"/>
          <w:sz w:val="32"/>
          <w:szCs w:val="32"/>
          <w:highlight w:val="none"/>
        </w:rPr>
        <w:t>居住人员之人身和财产安全承担全部责任。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乙方有下列行为之一的，甲方有权提前解除本租赁合同，收回租赁土地，乙方缴交的履约保证金不予退回，乙方在土地上的建筑物、构筑物及附属设施（包括但不限于室内固定装修、水电设施、空调管线、消防设施等不可移动设施、设备）无偿归甲方所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）乙方利用土地进行违法或犯罪活动而被政府相关职能部门查处或受到司法机关制裁的；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）拖欠租金、水电费用超过</w:t>
      </w:r>
      <w:r>
        <w:rPr>
          <w:rFonts w:hint="default" w:ascii="Times New Roman" w:hAnsi="Times New Roman" w:eastAsia="仿宋_GB2312" w:cs="Times New Roman"/>
          <w:color w:val="auto"/>
          <w:sz w:val="32"/>
          <w:szCs w:val="32"/>
          <w:highlight w:val="none"/>
          <w:u w:val="single"/>
          <w:lang w:val="en-US" w:eastAsia="zh-CN"/>
        </w:rPr>
        <w:t xml:space="preserve"> 60 </w:t>
      </w:r>
      <w:r>
        <w:rPr>
          <w:rFonts w:hint="eastAsia" w:ascii="仿宋_GB2312" w:hAnsi="仿宋_GB2312" w:eastAsia="仿宋_GB2312" w:cs="仿宋_GB2312"/>
          <w:color w:val="auto"/>
          <w:sz w:val="32"/>
          <w:szCs w:val="32"/>
          <w:highlight w:val="none"/>
          <w:u w:val="none"/>
          <w:lang w:val="en-US" w:eastAsia="zh-CN"/>
        </w:rPr>
        <w:t>天</w:t>
      </w:r>
      <w:r>
        <w:rPr>
          <w:rFonts w:hint="eastAsia" w:ascii="仿宋_GB2312" w:hAnsi="仿宋_GB2312" w:eastAsia="仿宋_GB2312" w:cs="仿宋_GB2312"/>
          <w:color w:val="auto"/>
          <w:sz w:val="32"/>
          <w:szCs w:val="32"/>
          <w:highlight w:val="none"/>
          <w:lang w:val="en-US" w:eastAsia="zh-CN"/>
        </w:rPr>
        <w:t>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val="en-US" w:eastAsia="zh-CN"/>
        </w:rPr>
        <w:t>除本合同约定的一方可单方解除合同的情形外，</w:t>
      </w:r>
      <w:r>
        <w:rPr>
          <w:rFonts w:hint="eastAsia" w:ascii="仿宋_GB2312" w:hAnsi="仿宋_GB2312" w:eastAsia="仿宋_GB2312" w:cs="仿宋_GB2312"/>
          <w:color w:val="auto"/>
          <w:sz w:val="32"/>
          <w:szCs w:val="32"/>
          <w:highlight w:val="none"/>
        </w:rPr>
        <w:t>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乙双方</w:t>
      </w:r>
      <w:r>
        <w:rPr>
          <w:rFonts w:hint="eastAsia" w:ascii="仿宋_GB2312" w:hAnsi="仿宋_GB2312" w:eastAsia="仿宋_GB2312" w:cs="仿宋_GB2312"/>
          <w:color w:val="auto"/>
          <w:sz w:val="32"/>
          <w:szCs w:val="32"/>
          <w:highlight w:val="none"/>
          <w:lang w:val="en-US" w:eastAsia="zh-CN"/>
        </w:rPr>
        <w:t>任何一方</w:t>
      </w:r>
      <w:r>
        <w:rPr>
          <w:rFonts w:hint="eastAsia" w:ascii="仿宋_GB2312" w:hAnsi="仿宋_GB2312" w:eastAsia="仿宋_GB2312" w:cs="仿宋_GB2312"/>
          <w:color w:val="auto"/>
          <w:sz w:val="32"/>
          <w:szCs w:val="32"/>
          <w:highlight w:val="none"/>
        </w:rPr>
        <w:t>不得随意解除本合同，</w:t>
      </w:r>
      <w:r>
        <w:rPr>
          <w:rFonts w:hint="eastAsia" w:ascii="仿宋_GB2312" w:hAnsi="仿宋_GB2312" w:eastAsia="仿宋_GB2312" w:cs="仿宋_GB2312"/>
          <w:color w:val="auto"/>
          <w:sz w:val="32"/>
          <w:szCs w:val="32"/>
          <w:highlight w:val="none"/>
          <w:lang w:val="en-US" w:eastAsia="zh-CN"/>
        </w:rPr>
        <w:t>否则违约方应承担赔偿责任。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合同的变更、解除与终止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 xml:space="preserve">租赁期间，经双方协商一致，可以变更或终止本合同；双方未能达成一致意见前，任何一方应继续履行本合同。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租赁期限届满，本合同自然终止。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租赁物返还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租赁期满</w:t>
      </w:r>
      <w:r>
        <w:rPr>
          <w:rFonts w:hint="eastAsia" w:ascii="仿宋_GB2312" w:hAnsi="仿宋_GB2312" w:eastAsia="仿宋_GB2312" w:cs="仿宋_GB2312"/>
          <w:color w:val="auto"/>
          <w:sz w:val="32"/>
          <w:szCs w:val="32"/>
          <w:highlight w:val="none"/>
        </w:rPr>
        <w:t>双方</w:t>
      </w:r>
      <w:r>
        <w:rPr>
          <w:rFonts w:hint="eastAsia" w:ascii="仿宋_GB2312" w:hAnsi="仿宋_GB2312" w:eastAsia="仿宋_GB2312" w:cs="仿宋_GB2312"/>
          <w:color w:val="auto"/>
          <w:sz w:val="32"/>
          <w:szCs w:val="32"/>
          <w:highlight w:val="none"/>
          <w:lang w:val="en-US" w:eastAsia="zh-CN"/>
        </w:rPr>
        <w:t>未续约的</w:t>
      </w:r>
      <w:r>
        <w:rPr>
          <w:rFonts w:hint="eastAsia" w:ascii="仿宋_GB2312" w:hAnsi="仿宋_GB2312" w:eastAsia="仿宋_GB2312" w:cs="仿宋_GB2312"/>
          <w:color w:val="auto"/>
          <w:sz w:val="32"/>
          <w:szCs w:val="32"/>
          <w:highlight w:val="none"/>
        </w:rPr>
        <w:t>，乙方应在</w:t>
      </w:r>
      <w:r>
        <w:rPr>
          <w:rFonts w:hint="eastAsia" w:ascii="仿宋_GB2312" w:hAnsi="仿宋_GB2312" w:eastAsia="仿宋_GB2312" w:cs="仿宋_GB2312"/>
          <w:color w:val="auto"/>
          <w:sz w:val="32"/>
          <w:szCs w:val="32"/>
          <w:highlight w:val="none"/>
          <w:lang w:val="en-US" w:eastAsia="zh-CN"/>
        </w:rPr>
        <w:t>租赁期满后</w:t>
      </w:r>
      <w:r>
        <w:rPr>
          <w:rFonts w:hint="default" w:ascii="Times New Roman" w:hAnsi="Times New Roman" w:eastAsia="仿宋_GB2312" w:cs="Times New Roman"/>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rPr>
        <w:t>天内搬迁离场</w:t>
      </w:r>
      <w:r>
        <w:rPr>
          <w:rFonts w:hint="eastAsia" w:ascii="仿宋_GB2312" w:hAnsi="仿宋_GB2312" w:eastAsia="仿宋_GB2312" w:cs="仿宋_GB2312"/>
          <w:color w:val="auto"/>
          <w:sz w:val="32"/>
          <w:szCs w:val="32"/>
          <w:highlight w:val="none"/>
          <w:lang w:val="en-US" w:eastAsia="zh-CN"/>
        </w:rPr>
        <w:t>将租赁物交还给</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val="en-US" w:eastAsia="zh-CN"/>
        </w:rPr>
        <w:t>租赁期间乙方所投入的地面改造、房屋改造、装修（含门窗、墙面、地板、天花等）及房屋附属设施无偿归甲方所有。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乙方租赁期间新增的机械设备设施归乙方所有，原有机械设备设施（详见设备清单）无偿归甲方所有。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乙方应</w:t>
      </w:r>
      <w:r>
        <w:rPr>
          <w:rFonts w:hint="eastAsia" w:ascii="仿宋_GB2312" w:hAnsi="仿宋_GB2312" w:eastAsia="仿宋_GB2312" w:cs="仿宋_GB2312"/>
          <w:color w:val="auto"/>
          <w:sz w:val="32"/>
          <w:szCs w:val="32"/>
          <w:highlight w:val="none"/>
        </w:rPr>
        <w:t>妥善处理好工人安置、设备搬迁等工作，并向甲方提供无拖欠税费、水电费、无拖欠工人工资等证明材料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如未按期搬迁，甲方有权就厂区内乙方所有的设备进行清场处理，</w:t>
      </w:r>
      <w:r>
        <w:rPr>
          <w:rFonts w:hint="eastAsia" w:ascii="仿宋_GB2312" w:hAnsi="仿宋_GB2312" w:eastAsia="仿宋_GB2312" w:cs="仿宋_GB2312"/>
          <w:color w:val="auto"/>
          <w:sz w:val="32"/>
          <w:szCs w:val="32"/>
          <w:highlight w:val="none"/>
          <w:lang w:val="en-US" w:eastAsia="zh-CN"/>
        </w:rPr>
        <w:t>因此导致的损失由乙方承担，租金计算至租赁物实际交还之日止。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租赁物的征收、征用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租赁期间，</w:t>
      </w:r>
      <w:r>
        <w:rPr>
          <w:rFonts w:hint="eastAsia" w:ascii="仿宋_GB2312" w:hAnsi="仿宋_GB2312" w:eastAsia="仿宋_GB2312" w:cs="仿宋_GB2312"/>
          <w:color w:val="auto"/>
          <w:sz w:val="32"/>
          <w:szCs w:val="32"/>
          <w:highlight w:val="none"/>
        </w:rPr>
        <w:t>如遇政府</w:t>
      </w:r>
      <w:r>
        <w:rPr>
          <w:rFonts w:hint="eastAsia" w:ascii="仿宋_GB2312" w:hAnsi="仿宋_GB2312" w:eastAsia="仿宋_GB2312" w:cs="仿宋_GB2312"/>
          <w:color w:val="auto"/>
          <w:sz w:val="32"/>
          <w:szCs w:val="32"/>
          <w:highlight w:val="none"/>
          <w:lang w:val="en-US" w:eastAsia="zh-CN"/>
        </w:rPr>
        <w:t>因建设需要</w:t>
      </w:r>
      <w:r>
        <w:rPr>
          <w:rFonts w:hint="eastAsia" w:ascii="仿宋_GB2312" w:hAnsi="仿宋_GB2312" w:eastAsia="仿宋_GB2312" w:cs="仿宋_GB2312"/>
          <w:color w:val="auto"/>
          <w:sz w:val="32"/>
          <w:szCs w:val="32"/>
          <w:highlight w:val="none"/>
        </w:rPr>
        <w:t>使用或征收上述土地、房屋时，乙方应无条件服从，乙方应在</w:t>
      </w:r>
      <w:r>
        <w:rPr>
          <w:rFonts w:hint="eastAsia" w:ascii="仿宋_GB2312" w:hAnsi="仿宋_GB2312" w:eastAsia="仿宋_GB2312" w:cs="仿宋_GB2312"/>
          <w:color w:val="auto"/>
          <w:sz w:val="32"/>
          <w:szCs w:val="32"/>
          <w:highlight w:val="none"/>
          <w:lang w:val="en-US" w:eastAsia="zh-CN"/>
        </w:rPr>
        <w:t>政府发布</w:t>
      </w:r>
      <w:r>
        <w:rPr>
          <w:rFonts w:hint="eastAsia" w:ascii="仿宋_GB2312" w:hAnsi="仿宋_GB2312" w:eastAsia="仿宋_GB2312" w:cs="仿宋_GB2312"/>
          <w:color w:val="auto"/>
          <w:sz w:val="32"/>
          <w:szCs w:val="32"/>
          <w:highlight w:val="none"/>
        </w:rPr>
        <w:t>征收公告之日起或项目意向书签订后</w:t>
      </w:r>
      <w:r>
        <w:rPr>
          <w:rFonts w:hint="default" w:ascii="Times New Roman" w:hAnsi="Times New Roman" w:eastAsia="仿宋_GB2312" w:cs="Times New Roman"/>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rPr>
        <w:t>天内</w:t>
      </w:r>
      <w:r>
        <w:rPr>
          <w:rFonts w:hint="eastAsia" w:ascii="仿宋_GB2312" w:hAnsi="仿宋_GB2312" w:eastAsia="仿宋_GB2312" w:cs="仿宋_GB2312"/>
          <w:color w:val="auto"/>
          <w:sz w:val="32"/>
          <w:szCs w:val="32"/>
          <w:highlight w:val="none"/>
          <w:lang w:val="en-US" w:eastAsia="zh-CN"/>
        </w:rPr>
        <w:t>自行</w:t>
      </w:r>
      <w:r>
        <w:rPr>
          <w:rFonts w:hint="eastAsia" w:ascii="仿宋_GB2312" w:hAnsi="仿宋_GB2312" w:eastAsia="仿宋_GB2312" w:cs="仿宋_GB2312"/>
          <w:color w:val="auto"/>
          <w:sz w:val="32"/>
          <w:szCs w:val="32"/>
          <w:highlight w:val="none"/>
        </w:rPr>
        <w:t>迁出，</w:t>
      </w:r>
      <w:r>
        <w:rPr>
          <w:rFonts w:hint="eastAsia" w:ascii="仿宋_GB2312" w:hAnsi="仿宋_GB2312" w:eastAsia="仿宋_GB2312" w:cs="仿宋_GB2312"/>
          <w:color w:val="auto"/>
          <w:sz w:val="32"/>
          <w:szCs w:val="32"/>
          <w:highlight w:val="none"/>
          <w:lang w:val="en-US" w:eastAsia="zh-CN"/>
        </w:rPr>
        <w:t>本合同自然解除，</w:t>
      </w:r>
      <w:r>
        <w:rPr>
          <w:rFonts w:hint="eastAsia" w:ascii="仿宋_GB2312" w:hAnsi="仿宋_GB2312" w:eastAsia="仿宋_GB2312" w:cs="仿宋_GB2312"/>
          <w:color w:val="auto"/>
          <w:sz w:val="32"/>
          <w:szCs w:val="32"/>
          <w:highlight w:val="none"/>
        </w:rPr>
        <w:t>甲方如数退还履约保证金给乙方</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除法律</w:t>
      </w:r>
      <w:r>
        <w:rPr>
          <w:rFonts w:hint="eastAsia" w:ascii="仿宋_GB2312" w:hAnsi="仿宋_GB2312" w:eastAsia="仿宋_GB2312" w:cs="仿宋_GB2312"/>
          <w:color w:val="auto"/>
          <w:sz w:val="32"/>
          <w:szCs w:val="32"/>
          <w:highlight w:val="none"/>
          <w:lang w:val="en-US" w:eastAsia="zh-CN"/>
        </w:rPr>
        <w:t>法规</w:t>
      </w:r>
      <w:r>
        <w:rPr>
          <w:rFonts w:hint="eastAsia" w:ascii="仿宋_GB2312" w:hAnsi="仿宋_GB2312" w:eastAsia="仿宋_GB2312" w:cs="仿宋_GB2312"/>
          <w:color w:val="auto"/>
          <w:sz w:val="32"/>
          <w:szCs w:val="32"/>
          <w:highlight w:val="none"/>
        </w:rPr>
        <w:t>规定乙方</w:t>
      </w:r>
      <w:r>
        <w:rPr>
          <w:rFonts w:hint="eastAsia" w:ascii="仿宋_GB2312" w:hAnsi="仿宋_GB2312" w:eastAsia="仿宋_GB2312" w:cs="仿宋_GB2312"/>
          <w:color w:val="auto"/>
          <w:sz w:val="32"/>
          <w:szCs w:val="32"/>
          <w:highlight w:val="none"/>
          <w:lang w:val="en-US" w:eastAsia="zh-CN"/>
        </w:rPr>
        <w:t>作为经营单位可</w:t>
      </w:r>
      <w:r>
        <w:rPr>
          <w:rFonts w:hint="eastAsia" w:ascii="仿宋_GB2312" w:hAnsi="仿宋_GB2312" w:eastAsia="仿宋_GB2312" w:cs="仿宋_GB2312"/>
          <w:color w:val="auto"/>
          <w:sz w:val="32"/>
          <w:szCs w:val="32"/>
          <w:highlight w:val="none"/>
        </w:rPr>
        <w:t>获得的</w:t>
      </w:r>
      <w:r>
        <w:rPr>
          <w:rFonts w:hint="eastAsia" w:ascii="仿宋_GB2312" w:hAnsi="仿宋_GB2312" w:eastAsia="仿宋_GB2312" w:cs="仿宋_GB2312"/>
          <w:color w:val="auto"/>
          <w:sz w:val="32"/>
          <w:szCs w:val="32"/>
          <w:highlight w:val="none"/>
          <w:lang w:val="en-US" w:eastAsia="zh-CN"/>
        </w:rPr>
        <w:t>补偿</w:t>
      </w:r>
      <w:r>
        <w:rPr>
          <w:rFonts w:hint="eastAsia" w:ascii="仿宋_GB2312" w:hAnsi="仿宋_GB2312" w:eastAsia="仿宋_GB2312" w:cs="仿宋_GB2312"/>
          <w:color w:val="auto"/>
          <w:sz w:val="32"/>
          <w:szCs w:val="32"/>
          <w:highlight w:val="none"/>
        </w:rPr>
        <w:t>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其它补偿全部归甲方所有（包括但不限于土地、房屋及附属设施的补偿）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乙方不得以任何</w:t>
      </w:r>
      <w:r>
        <w:rPr>
          <w:rFonts w:hint="eastAsia" w:ascii="仿宋_GB2312" w:hAnsi="仿宋_GB2312" w:eastAsia="仿宋_GB2312" w:cs="仿宋_GB2312"/>
          <w:color w:val="auto"/>
          <w:sz w:val="32"/>
          <w:szCs w:val="32"/>
          <w:highlight w:val="none"/>
          <w:lang w:val="en-US" w:eastAsia="zh-CN"/>
        </w:rPr>
        <w:t>事实、任何</w:t>
      </w:r>
      <w:r>
        <w:rPr>
          <w:rFonts w:hint="eastAsia" w:ascii="仿宋_GB2312" w:hAnsi="仿宋_GB2312" w:eastAsia="仿宋_GB2312" w:cs="仿宋_GB2312"/>
          <w:color w:val="auto"/>
          <w:sz w:val="32"/>
          <w:szCs w:val="32"/>
          <w:highlight w:val="none"/>
        </w:rPr>
        <w:t>理由</w:t>
      </w:r>
      <w:r>
        <w:rPr>
          <w:rFonts w:hint="eastAsia" w:ascii="仿宋_GB2312" w:hAnsi="仿宋_GB2312" w:eastAsia="仿宋_GB2312" w:cs="仿宋_GB2312"/>
          <w:color w:val="auto"/>
          <w:sz w:val="32"/>
          <w:szCs w:val="32"/>
          <w:highlight w:val="none"/>
          <w:lang w:val="en-US" w:eastAsia="zh-CN"/>
        </w:rPr>
        <w:t>向甲方提出赔偿或补偿请求</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第九条、未尽事宜，双方可协商签订补充协议；补充协议与本合同具有同等法律效力。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十、合同的生效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本合同正文共</w:t>
      </w:r>
      <w:r>
        <w:rPr>
          <w:rFonts w:hint="default" w:ascii="Times New Roman" w:hAnsi="Times New Roman" w:eastAsia="仿宋_GB2312" w:cs="Times New Roman"/>
          <w:color w:val="auto"/>
          <w:sz w:val="32"/>
          <w:szCs w:val="32"/>
          <w:highlight w:val="none"/>
          <w:u w:val="single"/>
          <w:lang w:val="en-US" w:eastAsia="zh-CN"/>
        </w:rPr>
        <w:t xml:space="preserve"> 6 </w:t>
      </w:r>
      <w:r>
        <w:rPr>
          <w:rFonts w:hint="eastAsia" w:ascii="仿宋_GB2312" w:hAnsi="仿宋_GB2312" w:eastAsia="仿宋_GB2312" w:cs="仿宋_GB2312"/>
          <w:color w:val="auto"/>
          <w:sz w:val="32"/>
          <w:szCs w:val="32"/>
          <w:highlight w:val="none"/>
        </w:rPr>
        <w:t>页，自甲、乙双方签字盖章之日起生效。合同正式文本一式五份，甲、乙双方各执一份，一份交惠州市公共资源交易中心惠城分中心存档，两份交国资部门备案，具有同等法律效力。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甲方（签章）：                乙方（签章）：</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                 法定代表人：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日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9C7AB6"/>
    <w:rsid w:val="002F6FD5"/>
    <w:rsid w:val="003A7BDF"/>
    <w:rsid w:val="007A7654"/>
    <w:rsid w:val="009C7AB6"/>
    <w:rsid w:val="00CE76B8"/>
    <w:rsid w:val="00F10B05"/>
    <w:rsid w:val="0119677B"/>
    <w:rsid w:val="012C06AD"/>
    <w:rsid w:val="01981D96"/>
    <w:rsid w:val="03266083"/>
    <w:rsid w:val="0358580D"/>
    <w:rsid w:val="041673E6"/>
    <w:rsid w:val="05D300F0"/>
    <w:rsid w:val="0745615D"/>
    <w:rsid w:val="077B47F4"/>
    <w:rsid w:val="08D8516E"/>
    <w:rsid w:val="0A742C74"/>
    <w:rsid w:val="0AF049F1"/>
    <w:rsid w:val="0BD75BB1"/>
    <w:rsid w:val="0CCE07C8"/>
    <w:rsid w:val="0D1F511A"/>
    <w:rsid w:val="0D94314D"/>
    <w:rsid w:val="10E8177D"/>
    <w:rsid w:val="112C600D"/>
    <w:rsid w:val="11DF131B"/>
    <w:rsid w:val="1202396B"/>
    <w:rsid w:val="1264018C"/>
    <w:rsid w:val="14715E13"/>
    <w:rsid w:val="14956D49"/>
    <w:rsid w:val="176269F4"/>
    <w:rsid w:val="17D336D0"/>
    <w:rsid w:val="187B4E3B"/>
    <w:rsid w:val="19B76582"/>
    <w:rsid w:val="1A162C38"/>
    <w:rsid w:val="1A3965A1"/>
    <w:rsid w:val="1F572A0C"/>
    <w:rsid w:val="202F346E"/>
    <w:rsid w:val="222E4DF9"/>
    <w:rsid w:val="22A77C33"/>
    <w:rsid w:val="249E0A8D"/>
    <w:rsid w:val="253704EB"/>
    <w:rsid w:val="254C467E"/>
    <w:rsid w:val="257F4913"/>
    <w:rsid w:val="259A1D9D"/>
    <w:rsid w:val="25BA7D85"/>
    <w:rsid w:val="26451C3D"/>
    <w:rsid w:val="268818DC"/>
    <w:rsid w:val="27331743"/>
    <w:rsid w:val="295E3016"/>
    <w:rsid w:val="2A662182"/>
    <w:rsid w:val="2AC61AA2"/>
    <w:rsid w:val="2AFA0B1C"/>
    <w:rsid w:val="2B4A3852"/>
    <w:rsid w:val="2E65031D"/>
    <w:rsid w:val="2EC62885"/>
    <w:rsid w:val="2F0B154A"/>
    <w:rsid w:val="2F1B5F54"/>
    <w:rsid w:val="2F8E07F4"/>
    <w:rsid w:val="30B75DBD"/>
    <w:rsid w:val="31136454"/>
    <w:rsid w:val="31723B02"/>
    <w:rsid w:val="34193CB8"/>
    <w:rsid w:val="341D7D55"/>
    <w:rsid w:val="36BD4A8E"/>
    <w:rsid w:val="36EA7C97"/>
    <w:rsid w:val="370E3214"/>
    <w:rsid w:val="3879231E"/>
    <w:rsid w:val="3A5405D4"/>
    <w:rsid w:val="3AF26768"/>
    <w:rsid w:val="3B017CA0"/>
    <w:rsid w:val="3B07442C"/>
    <w:rsid w:val="3B2A3A6A"/>
    <w:rsid w:val="3B3F5663"/>
    <w:rsid w:val="3BAE3573"/>
    <w:rsid w:val="3C2E09B0"/>
    <w:rsid w:val="3D162D45"/>
    <w:rsid w:val="3D712EC0"/>
    <w:rsid w:val="3DEE24DE"/>
    <w:rsid w:val="3E492C52"/>
    <w:rsid w:val="3EED47C8"/>
    <w:rsid w:val="3F164A3D"/>
    <w:rsid w:val="4191561E"/>
    <w:rsid w:val="42CC615A"/>
    <w:rsid w:val="43342EEC"/>
    <w:rsid w:val="440648B6"/>
    <w:rsid w:val="455F7AA2"/>
    <w:rsid w:val="45C1008C"/>
    <w:rsid w:val="4685178A"/>
    <w:rsid w:val="49414003"/>
    <w:rsid w:val="4CE07F06"/>
    <w:rsid w:val="4D6C3253"/>
    <w:rsid w:val="4E944D7D"/>
    <w:rsid w:val="4EE87013"/>
    <w:rsid w:val="4EF44DE5"/>
    <w:rsid w:val="518227C1"/>
    <w:rsid w:val="521328F4"/>
    <w:rsid w:val="52D348F1"/>
    <w:rsid w:val="54450970"/>
    <w:rsid w:val="569E49B4"/>
    <w:rsid w:val="56BB579A"/>
    <w:rsid w:val="57572CCF"/>
    <w:rsid w:val="58106334"/>
    <w:rsid w:val="58EB7B73"/>
    <w:rsid w:val="590B0DA2"/>
    <w:rsid w:val="59E06D6B"/>
    <w:rsid w:val="5A582FE6"/>
    <w:rsid w:val="5E1C3339"/>
    <w:rsid w:val="5FEE3C2B"/>
    <w:rsid w:val="60592660"/>
    <w:rsid w:val="60632F76"/>
    <w:rsid w:val="606D363B"/>
    <w:rsid w:val="61225447"/>
    <w:rsid w:val="62C37DD5"/>
    <w:rsid w:val="63AF648B"/>
    <w:rsid w:val="63F90E49"/>
    <w:rsid w:val="64A902FF"/>
    <w:rsid w:val="653542E5"/>
    <w:rsid w:val="65D11CE1"/>
    <w:rsid w:val="66745991"/>
    <w:rsid w:val="67526EE4"/>
    <w:rsid w:val="67581256"/>
    <w:rsid w:val="679E51B9"/>
    <w:rsid w:val="681349F0"/>
    <w:rsid w:val="6AC27658"/>
    <w:rsid w:val="6B2A480C"/>
    <w:rsid w:val="6B777F82"/>
    <w:rsid w:val="6B8E4AB9"/>
    <w:rsid w:val="6F1D4C82"/>
    <w:rsid w:val="7015217C"/>
    <w:rsid w:val="70857F0E"/>
    <w:rsid w:val="72AD74FF"/>
    <w:rsid w:val="732547E3"/>
    <w:rsid w:val="737D4C17"/>
    <w:rsid w:val="75C563B3"/>
    <w:rsid w:val="75E7626E"/>
    <w:rsid w:val="76EC4176"/>
    <w:rsid w:val="79806557"/>
    <w:rsid w:val="7A7E44C6"/>
    <w:rsid w:val="7DCD708E"/>
    <w:rsid w:val="7DF2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Calibri" w:hAnsi="Calibri"/>
      <w:sz w:val="21"/>
      <w:szCs w:val="2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248</Words>
  <Characters>1414</Characters>
  <Lines>11</Lines>
  <Paragraphs>3</Paragraphs>
  <TotalTime>16</TotalTime>
  <ScaleCrop>false</ScaleCrop>
  <LinksUpToDate>false</LinksUpToDate>
  <CharactersWithSpaces>1659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2022-08-31T23:30:00Z</dcterms:created>
  <dc:creator>Freedom</dc:creator>
  <cp:lastModifiedBy>蓝环八爪鱼</cp:lastModifiedBy>
  <cp:lastPrinted>2024-01-10T09:00:00Z</cp:lastPrinted>
  <dcterms:modified xsi:type="dcterms:W3CDTF">2024-05-13T03:10:43Z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747109481E3045B38EFEE1FAA5F030C2_13</vt:lpwstr>
  </property>
</Properties>
</file>