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p>
    <w:p>
      <w:pPr>
        <w:jc w:val="center"/>
        <w:rPr>
          <w:rFonts w:hint="eastAsia" w:ascii="仿宋" w:hAnsi="仿宋" w:eastAsia="仿宋" w:cs="仿宋"/>
          <w:b/>
          <w:kern w:val="0"/>
          <w:sz w:val="30"/>
          <w:szCs w:val="30"/>
        </w:rPr>
      </w:pPr>
    </w:p>
    <w:p>
      <w:pPr>
        <w:spacing w:line="360" w:lineRule="auto"/>
        <w:rPr>
          <w:rFonts w:hint="eastAsia" w:ascii="仿宋" w:hAnsi="仿宋" w:eastAsia="仿宋" w:cs="MS Gothic"/>
          <w:sz w:val="30"/>
          <w:szCs w:val="30"/>
        </w:rPr>
      </w:pPr>
      <w:r>
        <w:rPr>
          <w:rFonts w:hint="eastAsia" w:ascii="仿宋" w:hAnsi="仿宋" w:eastAsia="仿宋" w:cs="MS Gothic"/>
          <w:sz w:val="30"/>
          <w:szCs w:val="30"/>
        </w:rPr>
        <w:t>惠州市公共资源交易中心</w:t>
      </w:r>
      <w:r>
        <w:rPr>
          <w:rFonts w:hint="eastAsia" w:ascii="仿宋" w:hAnsi="仿宋" w:eastAsia="仿宋" w:cs="MS Gothic"/>
          <w:sz w:val="30"/>
          <w:szCs w:val="30"/>
          <w:lang w:eastAsia="zh-CN"/>
        </w:rPr>
        <w:t>龙门分中心</w:t>
      </w:r>
      <w:r>
        <w:rPr>
          <w:rFonts w:hint="eastAsia" w:ascii="仿宋" w:hAnsi="仿宋" w:eastAsia="仿宋" w:cs="MS Gothic"/>
          <w:sz w:val="30"/>
          <w:szCs w:val="30"/>
        </w:rPr>
        <w:t xml:space="preserve">：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经审阅你中心产权挂牌转让资料和《惠州市政务服务数据管理局 惠州市公共资源交易中心公共资源电子交易规则》（惠市政数【2022】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1、我方将严格遵守《惠州市政务服务数据管理局 惠州市公共资源交易中心公共资源电子交易规则》、该交易项目的《网络竞价须知》、全部挂牌公告内容、本竞买申请与承诺及相关法律法规和政策的规定。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2、我方对本次交易项目过程中所知悉的有关委托人的商业信息(指经贵中心及交易项目委托人明确要求保密的信息)负有保密义务。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4、我方已了解并同意交易项目委托人的要求以及该项目的限定条件、违约责任及相关解释。包括并不限于以下内容：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(1)在受让以前，我单位（人）已对标的物进行了充分的考察，已完全了解标的物的现状、法律状态和存在的瑕疵和其他情况，同意不得以因无法避免的客观原因造成的瑕疵为由拒绝接收标的物。</w:t>
      </w:r>
      <w:bookmarkStart w:id="0" w:name="_GoBack"/>
      <w:bookmarkEnd w:id="0"/>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(2) 我单位（人）已充分评估标的因市场变化和保管环境限制而带来的各种风险，同意对因未充分了解标的物存在瑕疵而引起的相关争议和法律纠纷负完全责任并承担相应损失。</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(3) 我单位（人）清楚并同意转让方对转让标的负有完全保管责任，市公共资源交易中心为政府交易平台，主要负责组织双方资产转让，只对交易法定程序负责，不承担其他任何法律责任。</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6、我方承诺不采取行贿、恶意串通等非法手段操纵转让价格。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8、如因上述承诺事项不实或违反上述承诺的，我方承担相应的经济和法律责任。贵中心不需对我方违反上述承诺的行为承担任何责任。 </w:t>
      </w: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s>
  <w:rsids>
    <w:rsidRoot w:val="061C2F0C"/>
    <w:rsid w:val="00007248"/>
    <w:rsid w:val="00226A3C"/>
    <w:rsid w:val="004246BA"/>
    <w:rsid w:val="00A73C64"/>
    <w:rsid w:val="00AC0A03"/>
    <w:rsid w:val="00D32B7E"/>
    <w:rsid w:val="00FF08BF"/>
    <w:rsid w:val="061C2F0C"/>
    <w:rsid w:val="35AC58AD"/>
    <w:rsid w:val="42730B91"/>
    <w:rsid w:val="440B3937"/>
    <w:rsid w:val="4B817DD6"/>
    <w:rsid w:val="4D655C03"/>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TotalTime>
  <ScaleCrop>false</ScaleCrop>
  <LinksUpToDate>false</LinksUpToDate>
  <CharactersWithSpaces>1325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Administrator</cp:lastModifiedBy>
  <cp:lastPrinted>2023-01-12T03:54:00Z</cp:lastPrinted>
  <dcterms:modified xsi:type="dcterms:W3CDTF">2023-06-19T02:31:55Z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45775B08EC2C4A63AA063E413F9938A1</vt:lpwstr>
  </property>
</Properties>
</file>