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color w:val="auto"/>
          <w:sz w:val="32"/>
        </w:rPr>
      </w:pPr>
    </w:p>
    <w:p>
      <w:pPr>
        <w:jc w:val="center"/>
        <w:rPr>
          <w:b/>
          <w:color w:val="auto"/>
          <w:sz w:val="32"/>
        </w:rPr>
      </w:pPr>
    </w:p>
    <w:p>
      <w:pPr>
        <w:jc w:val="center"/>
        <w:rPr>
          <w:rFonts w:hint="eastAsia" w:ascii="方正小标宋简体" w:hAnsi="方正小标宋简体" w:eastAsia="方正小标宋简体" w:cs="方正小标宋简体"/>
          <w:b w:val="0"/>
          <w:bCs/>
          <w:color w:val="auto"/>
          <w:sz w:val="52"/>
          <w:szCs w:val="52"/>
        </w:rPr>
      </w:pPr>
    </w:p>
    <w:p>
      <w:pPr>
        <w:jc w:val="both"/>
        <w:rPr>
          <w:rFonts w:hint="eastAsia" w:ascii="方正小标宋简体" w:hAnsi="方正小标宋简体" w:eastAsia="方正小标宋简体" w:cs="方正小标宋简体"/>
          <w:b w:val="0"/>
          <w:bCs/>
          <w:color w:val="auto"/>
          <w:sz w:val="52"/>
          <w:szCs w:val="52"/>
        </w:rPr>
      </w:pPr>
    </w:p>
    <w:p>
      <w:pPr>
        <w:jc w:val="center"/>
        <w:rPr>
          <w:rFonts w:hint="eastAsia" w:ascii="方正小标宋简体" w:hAnsi="方正小标宋简体" w:eastAsia="方正小标宋简体" w:cs="方正小标宋简体"/>
          <w:b w:val="0"/>
          <w:bCs/>
          <w:color w:val="auto"/>
          <w:sz w:val="52"/>
          <w:szCs w:val="52"/>
        </w:rPr>
      </w:pPr>
      <w:r>
        <w:rPr>
          <w:rFonts w:hint="eastAsia" w:ascii="方正小标宋简体" w:hAnsi="方正小标宋简体" w:eastAsia="方正小标宋简体" w:cs="方正小标宋简体"/>
          <w:b w:val="0"/>
          <w:bCs/>
          <w:color w:val="auto"/>
          <w:sz w:val="52"/>
          <w:szCs w:val="52"/>
        </w:rPr>
        <w:t>项</w:t>
      </w:r>
    </w:p>
    <w:p>
      <w:pPr>
        <w:jc w:val="center"/>
        <w:rPr>
          <w:rFonts w:hint="eastAsia" w:ascii="方正小标宋简体" w:hAnsi="方正小标宋简体" w:eastAsia="方正小标宋简体" w:cs="方正小标宋简体"/>
          <w:b w:val="0"/>
          <w:bCs/>
          <w:color w:val="auto"/>
          <w:sz w:val="52"/>
          <w:szCs w:val="52"/>
        </w:rPr>
      </w:pPr>
      <w:r>
        <w:rPr>
          <w:rFonts w:hint="eastAsia" w:ascii="方正小标宋简体" w:hAnsi="方正小标宋简体" w:eastAsia="方正小标宋简体" w:cs="方正小标宋简体"/>
          <w:b w:val="0"/>
          <w:bCs/>
          <w:color w:val="auto"/>
          <w:sz w:val="52"/>
          <w:szCs w:val="52"/>
        </w:rPr>
        <w:t>目</w:t>
      </w:r>
    </w:p>
    <w:p>
      <w:pPr>
        <w:jc w:val="center"/>
        <w:rPr>
          <w:rFonts w:hint="eastAsia" w:ascii="方正小标宋简体" w:hAnsi="方正小标宋简体" w:eastAsia="方正小标宋简体" w:cs="方正小标宋简体"/>
          <w:b w:val="0"/>
          <w:bCs/>
          <w:color w:val="auto"/>
          <w:sz w:val="52"/>
          <w:szCs w:val="52"/>
        </w:rPr>
      </w:pPr>
      <w:r>
        <w:rPr>
          <w:rFonts w:hint="eastAsia" w:ascii="方正小标宋简体" w:hAnsi="方正小标宋简体" w:eastAsia="方正小标宋简体" w:cs="方正小标宋简体"/>
          <w:b w:val="0"/>
          <w:bCs/>
          <w:color w:val="auto"/>
          <w:sz w:val="52"/>
          <w:szCs w:val="52"/>
        </w:rPr>
        <w:t>成</w:t>
      </w:r>
    </w:p>
    <w:p>
      <w:pPr>
        <w:jc w:val="center"/>
        <w:rPr>
          <w:rFonts w:hint="eastAsia" w:ascii="方正小标宋简体" w:hAnsi="方正小标宋简体" w:eastAsia="方正小标宋简体" w:cs="方正小标宋简体"/>
          <w:b w:val="0"/>
          <w:bCs/>
          <w:color w:val="auto"/>
          <w:sz w:val="52"/>
          <w:szCs w:val="52"/>
        </w:rPr>
      </w:pPr>
      <w:r>
        <w:rPr>
          <w:rFonts w:hint="eastAsia" w:ascii="方正小标宋简体" w:hAnsi="方正小标宋简体" w:eastAsia="方正小标宋简体" w:cs="方正小标宋简体"/>
          <w:b w:val="0"/>
          <w:bCs/>
          <w:color w:val="auto"/>
          <w:sz w:val="52"/>
          <w:szCs w:val="52"/>
        </w:rPr>
        <w:t>交</w:t>
      </w:r>
    </w:p>
    <w:p>
      <w:pPr>
        <w:jc w:val="center"/>
        <w:rPr>
          <w:rFonts w:hint="eastAsia" w:ascii="方正小标宋简体" w:hAnsi="方正小标宋简体" w:eastAsia="方正小标宋简体" w:cs="方正小标宋简体"/>
          <w:b w:val="0"/>
          <w:bCs/>
          <w:color w:val="auto"/>
          <w:sz w:val="52"/>
          <w:szCs w:val="52"/>
        </w:rPr>
      </w:pPr>
      <w:r>
        <w:rPr>
          <w:rFonts w:hint="eastAsia" w:ascii="方正小标宋简体" w:hAnsi="方正小标宋简体" w:eastAsia="方正小标宋简体" w:cs="方正小标宋简体"/>
          <w:b w:val="0"/>
          <w:bCs/>
          <w:color w:val="auto"/>
          <w:sz w:val="52"/>
          <w:szCs w:val="52"/>
        </w:rPr>
        <w:t>合</w:t>
      </w:r>
    </w:p>
    <w:p>
      <w:pPr>
        <w:jc w:val="center"/>
        <w:rPr>
          <w:rFonts w:hint="eastAsia" w:ascii="方正小标宋简体" w:hAnsi="方正小标宋简体" w:eastAsia="方正小标宋简体" w:cs="方正小标宋简体"/>
          <w:b w:val="0"/>
          <w:bCs/>
          <w:color w:val="auto"/>
          <w:sz w:val="52"/>
          <w:szCs w:val="52"/>
        </w:rPr>
      </w:pPr>
      <w:r>
        <w:rPr>
          <w:rFonts w:hint="eastAsia" w:ascii="方正小标宋简体" w:hAnsi="方正小标宋简体" w:eastAsia="方正小标宋简体" w:cs="方正小标宋简体"/>
          <w:b w:val="0"/>
          <w:bCs/>
          <w:color w:val="auto"/>
          <w:sz w:val="52"/>
          <w:szCs w:val="52"/>
        </w:rPr>
        <w:t>同</w:t>
      </w:r>
    </w:p>
    <w:p>
      <w:pPr>
        <w:jc w:val="center"/>
        <w:rPr>
          <w:rFonts w:hint="eastAsia" w:ascii="方正小标宋简体" w:hAnsi="方正小标宋简体" w:eastAsia="方正小标宋简体" w:cs="方正小标宋简体"/>
          <w:b w:val="0"/>
          <w:bCs/>
          <w:color w:val="auto"/>
          <w:sz w:val="32"/>
          <w:szCs w:val="32"/>
        </w:rPr>
      </w:pPr>
    </w:p>
    <w:p>
      <w:pPr>
        <w:rPr>
          <w:rFonts w:hint="eastAsia" w:ascii="方正小标宋简体" w:hAnsi="方正小标宋简体" w:eastAsia="方正小标宋简体" w:cs="方正小标宋简体"/>
          <w:b w:val="0"/>
          <w:bCs/>
          <w:color w:val="auto"/>
          <w:sz w:val="24"/>
        </w:rPr>
      </w:pPr>
    </w:p>
    <w:p>
      <w:pPr>
        <w:jc w:val="center"/>
        <w:rPr>
          <w:rFonts w:hint="eastAsia" w:ascii="方正小标宋简体" w:hAnsi="方正小标宋简体" w:eastAsia="方正小标宋简体" w:cs="方正小标宋简体"/>
          <w:b w:val="0"/>
          <w:bCs/>
          <w:color w:val="auto"/>
          <w:sz w:val="32"/>
        </w:rPr>
      </w:pPr>
    </w:p>
    <w:p>
      <w:pPr>
        <w:jc w:val="center"/>
        <w:rPr>
          <w:rFonts w:ascii="仿宋_GB2312"/>
          <w:b/>
          <w:color w:val="auto"/>
          <w:sz w:val="32"/>
        </w:rPr>
      </w:pPr>
    </w:p>
    <w:p>
      <w:pPr>
        <w:jc w:val="center"/>
        <w:rPr>
          <w:rFonts w:ascii="仿宋_GB2312"/>
          <w:b/>
          <w:color w:val="auto"/>
          <w:sz w:val="32"/>
        </w:rPr>
      </w:pPr>
    </w:p>
    <w:p>
      <w:pPr>
        <w:jc w:val="center"/>
        <w:rPr>
          <w:rFonts w:ascii="仿宋_GB2312"/>
          <w:b/>
          <w:color w:val="auto"/>
          <w:sz w:val="32"/>
        </w:rPr>
      </w:pPr>
    </w:p>
    <w:p>
      <w:pPr>
        <w:jc w:val="center"/>
        <w:rPr>
          <w:rFonts w:ascii="仿宋_GB2312"/>
          <w:b/>
          <w:color w:val="auto"/>
          <w:sz w:val="32"/>
        </w:rPr>
      </w:pPr>
    </w:p>
    <w:p>
      <w:pPr>
        <w:jc w:val="center"/>
        <w:rPr>
          <w:b/>
          <w:color w:val="auto"/>
          <w:sz w:val="36"/>
        </w:rPr>
      </w:pPr>
    </w:p>
    <w:p>
      <w:pPr>
        <w:jc w:val="center"/>
        <w:rPr>
          <w:rFonts w:hint="eastAsia" w:ascii="黑体" w:hAnsi="黑体" w:eastAsia="黑体" w:cs="黑体"/>
          <w:b w:val="0"/>
          <w:bCs/>
          <w:color w:val="auto"/>
          <w:sz w:val="44"/>
          <w:szCs w:val="44"/>
        </w:rPr>
      </w:pPr>
    </w:p>
    <w:p>
      <w:pPr>
        <w:jc w:val="center"/>
        <w:rPr>
          <w:rFonts w:hint="eastAsia" w:ascii="黑体" w:hAnsi="黑体" w:eastAsia="黑体" w:cs="黑体"/>
          <w:b w:val="0"/>
          <w:bCs/>
          <w:color w:val="auto"/>
          <w:sz w:val="44"/>
          <w:szCs w:val="44"/>
        </w:rPr>
      </w:pPr>
      <w:r>
        <w:rPr>
          <w:rFonts w:hint="eastAsia" w:ascii="黑体" w:hAnsi="黑体" w:eastAsia="黑体" w:cs="黑体"/>
          <w:b w:val="0"/>
          <w:bCs/>
          <w:color w:val="auto"/>
          <w:sz w:val="44"/>
          <w:szCs w:val="44"/>
        </w:rPr>
        <w:t>合同使用须知</w:t>
      </w:r>
    </w:p>
    <w:p>
      <w:pPr>
        <w:rPr>
          <w:rFonts w:hint="default" w:ascii="Times New Roman" w:hAnsi="Times New Roman" w:eastAsia="仿宋" w:cs="Times New Roman"/>
          <w:b/>
          <w:color w:val="auto"/>
          <w:sz w:val="32"/>
          <w:szCs w:val="32"/>
        </w:rPr>
      </w:pPr>
    </w:p>
    <w:p>
      <w:pPr>
        <w:ind w:firstLine="640" w:firstLineChars="200"/>
        <w:jc w:val="left"/>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1.本合同文本为依照</w:t>
      </w:r>
      <w:r>
        <w:rPr>
          <w:rFonts w:hint="eastAsia" w:ascii="仿宋" w:hAnsi="仿宋" w:eastAsia="仿宋" w:cs="仿宋"/>
          <w:color w:val="auto"/>
          <w:sz w:val="32"/>
          <w:szCs w:val="40"/>
          <w:lang w:val="en-US" w:eastAsia="zh-CN"/>
        </w:rPr>
        <w:t>《中华人民共和国民法典》</w:t>
      </w:r>
      <w:r>
        <w:rPr>
          <w:rFonts w:hint="default" w:ascii="Times New Roman" w:hAnsi="Times New Roman" w:eastAsia="仿宋" w:cs="Times New Roman"/>
          <w:color w:val="auto"/>
          <w:sz w:val="32"/>
          <w:szCs w:val="32"/>
        </w:rPr>
        <w:t>等法律、法规制定。</w:t>
      </w:r>
    </w:p>
    <w:p>
      <w:pPr>
        <w:jc w:val="left"/>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 xml:space="preserve">    2.甲方：指标的权属人或权属人的代理人。</w:t>
      </w:r>
    </w:p>
    <w:p>
      <w:pPr>
        <w:ind w:firstLine="57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3.乙方：指以有偿方式依法受让实物资产的法人、自然人或者其他组织。当事人为自然人的，应当在当事人概况中填写姓名及身份证号码。乙方为外国或我国香港特别行政区、澳门特别行政区、台湾地区的法人、自然人或者其他组织的，该产权交易行为应当符合国务院公布的《指导外商投资方向规定》及其他有关规定。</w:t>
      </w:r>
    </w:p>
    <w:p>
      <w:pPr>
        <w:ind w:firstLine="640" w:firstLineChars="200"/>
        <w:jc w:val="left"/>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4.本合同文本中涉及到的选择、填写内容以手写项为优先。</w:t>
      </w:r>
    </w:p>
    <w:p>
      <w:pPr>
        <w:ind w:firstLine="640" w:firstLineChars="200"/>
        <w:jc w:val="left"/>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5.对合同文本【】中选择内容、空格部位填写及其他需要约定的内容，双方应当协商确定。</w:t>
      </w:r>
    </w:p>
    <w:p>
      <w:pPr>
        <w:rPr>
          <w:color w:val="auto"/>
          <w:sz w:val="28"/>
        </w:rPr>
      </w:pPr>
    </w:p>
    <w:p>
      <w:pPr>
        <w:rPr>
          <w:color w:val="auto"/>
          <w:sz w:val="28"/>
        </w:rPr>
      </w:pPr>
    </w:p>
    <w:p>
      <w:pPr>
        <w:rPr>
          <w:color w:val="auto"/>
          <w:sz w:val="28"/>
        </w:rPr>
      </w:pPr>
    </w:p>
    <w:p>
      <w:pPr>
        <w:jc w:val="left"/>
        <w:rPr>
          <w:color w:val="auto"/>
          <w:sz w:val="28"/>
        </w:rPr>
      </w:pPr>
    </w:p>
    <w:p>
      <w:pPr>
        <w:rPr>
          <w:color w:val="auto"/>
          <w:sz w:val="24"/>
        </w:rPr>
      </w:pPr>
    </w:p>
    <w:p>
      <w:pPr>
        <w:jc w:val="center"/>
        <w:rPr>
          <w:b/>
          <w:color w:val="auto"/>
          <w:sz w:val="28"/>
        </w:rPr>
      </w:pPr>
    </w:p>
    <w:p>
      <w:pPr>
        <w:jc w:val="center"/>
        <w:rPr>
          <w:b/>
          <w:color w:val="auto"/>
          <w:sz w:val="28"/>
        </w:rPr>
      </w:pPr>
    </w:p>
    <w:p>
      <w:pPr>
        <w:rPr>
          <w:b/>
          <w:color w:val="auto"/>
          <w:sz w:val="36"/>
        </w:rPr>
      </w:pPr>
    </w:p>
    <w:p>
      <w:pPr>
        <w:jc w:val="center"/>
        <w:rPr>
          <w:rFonts w:hint="default" w:ascii="Times New Roman" w:hAnsi="Times New Roman" w:eastAsia="仿宋" w:cs="Times New Roman"/>
          <w:b/>
          <w:color w:val="auto"/>
          <w:sz w:val="36"/>
        </w:rPr>
      </w:pPr>
      <w:r>
        <w:rPr>
          <w:rFonts w:hint="default" w:ascii="Times New Roman" w:hAnsi="Times New Roman" w:eastAsia="仿宋" w:cs="Times New Roman"/>
          <w:b/>
          <w:color w:val="auto"/>
          <w:sz w:val="36"/>
        </w:rPr>
        <w:t>合同正文</w:t>
      </w:r>
    </w:p>
    <w:p>
      <w:pPr>
        <w:jc w:val="both"/>
        <w:rPr>
          <w:rFonts w:hint="default" w:ascii="Times New Roman" w:hAnsi="Times New Roman" w:eastAsia="仿宋" w:cs="Times New Roman"/>
          <w:bCs/>
          <w:color w:val="auto"/>
          <w:sz w:val="28"/>
          <w:lang w:val="en-US" w:eastAsia="zh-CN"/>
        </w:rPr>
      </w:pPr>
      <w:r>
        <w:rPr>
          <w:rFonts w:hint="default" w:ascii="Times New Roman" w:hAnsi="Times New Roman" w:eastAsia="仿宋" w:cs="Times New Roman"/>
          <w:bCs/>
          <w:color w:val="auto"/>
          <w:sz w:val="28"/>
        </w:rPr>
        <w:t>转让方：</w:t>
      </w:r>
      <w:r>
        <w:rPr>
          <w:rFonts w:hint="eastAsia" w:eastAsia="仿宋" w:cs="Times New Roman"/>
          <w:bCs/>
          <w:color w:val="auto"/>
          <w:sz w:val="28"/>
          <w:lang w:val="en-US" w:eastAsia="zh-CN"/>
        </w:rPr>
        <w:t>惠州市机关事务管理局</w:t>
      </w:r>
    </w:p>
    <w:p>
      <w:pPr>
        <w:jc w:val="left"/>
        <w:rPr>
          <w:rFonts w:hint="default" w:ascii="Times New Roman" w:hAnsi="Times New Roman" w:eastAsia="仿宋" w:cs="Times New Roman"/>
          <w:bCs/>
          <w:color w:val="auto"/>
          <w:sz w:val="28"/>
          <w:lang w:val="en-US" w:eastAsia="zh-CN"/>
        </w:rPr>
      </w:pPr>
      <w:r>
        <w:rPr>
          <w:rFonts w:hint="default" w:ascii="Times New Roman" w:hAnsi="Times New Roman" w:eastAsia="仿宋" w:cs="Times New Roman"/>
          <w:bCs/>
          <w:color w:val="auto"/>
          <w:sz w:val="28"/>
        </w:rPr>
        <w:t>注册地址/住所：</w:t>
      </w:r>
      <w:r>
        <w:rPr>
          <w:rFonts w:hint="eastAsia" w:eastAsia="仿宋" w:cs="Times New Roman"/>
          <w:bCs/>
          <w:color w:val="auto"/>
          <w:sz w:val="28"/>
          <w:lang w:val="en-US" w:eastAsia="zh-CN"/>
        </w:rPr>
        <w:t>惠州市惠城区江北行政中心5楼</w:t>
      </w:r>
    </w:p>
    <w:p>
      <w:pPr>
        <w:jc w:val="left"/>
        <w:rPr>
          <w:rFonts w:hint="default" w:ascii="Times New Roman" w:hAnsi="Times New Roman" w:eastAsia="仿宋" w:cs="Times New Roman"/>
          <w:bCs/>
          <w:color w:val="auto"/>
          <w:sz w:val="28"/>
        </w:rPr>
      </w:pPr>
      <w:r>
        <w:rPr>
          <w:rFonts w:hint="default" w:ascii="Times New Roman" w:hAnsi="Times New Roman" w:eastAsia="仿宋" w:cs="Times New Roman"/>
          <w:bCs/>
          <w:color w:val="auto"/>
          <w:sz w:val="28"/>
        </w:rPr>
        <w:t>委托代理方：</w:t>
      </w:r>
    </w:p>
    <w:p>
      <w:pPr>
        <w:jc w:val="left"/>
        <w:rPr>
          <w:rFonts w:hint="default" w:ascii="Times New Roman" w:hAnsi="Times New Roman" w:eastAsia="仿宋" w:cs="Times New Roman"/>
          <w:bCs/>
          <w:color w:val="auto"/>
          <w:sz w:val="28"/>
        </w:rPr>
      </w:pPr>
      <w:r>
        <w:rPr>
          <w:rFonts w:hint="default" w:ascii="Times New Roman" w:hAnsi="Times New Roman" w:eastAsia="仿宋" w:cs="Times New Roman"/>
          <w:bCs/>
          <w:color w:val="auto"/>
          <w:sz w:val="28"/>
        </w:rPr>
        <w:t>注册地址/住所：</w:t>
      </w:r>
    </w:p>
    <w:p>
      <w:pPr>
        <w:jc w:val="left"/>
        <w:rPr>
          <w:rFonts w:hint="default" w:ascii="Times New Roman" w:hAnsi="Times New Roman" w:eastAsia="仿宋" w:cs="Times New Roman"/>
          <w:bCs/>
          <w:color w:val="auto"/>
          <w:sz w:val="28"/>
        </w:rPr>
      </w:pPr>
      <w:r>
        <w:rPr>
          <w:rFonts w:hint="default" w:ascii="Times New Roman" w:hAnsi="Times New Roman" w:eastAsia="仿宋" w:cs="Times New Roman"/>
          <w:bCs/>
          <w:color w:val="auto"/>
          <w:sz w:val="28"/>
        </w:rPr>
        <w:t>电话：</w:t>
      </w:r>
    </w:p>
    <w:p>
      <w:pPr>
        <w:jc w:val="left"/>
        <w:rPr>
          <w:rFonts w:hint="default" w:ascii="Times New Roman" w:hAnsi="Times New Roman" w:eastAsia="仿宋" w:cs="Times New Roman"/>
          <w:bCs/>
          <w:color w:val="auto"/>
          <w:sz w:val="28"/>
        </w:rPr>
      </w:pPr>
      <w:r>
        <w:rPr>
          <w:rFonts w:hint="default" w:ascii="Times New Roman" w:hAnsi="Times New Roman" w:eastAsia="仿宋" w:cs="Times New Roman"/>
          <w:bCs/>
          <w:color w:val="auto"/>
          <w:sz w:val="28"/>
        </w:rPr>
        <w:t>（以上统称“甲方”）</w:t>
      </w:r>
    </w:p>
    <w:p>
      <w:pPr>
        <w:spacing w:beforeLines="300"/>
        <w:jc w:val="left"/>
        <w:rPr>
          <w:rFonts w:hint="default" w:ascii="Times New Roman" w:hAnsi="Times New Roman" w:eastAsia="仿宋" w:cs="Times New Roman"/>
          <w:bCs/>
          <w:color w:val="auto"/>
          <w:sz w:val="28"/>
          <w:lang w:val="en-US" w:eastAsia="zh-CN"/>
        </w:rPr>
      </w:pPr>
      <w:r>
        <w:rPr>
          <w:rFonts w:hint="default" w:ascii="Times New Roman" w:hAnsi="Times New Roman" w:eastAsia="仿宋" w:cs="Times New Roman"/>
          <w:bCs/>
          <w:color w:val="auto"/>
          <w:sz w:val="28"/>
        </w:rPr>
        <w:t>受让方（乙方）：</w:t>
      </w:r>
    </w:p>
    <w:p>
      <w:pPr>
        <w:jc w:val="left"/>
        <w:rPr>
          <w:rFonts w:hint="default" w:ascii="Times New Roman" w:hAnsi="Times New Roman" w:eastAsia="仿宋" w:cs="Times New Roman"/>
          <w:bCs/>
          <w:color w:val="auto"/>
          <w:sz w:val="28"/>
        </w:rPr>
      </w:pPr>
      <w:r>
        <w:rPr>
          <w:rFonts w:hint="default" w:ascii="Times New Roman" w:hAnsi="Times New Roman" w:eastAsia="仿宋" w:cs="Times New Roman"/>
          <w:bCs/>
          <w:color w:val="auto"/>
          <w:sz w:val="28"/>
        </w:rPr>
        <w:t>□法人□自然人</w:t>
      </w:r>
    </w:p>
    <w:p>
      <w:pPr>
        <w:jc w:val="left"/>
        <w:rPr>
          <w:rFonts w:hint="default" w:ascii="Times New Roman" w:hAnsi="Times New Roman" w:eastAsia="仿宋" w:cs="Times New Roman"/>
          <w:bCs/>
          <w:color w:val="auto"/>
          <w:sz w:val="28"/>
        </w:rPr>
      </w:pPr>
      <w:r>
        <w:rPr>
          <w:rFonts w:hint="default" w:ascii="Times New Roman" w:hAnsi="Times New Roman" w:eastAsia="仿宋" w:cs="Times New Roman"/>
          <w:bCs/>
          <w:color w:val="auto"/>
          <w:sz w:val="28"/>
        </w:rPr>
        <w:t>统一社会信用代码</w:t>
      </w:r>
      <w:r>
        <w:rPr>
          <w:rFonts w:hint="eastAsia" w:eastAsia="仿宋" w:cs="Times New Roman"/>
          <w:bCs/>
          <w:color w:val="auto"/>
          <w:sz w:val="28"/>
          <w:lang w:eastAsia="zh-CN"/>
        </w:rPr>
        <w:t>（</w:t>
      </w:r>
      <w:r>
        <w:rPr>
          <w:rFonts w:hint="default" w:ascii="Times New Roman" w:hAnsi="Times New Roman" w:eastAsia="仿宋" w:cs="Times New Roman"/>
          <w:bCs/>
          <w:color w:val="auto"/>
          <w:sz w:val="28"/>
        </w:rPr>
        <w:t>居民身份证号码</w:t>
      </w:r>
      <w:r>
        <w:rPr>
          <w:rFonts w:hint="eastAsia" w:eastAsia="仿宋" w:cs="Times New Roman"/>
          <w:bCs/>
          <w:color w:val="auto"/>
          <w:sz w:val="28"/>
          <w:lang w:eastAsia="zh-CN"/>
        </w:rPr>
        <w:t>）</w:t>
      </w:r>
      <w:r>
        <w:rPr>
          <w:rFonts w:hint="default" w:ascii="Times New Roman" w:hAnsi="Times New Roman" w:eastAsia="仿宋" w:cs="Times New Roman"/>
          <w:bCs/>
          <w:color w:val="auto"/>
          <w:sz w:val="28"/>
        </w:rPr>
        <w:t>：</w:t>
      </w:r>
    </w:p>
    <w:p>
      <w:pPr>
        <w:ind w:left="1400" w:hanging="1400" w:hangingChars="500"/>
        <w:jc w:val="left"/>
        <w:rPr>
          <w:rFonts w:hint="default" w:ascii="Times New Roman" w:hAnsi="Times New Roman" w:eastAsia="仿宋" w:cs="Times New Roman"/>
          <w:bCs/>
          <w:color w:val="auto"/>
          <w:sz w:val="28"/>
        </w:rPr>
      </w:pPr>
      <w:r>
        <w:rPr>
          <w:rFonts w:hint="default" w:ascii="Times New Roman" w:hAnsi="Times New Roman" w:eastAsia="仿宋" w:cs="Times New Roman"/>
          <w:bCs/>
          <w:color w:val="auto"/>
          <w:sz w:val="28"/>
        </w:rPr>
        <w:t>注册地址：</w:t>
      </w:r>
    </w:p>
    <w:p>
      <w:pPr>
        <w:jc w:val="left"/>
        <w:rPr>
          <w:rFonts w:hint="default" w:ascii="Times New Roman" w:hAnsi="Times New Roman" w:eastAsia="仿宋" w:cs="Times New Roman"/>
          <w:bCs/>
          <w:color w:val="auto"/>
          <w:sz w:val="28"/>
          <w:lang w:val="en-US" w:eastAsia="zh-CN"/>
        </w:rPr>
      </w:pPr>
      <w:r>
        <w:rPr>
          <w:rFonts w:hint="default" w:ascii="Times New Roman" w:hAnsi="Times New Roman" w:eastAsia="仿宋" w:cs="Times New Roman"/>
          <w:bCs/>
          <w:color w:val="auto"/>
          <w:sz w:val="28"/>
        </w:rPr>
        <w:t>负责人：</w:t>
      </w:r>
    </w:p>
    <w:p>
      <w:pPr>
        <w:jc w:val="left"/>
        <w:rPr>
          <w:rFonts w:hint="default" w:ascii="Times New Roman" w:hAnsi="Times New Roman" w:eastAsia="仿宋" w:cs="Times New Roman"/>
          <w:bCs/>
          <w:color w:val="auto"/>
          <w:sz w:val="28"/>
        </w:rPr>
      </w:pPr>
      <w:r>
        <w:rPr>
          <w:rFonts w:hint="default" w:ascii="Times New Roman" w:hAnsi="Times New Roman" w:eastAsia="仿宋" w:cs="Times New Roman"/>
          <w:bCs/>
          <w:color w:val="auto"/>
          <w:sz w:val="28"/>
        </w:rPr>
        <w:t>邮编：</w:t>
      </w:r>
    </w:p>
    <w:p>
      <w:pPr>
        <w:jc w:val="left"/>
        <w:rPr>
          <w:rFonts w:hint="default" w:ascii="Times New Roman" w:hAnsi="Times New Roman" w:eastAsia="仿宋" w:cs="Times New Roman"/>
          <w:bCs/>
          <w:color w:val="auto"/>
          <w:sz w:val="28"/>
        </w:rPr>
      </w:pPr>
      <w:r>
        <w:rPr>
          <w:rFonts w:hint="default" w:ascii="Times New Roman" w:hAnsi="Times New Roman" w:eastAsia="仿宋" w:cs="Times New Roman"/>
          <w:bCs/>
          <w:color w:val="auto"/>
          <w:sz w:val="28"/>
        </w:rPr>
        <w:t>电话：</w:t>
      </w:r>
    </w:p>
    <w:p>
      <w:pPr>
        <w:spacing w:beforeLines="100"/>
        <w:ind w:firstLine="562" w:firstLineChars="200"/>
        <w:jc w:val="left"/>
        <w:rPr>
          <w:rFonts w:hint="default" w:ascii="Times New Roman" w:hAnsi="Times New Roman" w:eastAsia="仿宋" w:cs="Times New Roman"/>
          <w:b/>
          <w:color w:val="auto"/>
          <w:sz w:val="28"/>
        </w:rPr>
      </w:pPr>
    </w:p>
    <w:p>
      <w:pPr>
        <w:spacing w:beforeLines="100"/>
        <w:ind w:firstLine="562" w:firstLineChars="200"/>
        <w:jc w:val="left"/>
        <w:rPr>
          <w:rFonts w:hint="default" w:ascii="Times New Roman" w:hAnsi="Times New Roman" w:eastAsia="仿宋" w:cs="Times New Roman"/>
          <w:b/>
          <w:color w:val="auto"/>
          <w:sz w:val="28"/>
        </w:rPr>
      </w:pPr>
    </w:p>
    <w:p>
      <w:pPr>
        <w:spacing w:beforeLines="100"/>
        <w:ind w:firstLine="562" w:firstLineChars="200"/>
        <w:jc w:val="left"/>
        <w:rPr>
          <w:rFonts w:hint="default" w:ascii="Times New Roman" w:hAnsi="Times New Roman" w:eastAsia="仿宋" w:cs="Times New Roman"/>
          <w:b/>
          <w:color w:val="auto"/>
          <w:sz w:val="28"/>
        </w:rPr>
      </w:pPr>
    </w:p>
    <w:p>
      <w:pPr>
        <w:spacing w:beforeLines="100"/>
        <w:ind w:firstLine="562" w:firstLineChars="200"/>
        <w:jc w:val="left"/>
        <w:rPr>
          <w:rFonts w:hint="default" w:ascii="Times New Roman" w:hAnsi="Times New Roman" w:eastAsia="仿宋" w:cs="Times New Roman"/>
          <w:b/>
          <w:color w:val="auto"/>
          <w:sz w:val="28"/>
        </w:rPr>
      </w:pPr>
    </w:p>
    <w:p>
      <w:pPr>
        <w:spacing w:beforeLines="100"/>
        <w:ind w:firstLine="562" w:firstLineChars="200"/>
        <w:jc w:val="left"/>
        <w:rPr>
          <w:rFonts w:hint="default" w:ascii="Times New Roman" w:hAnsi="Times New Roman" w:eastAsia="仿宋" w:cs="Times New Roman"/>
          <w:b/>
          <w:color w:val="auto"/>
          <w:sz w:val="28"/>
        </w:rPr>
      </w:pPr>
      <w:r>
        <w:rPr>
          <w:rFonts w:hint="default" w:ascii="Times New Roman" w:hAnsi="Times New Roman" w:eastAsia="仿宋" w:cs="Times New Roman"/>
          <w:b/>
          <w:color w:val="auto"/>
          <w:sz w:val="28"/>
        </w:rPr>
        <w:t>鉴于：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 w:cs="Times New Roman"/>
          <w:color w:val="auto"/>
          <w:sz w:val="32"/>
          <w:szCs w:val="32"/>
          <w:u w:val="single"/>
          <w:lang w:val="en-US"/>
        </w:rPr>
      </w:pPr>
      <w:r>
        <w:rPr>
          <w:rFonts w:hint="default" w:ascii="Times New Roman" w:hAnsi="Times New Roman" w:eastAsia="仿宋" w:cs="Times New Roman"/>
          <w:color w:val="auto"/>
          <w:sz w:val="32"/>
          <w:szCs w:val="32"/>
        </w:rPr>
        <w:t>（一）本合同项下的转让标的权属人为</w:t>
      </w:r>
      <w:r>
        <w:rPr>
          <w:rFonts w:hint="eastAsia" w:eastAsia="仿宋" w:cs="Times New Roman"/>
          <w:color w:val="auto"/>
          <w:sz w:val="32"/>
          <w:szCs w:val="32"/>
          <w:u w:val="single"/>
          <w:lang w:val="en-US" w:eastAsia="zh-CN"/>
        </w:rPr>
        <w:t xml:space="preserve">          。</w:t>
      </w:r>
    </w:p>
    <w:p>
      <w:pPr>
        <w:ind w:firstLine="640" w:firstLineChars="200"/>
        <w:jc w:val="both"/>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（二）本合同项下的转让标的经资产评估并经备案后，通过惠州市公共资源交易中心公开发布转让信息征集意向方，并采用【网络竞价】的方式实施交易，确认受让方和转让价格。</w:t>
      </w:r>
    </w:p>
    <w:p>
      <w:pPr>
        <w:ind w:firstLine="640" w:firstLineChars="200"/>
        <w:jc w:val="both"/>
        <w:rPr>
          <w:rFonts w:hint="default" w:ascii="Times New Roman" w:hAnsi="Times New Roman" w:eastAsia="仿宋" w:cs="Times New Roman"/>
          <w:bCs/>
          <w:color w:val="auto"/>
          <w:sz w:val="32"/>
          <w:szCs w:val="32"/>
        </w:rPr>
      </w:pPr>
      <w:r>
        <w:rPr>
          <w:rFonts w:hint="default" w:ascii="Times New Roman" w:hAnsi="Times New Roman" w:eastAsia="仿宋" w:cs="Times New Roman"/>
          <w:color w:val="auto"/>
          <w:sz w:val="32"/>
          <w:szCs w:val="32"/>
        </w:rPr>
        <w:t>（三）乙方在充分理解甲方针对本合同项下转让标的在惠州市公共资源交易中心公开发布的全部转让信息（包括但不限于《交易条件说明》等文件），已对转让标的现状、能否办理产权变更登记手续以及可能存在的瑕疵充分了解，知晓其中的法律风险，在平等、自愿的前提下，于</w:t>
      </w:r>
      <w:r>
        <w:rPr>
          <w:rFonts w:hint="eastAsia" w:eastAsia="仿宋" w:cs="Times New Roman"/>
          <w:color w:val="auto"/>
          <w:sz w:val="32"/>
          <w:szCs w:val="32"/>
          <w:u w:val="single"/>
          <w:lang w:val="en-US" w:eastAsia="zh-CN"/>
        </w:rPr>
        <w:t xml:space="preserve"> </w:t>
      </w:r>
      <w:r>
        <w:rPr>
          <w:rFonts w:hint="eastAsia" w:eastAsia="仿宋" w:cs="Times New Roman"/>
          <w:bCs/>
          <w:color w:val="auto"/>
          <w:sz w:val="32"/>
          <w:szCs w:val="32"/>
          <w:u w:val="single"/>
          <w:lang w:val="en-US" w:eastAsia="zh-CN"/>
        </w:rPr>
        <w:t xml:space="preserve">  </w:t>
      </w:r>
      <w:r>
        <w:rPr>
          <w:rFonts w:hint="default" w:ascii="Times New Roman" w:hAnsi="Times New Roman" w:eastAsia="仿宋" w:cs="Times New Roman"/>
          <w:bCs/>
          <w:color w:val="auto"/>
          <w:sz w:val="32"/>
          <w:szCs w:val="32"/>
        </w:rPr>
        <w:t>年</w:t>
      </w:r>
      <w:r>
        <w:rPr>
          <w:rFonts w:hint="eastAsia" w:eastAsia="仿宋" w:cs="Times New Roman"/>
          <w:bCs/>
          <w:color w:val="auto"/>
          <w:sz w:val="32"/>
          <w:szCs w:val="32"/>
          <w:lang w:val="en-US" w:eastAsia="zh-CN"/>
        </w:rPr>
        <w:t xml:space="preserve">  </w:t>
      </w:r>
      <w:r>
        <w:rPr>
          <w:rFonts w:hint="eastAsia" w:eastAsia="仿宋" w:cs="Times New Roman"/>
          <w:bCs/>
          <w:i w:val="0"/>
          <w:iCs w:val="0"/>
          <w:color w:val="auto"/>
          <w:sz w:val="32"/>
          <w:szCs w:val="32"/>
          <w:u w:val="single"/>
          <w:lang w:val="en-US" w:eastAsia="zh-CN"/>
        </w:rPr>
        <w:t xml:space="preserve">    </w:t>
      </w:r>
      <w:r>
        <w:rPr>
          <w:rFonts w:hint="default" w:ascii="Times New Roman" w:hAnsi="Times New Roman" w:eastAsia="仿宋" w:cs="Times New Roman"/>
          <w:bCs/>
          <w:color w:val="auto"/>
          <w:sz w:val="32"/>
          <w:szCs w:val="32"/>
        </w:rPr>
        <w:t>月</w:t>
      </w:r>
      <w:r>
        <w:rPr>
          <w:rFonts w:hint="eastAsia" w:eastAsia="仿宋" w:cs="Times New Roman"/>
          <w:bCs/>
          <w:color w:val="auto"/>
          <w:sz w:val="32"/>
          <w:szCs w:val="32"/>
          <w:u w:val="single"/>
          <w:lang w:val="en-US" w:eastAsia="zh-CN"/>
        </w:rPr>
        <w:t xml:space="preserve">    </w:t>
      </w:r>
      <w:r>
        <w:rPr>
          <w:rFonts w:hint="default" w:ascii="Times New Roman" w:hAnsi="Times New Roman" w:eastAsia="仿宋" w:cs="Times New Roman"/>
          <w:bCs/>
          <w:color w:val="auto"/>
          <w:sz w:val="32"/>
          <w:szCs w:val="32"/>
        </w:rPr>
        <w:t>日通过</w:t>
      </w:r>
      <w:r>
        <w:rPr>
          <w:rFonts w:hint="default" w:ascii="Times New Roman" w:hAnsi="Times New Roman" w:eastAsia="仿宋" w:cs="Times New Roman"/>
          <w:color w:val="auto"/>
          <w:sz w:val="32"/>
          <w:szCs w:val="32"/>
        </w:rPr>
        <w:t>【网络竞价】的</w:t>
      </w:r>
      <w:r>
        <w:rPr>
          <w:rFonts w:hint="default" w:ascii="Times New Roman" w:hAnsi="Times New Roman" w:eastAsia="仿宋" w:cs="Times New Roman"/>
          <w:bCs/>
          <w:color w:val="auto"/>
          <w:sz w:val="32"/>
          <w:szCs w:val="32"/>
        </w:rPr>
        <w:t>方式以人民币</w:t>
      </w:r>
      <w:r>
        <w:rPr>
          <w:rFonts w:hint="eastAsia" w:eastAsia="仿宋" w:cs="Times New Roman"/>
          <w:bCs/>
          <w:color w:val="auto"/>
          <w:sz w:val="32"/>
          <w:szCs w:val="32"/>
          <w:u w:val="single"/>
          <w:lang w:val="en-US" w:eastAsia="zh-CN"/>
        </w:rPr>
        <w:t xml:space="preserve"> </w:t>
      </w:r>
      <w:r>
        <w:rPr>
          <w:rFonts w:hint="eastAsia" w:eastAsia="仿宋" w:cs="Times New Roman"/>
          <w:bCs/>
          <w:i w:val="0"/>
          <w:iCs w:val="0"/>
          <w:color w:val="auto"/>
          <w:sz w:val="32"/>
          <w:szCs w:val="32"/>
          <w:u w:val="single"/>
          <w:lang w:val="en-US" w:eastAsia="zh-CN"/>
        </w:rPr>
        <w:t xml:space="preserve">  </w:t>
      </w:r>
      <w:r>
        <w:rPr>
          <w:rFonts w:hint="default" w:ascii="Times New Roman" w:hAnsi="Times New Roman" w:eastAsia="仿宋" w:cs="Times New Roman"/>
          <w:bCs/>
          <w:color w:val="auto"/>
          <w:sz w:val="32"/>
          <w:szCs w:val="32"/>
        </w:rPr>
        <w:t>元的交易价款竞价成为转让标的受让方。</w:t>
      </w:r>
    </w:p>
    <w:p>
      <w:pPr>
        <w:pStyle w:val="2"/>
        <w:keepNext w:val="0"/>
        <w:keepLines w:val="0"/>
        <w:pageBreakBefore w:val="0"/>
        <w:widowControl w:val="0"/>
        <w:kinsoku/>
        <w:wordWrap/>
        <w:overflowPunct/>
        <w:topLinePunct w:val="0"/>
        <w:autoSpaceDE/>
        <w:autoSpaceDN/>
        <w:bidi w:val="0"/>
        <w:adjustRightInd/>
        <w:snapToGrid/>
        <w:spacing w:line="600" w:lineRule="exact"/>
        <w:ind w:firstLine="482"/>
        <w:jc w:val="both"/>
        <w:textAlignment w:val="auto"/>
        <w:rPr>
          <w:rFonts w:hint="default" w:ascii="Times New Roman" w:hAnsi="Times New Roman" w:eastAsia="仿宋" w:cs="Times New Roman"/>
          <w:bCs/>
          <w:color w:val="auto"/>
          <w:sz w:val="28"/>
        </w:rPr>
      </w:pPr>
      <w:r>
        <w:rPr>
          <w:rFonts w:hint="default" w:ascii="Times New Roman" w:hAnsi="Times New Roman" w:eastAsia="仿宋" w:cs="Times New Roman"/>
          <w:bCs/>
          <w:color w:val="auto"/>
          <w:sz w:val="32"/>
          <w:szCs w:val="32"/>
        </w:rPr>
        <w:t>现甲、乙双方确认、知悉并理解上述内容的情形下，根据《中华人民共和国民法典》等有关规定，遵循平等、自愿、诚实信用的原则签订本合同。</w:t>
      </w:r>
    </w:p>
    <w:p>
      <w:pPr>
        <w:pStyle w:val="2"/>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b/>
          <w:color w:val="auto"/>
          <w:sz w:val="32"/>
          <w:szCs w:val="32"/>
        </w:rPr>
        <w:t>第一条</w:t>
      </w:r>
      <w:r>
        <w:rPr>
          <w:rFonts w:hint="eastAsia" w:eastAsia="仿宋" w:cs="Times New Roman"/>
          <w:b/>
          <w:color w:val="auto"/>
          <w:sz w:val="32"/>
          <w:szCs w:val="32"/>
          <w:lang w:val="en-US" w:eastAsia="zh-CN"/>
        </w:rPr>
        <w:t xml:space="preserve">  </w:t>
      </w:r>
      <w:r>
        <w:rPr>
          <w:rFonts w:hint="default" w:ascii="Times New Roman" w:hAnsi="Times New Roman" w:eastAsia="仿宋" w:cs="Times New Roman"/>
          <w:b/>
          <w:color w:val="auto"/>
          <w:sz w:val="32"/>
          <w:szCs w:val="32"/>
        </w:rPr>
        <w:t>转让标的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bCs/>
          <w:color w:val="auto"/>
          <w:sz w:val="32"/>
          <w:szCs w:val="32"/>
        </w:rPr>
      </w:pPr>
      <w:r>
        <w:rPr>
          <w:rFonts w:hint="default" w:ascii="Times New Roman" w:hAnsi="Times New Roman" w:eastAsia="仿宋" w:cs="Times New Roman"/>
          <w:bCs/>
          <w:color w:val="auto"/>
          <w:sz w:val="32"/>
          <w:szCs w:val="32"/>
        </w:rPr>
        <w:t>本合同转让标的为坐落于</w:t>
      </w:r>
      <w:r>
        <w:rPr>
          <w:rFonts w:hint="eastAsia" w:eastAsia="仿宋" w:cs="Times New Roman"/>
          <w:color w:val="auto"/>
          <w:sz w:val="32"/>
          <w:szCs w:val="32"/>
          <w:u w:val="single"/>
          <w:lang w:val="en-US" w:eastAsia="zh-CN"/>
        </w:rPr>
        <w:t xml:space="preserve">             </w:t>
      </w:r>
      <w:r>
        <w:rPr>
          <w:rFonts w:hint="default" w:ascii="Times New Roman" w:hAnsi="Times New Roman" w:eastAsia="仿宋" w:cs="Times New Roman"/>
          <w:bCs/>
          <w:color w:val="auto"/>
          <w:sz w:val="32"/>
          <w:szCs w:val="32"/>
        </w:rPr>
        <w:t>的不动产，权证编号</w:t>
      </w:r>
      <w:r>
        <w:rPr>
          <w:rFonts w:hint="eastAsia" w:eastAsia="仿宋" w:cs="Times New Roman"/>
          <w:bCs/>
          <w:color w:val="auto"/>
          <w:sz w:val="32"/>
          <w:szCs w:val="32"/>
          <w:lang w:val="en-US" w:eastAsia="zh-CN"/>
        </w:rPr>
        <w:t>及</w:t>
      </w:r>
      <w:r>
        <w:rPr>
          <w:rFonts w:hint="default" w:ascii="Times New Roman" w:hAnsi="Times New Roman" w:eastAsia="仿宋" w:cs="Times New Roman"/>
          <w:bCs/>
          <w:color w:val="auto"/>
          <w:sz w:val="32"/>
          <w:szCs w:val="32"/>
        </w:rPr>
        <w:t>证载建筑面积</w:t>
      </w:r>
      <w:r>
        <w:rPr>
          <w:rFonts w:hint="eastAsia" w:eastAsia="仿宋" w:cs="Times New Roman"/>
          <w:bCs/>
          <w:color w:val="auto"/>
          <w:sz w:val="32"/>
          <w:szCs w:val="32"/>
          <w:lang w:val="en-US" w:eastAsia="zh-CN"/>
        </w:rPr>
        <w:t>详见附件清单</w:t>
      </w:r>
      <w:r>
        <w:rPr>
          <w:rFonts w:hint="default" w:ascii="Times New Roman" w:hAnsi="Times New Roman" w:eastAsia="仿宋" w:cs="Times New Roman"/>
          <w:bCs/>
          <w:color w:val="auto"/>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rPr>
          <w:rFonts w:hint="default" w:ascii="Times New Roman" w:hAnsi="Times New Roman" w:eastAsia="仿宋" w:cs="Times New Roman"/>
          <w:b/>
          <w:color w:val="auto"/>
          <w:sz w:val="32"/>
          <w:szCs w:val="32"/>
        </w:rPr>
      </w:pPr>
      <w:r>
        <w:rPr>
          <w:rFonts w:hint="default" w:ascii="Times New Roman" w:hAnsi="Times New Roman" w:eastAsia="仿宋" w:cs="Times New Roman"/>
          <w:b/>
          <w:color w:val="auto"/>
          <w:sz w:val="32"/>
          <w:szCs w:val="32"/>
        </w:rPr>
        <w:t>第二条</w:t>
      </w:r>
      <w:r>
        <w:rPr>
          <w:rFonts w:hint="eastAsia" w:eastAsia="仿宋" w:cs="Times New Roman"/>
          <w:b/>
          <w:color w:val="auto"/>
          <w:sz w:val="32"/>
          <w:szCs w:val="32"/>
          <w:lang w:val="en-US" w:eastAsia="zh-CN"/>
        </w:rPr>
        <w:t xml:space="preserve">  </w:t>
      </w:r>
      <w:r>
        <w:rPr>
          <w:rFonts w:hint="default" w:ascii="Times New Roman" w:hAnsi="Times New Roman" w:eastAsia="仿宋" w:cs="Times New Roman"/>
          <w:b/>
          <w:color w:val="auto"/>
          <w:sz w:val="32"/>
          <w:szCs w:val="32"/>
        </w:rPr>
        <w:t>转让价款、支付方式及划转程序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 w:cs="Times New Roman"/>
          <w:bCs/>
          <w:color w:val="auto"/>
          <w:sz w:val="32"/>
          <w:szCs w:val="32"/>
        </w:rPr>
      </w:pPr>
      <w:r>
        <w:rPr>
          <w:rFonts w:hint="default" w:ascii="Times New Roman" w:hAnsi="Times New Roman" w:eastAsia="仿宋" w:cs="Times New Roman"/>
          <w:bCs/>
          <w:color w:val="auto"/>
          <w:sz w:val="32"/>
          <w:szCs w:val="32"/>
        </w:rPr>
        <w:t>2.1 转让价款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 w:cs="Times New Roman"/>
          <w:bCs/>
          <w:color w:val="auto"/>
          <w:sz w:val="32"/>
          <w:szCs w:val="32"/>
        </w:rPr>
      </w:pPr>
      <w:r>
        <w:rPr>
          <w:rFonts w:hint="default" w:ascii="Times New Roman" w:hAnsi="Times New Roman" w:eastAsia="仿宋" w:cs="Times New Roman"/>
          <w:bCs/>
          <w:color w:val="auto"/>
          <w:sz w:val="32"/>
          <w:szCs w:val="32"/>
        </w:rPr>
        <w:t>甲方将转让标的以总价¥</w:t>
      </w:r>
      <w:r>
        <w:rPr>
          <w:rFonts w:hint="eastAsia" w:eastAsia="仿宋" w:cs="Times New Roman"/>
          <w:bCs/>
          <w:color w:val="auto"/>
          <w:sz w:val="32"/>
          <w:szCs w:val="32"/>
          <w:u w:val="single"/>
          <w:lang w:val="en-US" w:eastAsia="zh-CN"/>
        </w:rPr>
        <w:t xml:space="preserve"> </w:t>
      </w:r>
      <w:r>
        <w:rPr>
          <w:rFonts w:hint="eastAsia" w:eastAsia="仿宋" w:cs="Times New Roman"/>
          <w:bCs/>
          <w:i w:val="0"/>
          <w:iCs w:val="0"/>
          <w:color w:val="auto"/>
          <w:sz w:val="32"/>
          <w:szCs w:val="32"/>
          <w:u w:val="single"/>
          <w:lang w:val="en-US" w:eastAsia="zh-CN"/>
        </w:rPr>
        <w:t xml:space="preserve">     </w:t>
      </w:r>
      <w:r>
        <w:rPr>
          <w:rFonts w:hint="default" w:ascii="Times New Roman" w:hAnsi="Times New Roman" w:eastAsia="仿宋" w:cs="Times New Roman"/>
          <w:bCs/>
          <w:color w:val="auto"/>
          <w:sz w:val="32"/>
          <w:szCs w:val="32"/>
        </w:rPr>
        <w:t>元（大写：人民币</w:t>
      </w:r>
      <w:r>
        <w:rPr>
          <w:rFonts w:hint="eastAsia" w:eastAsia="仿宋" w:cs="Times New Roman"/>
          <w:bCs/>
          <w:color w:val="auto"/>
          <w:sz w:val="32"/>
          <w:szCs w:val="32"/>
          <w:u w:val="single"/>
          <w:lang w:val="en-US" w:eastAsia="zh-CN"/>
        </w:rPr>
        <w:t xml:space="preserve">   </w:t>
      </w:r>
      <w:r>
        <w:rPr>
          <w:rFonts w:hint="default" w:ascii="Times New Roman" w:hAnsi="Times New Roman" w:eastAsia="仿宋" w:cs="Times New Roman"/>
          <w:bCs/>
          <w:color w:val="auto"/>
          <w:sz w:val="32"/>
          <w:szCs w:val="32"/>
        </w:rPr>
        <w:t>元）转让给乙方。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 w:cs="Times New Roman"/>
          <w:bCs/>
          <w:color w:val="auto"/>
          <w:sz w:val="32"/>
          <w:szCs w:val="32"/>
        </w:rPr>
      </w:pPr>
      <w:r>
        <w:rPr>
          <w:rFonts w:hint="default" w:ascii="Times New Roman" w:hAnsi="Times New Roman" w:eastAsia="仿宋" w:cs="Times New Roman"/>
          <w:bCs/>
          <w:color w:val="auto"/>
          <w:sz w:val="32"/>
          <w:szCs w:val="32"/>
        </w:rPr>
        <w:t>2.2支付方式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 w:cs="Times New Roman"/>
          <w:bCs/>
          <w:color w:val="auto"/>
          <w:sz w:val="32"/>
          <w:szCs w:val="32"/>
        </w:rPr>
      </w:pPr>
      <w:r>
        <w:rPr>
          <w:rFonts w:hint="default" w:ascii="Times New Roman" w:hAnsi="Times New Roman" w:eastAsia="仿宋" w:cs="Times New Roman"/>
          <w:bCs/>
          <w:color w:val="auto"/>
          <w:sz w:val="32"/>
          <w:szCs w:val="32"/>
        </w:rPr>
        <w:t xml:space="preserve">2.2.1 </w:t>
      </w:r>
      <w:r>
        <w:rPr>
          <w:rFonts w:hint="default" w:ascii="Times New Roman" w:hAnsi="Times New Roman" w:eastAsia="仿宋" w:cs="Times New Roman"/>
          <w:color w:val="auto"/>
          <w:sz w:val="32"/>
          <w:szCs w:val="32"/>
        </w:rPr>
        <w:t>乙方向惠州市公共资源交易中心交纳的</w:t>
      </w:r>
      <w:r>
        <w:rPr>
          <w:rFonts w:hint="default" w:ascii="Times New Roman" w:hAnsi="Times New Roman" w:eastAsia="仿宋" w:cs="Times New Roman"/>
          <w:bCs/>
          <w:color w:val="auto"/>
          <w:sz w:val="32"/>
          <w:szCs w:val="32"/>
        </w:rPr>
        <w:t>保证金¥</w:t>
      </w:r>
      <w:r>
        <w:rPr>
          <w:rFonts w:hint="eastAsia" w:eastAsia="仿宋" w:cs="Times New Roman"/>
          <w:bCs/>
          <w:color w:val="auto"/>
          <w:sz w:val="32"/>
          <w:szCs w:val="32"/>
          <w:u w:val="single"/>
          <w:lang w:val="en-US" w:eastAsia="zh-CN"/>
        </w:rPr>
        <w:t xml:space="preserve">       </w:t>
      </w:r>
      <w:r>
        <w:rPr>
          <w:rFonts w:hint="default" w:ascii="Times New Roman" w:hAnsi="Times New Roman" w:eastAsia="仿宋" w:cs="Times New Roman"/>
          <w:bCs/>
          <w:color w:val="auto"/>
          <w:sz w:val="32"/>
          <w:szCs w:val="32"/>
        </w:rPr>
        <w:t>元（大写：人民币</w:t>
      </w:r>
      <w:r>
        <w:rPr>
          <w:rFonts w:hint="eastAsia" w:eastAsia="仿宋" w:cs="Times New Roman"/>
          <w:bCs/>
          <w:color w:val="auto"/>
          <w:sz w:val="32"/>
          <w:szCs w:val="32"/>
          <w:u w:val="single"/>
          <w:lang w:val="en-US" w:eastAsia="zh-CN"/>
        </w:rPr>
        <w:t xml:space="preserve">      </w:t>
      </w:r>
      <w:r>
        <w:rPr>
          <w:rFonts w:hint="default" w:ascii="Times New Roman" w:hAnsi="Times New Roman" w:eastAsia="仿宋" w:cs="Times New Roman"/>
          <w:bCs/>
          <w:color w:val="auto"/>
          <w:sz w:val="32"/>
          <w:szCs w:val="32"/>
        </w:rPr>
        <w:t>元），该保证金自动转为转让价款的一部分。若因乙方违反相关法规政策、交易规则及相关规定导致保证金被扣除，乙方应在保证金被扣除之日起3个工作日内一次性补足。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 w:cs="Times New Roman"/>
          <w:bCs/>
          <w:color w:val="auto"/>
          <w:sz w:val="32"/>
          <w:szCs w:val="32"/>
        </w:rPr>
      </w:pPr>
      <w:r>
        <w:rPr>
          <w:rFonts w:hint="default" w:ascii="Times New Roman" w:hAnsi="Times New Roman" w:eastAsia="仿宋" w:cs="Times New Roman"/>
          <w:bCs/>
          <w:color w:val="auto"/>
          <w:sz w:val="32"/>
          <w:szCs w:val="32"/>
        </w:rPr>
        <w:t>2.2.2转让价款余款¥</w:t>
      </w:r>
      <w:r>
        <w:rPr>
          <w:rFonts w:hint="eastAsia" w:eastAsia="仿宋" w:cs="Times New Roman"/>
          <w:bCs/>
          <w:color w:val="auto"/>
          <w:sz w:val="32"/>
          <w:szCs w:val="32"/>
          <w:u w:val="single"/>
          <w:lang w:val="en-US" w:eastAsia="zh-CN"/>
        </w:rPr>
        <w:t xml:space="preserve">       </w:t>
      </w:r>
      <w:r>
        <w:rPr>
          <w:rFonts w:hint="default" w:ascii="Times New Roman" w:hAnsi="Times New Roman" w:eastAsia="仿宋" w:cs="Times New Roman"/>
          <w:bCs/>
          <w:color w:val="auto"/>
          <w:sz w:val="32"/>
          <w:szCs w:val="32"/>
        </w:rPr>
        <w:t>元（大写：人民币</w:t>
      </w:r>
      <w:r>
        <w:rPr>
          <w:rFonts w:hint="eastAsia" w:eastAsia="仿宋" w:cs="Times New Roman"/>
          <w:bCs/>
          <w:color w:val="auto"/>
          <w:sz w:val="32"/>
          <w:szCs w:val="32"/>
          <w:u w:val="single"/>
          <w:lang w:val="en-US" w:eastAsia="zh-CN"/>
        </w:rPr>
        <w:t xml:space="preserve">     </w:t>
      </w:r>
      <w:r>
        <w:rPr>
          <w:rFonts w:hint="default" w:ascii="Times New Roman" w:hAnsi="Times New Roman" w:eastAsia="仿宋" w:cs="Times New Roman"/>
          <w:bCs/>
          <w:color w:val="auto"/>
          <w:sz w:val="32"/>
          <w:szCs w:val="32"/>
        </w:rPr>
        <w:t>元），在</w:t>
      </w:r>
      <w:r>
        <w:rPr>
          <w:rFonts w:hint="eastAsia" w:eastAsia="仿宋" w:cs="Times New Roman"/>
          <w:bCs/>
          <w:color w:val="auto"/>
          <w:sz w:val="32"/>
          <w:szCs w:val="32"/>
          <w:lang w:eastAsia="zh-CN"/>
        </w:rPr>
        <w:t>办理成交手续时</w:t>
      </w:r>
      <w:r>
        <w:rPr>
          <w:rFonts w:hint="default" w:ascii="Times New Roman" w:hAnsi="Times New Roman" w:eastAsia="仿宋" w:cs="Times New Roman"/>
          <w:bCs/>
          <w:color w:val="auto"/>
          <w:sz w:val="32"/>
          <w:szCs w:val="32"/>
        </w:rPr>
        <w:t>一次性支付至惠州市公共资源交易中心的专用结算账户，账户名称：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 w:cs="Times New Roman"/>
          <w:bCs/>
          <w:color w:val="auto"/>
          <w:sz w:val="32"/>
          <w:szCs w:val="32"/>
        </w:rPr>
      </w:pPr>
      <w:r>
        <w:rPr>
          <w:rFonts w:hint="default" w:ascii="Times New Roman" w:hAnsi="Times New Roman" w:eastAsia="仿宋" w:cs="Times New Roman"/>
          <w:bCs/>
          <w:color w:val="auto"/>
          <w:sz w:val="32"/>
          <w:szCs w:val="32"/>
        </w:rPr>
        <w:t>户名：惠州市公共资源交易中心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 w:cs="Times New Roman"/>
          <w:bCs/>
          <w:color w:val="auto"/>
          <w:sz w:val="32"/>
          <w:szCs w:val="32"/>
        </w:rPr>
      </w:pPr>
      <w:r>
        <w:rPr>
          <w:rFonts w:hint="default" w:ascii="Times New Roman" w:hAnsi="Times New Roman" w:eastAsia="仿宋" w:cs="Times New Roman"/>
          <w:bCs/>
          <w:color w:val="auto"/>
          <w:sz w:val="32"/>
          <w:szCs w:val="32"/>
        </w:rPr>
        <w:t>开户行：工行江北支行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 w:cs="Times New Roman"/>
          <w:bCs/>
          <w:color w:val="auto"/>
          <w:sz w:val="32"/>
          <w:szCs w:val="32"/>
        </w:rPr>
      </w:pPr>
      <w:r>
        <w:rPr>
          <w:rFonts w:hint="default" w:ascii="Times New Roman" w:hAnsi="Times New Roman" w:eastAsia="仿宋" w:cs="Times New Roman"/>
          <w:bCs/>
          <w:color w:val="auto"/>
          <w:sz w:val="32"/>
          <w:szCs w:val="32"/>
        </w:rPr>
        <w:t>账号：200803279000669986</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rPr>
          <w:rFonts w:hint="default" w:ascii="Times New Roman" w:hAnsi="Times New Roman" w:eastAsia="仿宋" w:cs="Times New Roman"/>
          <w:b/>
          <w:color w:val="auto"/>
          <w:sz w:val="32"/>
          <w:szCs w:val="32"/>
        </w:rPr>
      </w:pPr>
      <w:r>
        <w:rPr>
          <w:rFonts w:hint="default" w:ascii="Times New Roman" w:hAnsi="Times New Roman" w:eastAsia="仿宋" w:cs="Times New Roman"/>
          <w:b/>
          <w:color w:val="auto"/>
          <w:sz w:val="32"/>
          <w:szCs w:val="32"/>
        </w:rPr>
        <w:t>第三条　产权交易鉴证书的办理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乙方在签订本合同3个工作日内，向惠州市公共资源交易中心提交一份合同原件存档，并由惠州市公共资源交易中心出具产权交易鉴证书。</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rPr>
          <w:rFonts w:hint="default" w:ascii="Times New Roman" w:hAnsi="Times New Roman" w:eastAsia="仿宋" w:cs="Times New Roman"/>
          <w:b/>
          <w:color w:val="auto"/>
          <w:sz w:val="32"/>
          <w:szCs w:val="32"/>
        </w:rPr>
      </w:pPr>
      <w:r>
        <w:rPr>
          <w:rFonts w:hint="default" w:ascii="Times New Roman" w:hAnsi="Times New Roman" w:eastAsia="仿宋" w:cs="Times New Roman"/>
          <w:b/>
          <w:color w:val="auto"/>
          <w:sz w:val="32"/>
          <w:szCs w:val="32"/>
        </w:rPr>
        <w:t>第四条</w:t>
      </w:r>
      <w:r>
        <w:rPr>
          <w:rFonts w:hint="eastAsia" w:eastAsia="仿宋" w:cs="Times New Roman"/>
          <w:b/>
          <w:color w:val="auto"/>
          <w:sz w:val="32"/>
          <w:szCs w:val="32"/>
          <w:lang w:val="en-US" w:eastAsia="zh-CN"/>
        </w:rPr>
        <w:t xml:space="preserve">  </w:t>
      </w:r>
      <w:r>
        <w:rPr>
          <w:rFonts w:hint="default" w:ascii="Times New Roman" w:hAnsi="Times New Roman" w:eastAsia="仿宋" w:cs="Times New Roman"/>
          <w:b/>
          <w:color w:val="auto"/>
          <w:sz w:val="32"/>
          <w:szCs w:val="32"/>
        </w:rPr>
        <w:t>转让标的交割事项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bCs/>
          <w:color w:val="auto"/>
          <w:sz w:val="32"/>
          <w:szCs w:val="32"/>
        </w:rPr>
        <w:t xml:space="preserve">4.1 </w:t>
      </w:r>
      <w:r>
        <w:rPr>
          <w:rFonts w:hint="eastAsia" w:eastAsia="仿宋" w:cs="Times New Roman"/>
          <w:bCs/>
          <w:color w:val="auto"/>
          <w:sz w:val="32"/>
          <w:szCs w:val="32"/>
          <w:lang w:val="en-US" w:eastAsia="zh-CN"/>
        </w:rPr>
        <w:t>甲方、</w:t>
      </w:r>
      <w:r>
        <w:rPr>
          <w:rFonts w:hint="default" w:ascii="Times New Roman" w:hAnsi="Times New Roman" w:eastAsia="仿宋" w:cs="Times New Roman"/>
          <w:bCs/>
          <w:color w:val="auto"/>
          <w:sz w:val="32"/>
          <w:szCs w:val="32"/>
        </w:rPr>
        <w:t>乙方应在惠州市</w:t>
      </w:r>
      <w:r>
        <w:rPr>
          <w:rFonts w:hint="default" w:ascii="Times New Roman" w:hAnsi="Times New Roman" w:eastAsia="仿宋" w:cs="Times New Roman"/>
          <w:color w:val="auto"/>
          <w:sz w:val="32"/>
          <w:szCs w:val="32"/>
        </w:rPr>
        <w:t>公共资源交易中心出具《产权交易鉴证书》之日起</w:t>
      </w:r>
      <w:r>
        <w:rPr>
          <w:rFonts w:hint="default" w:ascii="Times New Roman" w:hAnsi="Times New Roman" w:eastAsia="仿宋" w:cs="Times New Roman"/>
          <w:color w:val="auto"/>
          <w:sz w:val="32"/>
          <w:szCs w:val="32"/>
          <w:u w:val="single"/>
        </w:rPr>
        <w:t>30个工作日</w:t>
      </w:r>
      <w:r>
        <w:rPr>
          <w:rFonts w:hint="default" w:ascii="Times New Roman" w:hAnsi="Times New Roman" w:eastAsia="仿宋" w:cs="Times New Roman"/>
          <w:color w:val="auto"/>
          <w:sz w:val="32"/>
          <w:szCs w:val="32"/>
        </w:rPr>
        <w:t>内按照国家有关规定到相关部门办理转让标的的权证变更登记手续。乙方逾期不办理的，应承担由此可能产生的所有费用，并承担转让标的自乙方应当办理转让标的权证变更登记手续之日起可能发生的损毁、灭失等后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eastAsia="仿宋" w:cs="Times New Roman"/>
          <w:color w:val="auto"/>
          <w:sz w:val="32"/>
          <w:szCs w:val="32"/>
          <w:highlight w:val="none"/>
          <w:lang w:eastAsia="zh-CN"/>
        </w:rPr>
      </w:pPr>
      <w:r>
        <w:rPr>
          <w:rFonts w:hint="default" w:ascii="Times New Roman" w:hAnsi="Times New Roman" w:eastAsia="仿宋" w:cs="Times New Roman"/>
          <w:color w:val="auto"/>
          <w:sz w:val="32"/>
          <w:szCs w:val="32"/>
        </w:rPr>
        <w:t>4.2</w:t>
      </w:r>
      <w:r>
        <w:rPr>
          <w:rFonts w:hint="default" w:ascii="Times New Roman" w:hAnsi="Times New Roman" w:eastAsia="仿宋" w:cs="Times New Roman"/>
          <w:color w:val="auto"/>
          <w:sz w:val="32"/>
          <w:szCs w:val="32"/>
          <w:highlight w:val="none"/>
        </w:rPr>
        <w:t xml:space="preserve"> 如遇不可抗力或因相关部门原因，导致转让标的不能办理权证变更登记手续的，经甲方同意后，本合同终止，甲方不承担违约责任。已收取乙方的转让价款，</w:t>
      </w:r>
      <w:r>
        <w:rPr>
          <w:rFonts w:hint="eastAsia" w:eastAsia="仿宋" w:cs="Times New Roman"/>
          <w:color w:val="auto"/>
          <w:sz w:val="32"/>
          <w:szCs w:val="32"/>
          <w:highlight w:val="none"/>
          <w:lang w:eastAsia="zh-CN"/>
        </w:rPr>
        <w:t>全额无息返还。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4.3甲方将转让标的按照现状交付给乙方，</w:t>
      </w:r>
      <w:r>
        <w:rPr>
          <w:rFonts w:hint="default" w:ascii="Times New Roman" w:hAnsi="Times New Roman" w:eastAsia="仿宋" w:cs="Times New Roman"/>
          <w:bCs/>
          <w:color w:val="auto"/>
          <w:sz w:val="32"/>
          <w:szCs w:val="32"/>
        </w:rPr>
        <w:t>并出具书面交付凭证，乙方应对转让标的予以接收。转让标的的相关风险自</w:t>
      </w:r>
      <w:r>
        <w:rPr>
          <w:rFonts w:hint="default" w:ascii="Times New Roman" w:hAnsi="Times New Roman" w:eastAsia="仿宋" w:cs="Times New Roman"/>
          <w:color w:val="auto"/>
          <w:sz w:val="32"/>
          <w:szCs w:val="32"/>
        </w:rPr>
        <w:t>转让标的的权属人变更为乙方</w:t>
      </w:r>
      <w:r>
        <w:rPr>
          <w:rFonts w:hint="default" w:ascii="Times New Roman" w:hAnsi="Times New Roman" w:eastAsia="仿宋" w:cs="Times New Roman"/>
          <w:bCs/>
          <w:color w:val="auto"/>
          <w:sz w:val="32"/>
          <w:szCs w:val="32"/>
        </w:rPr>
        <w:t>之日起由甲方转移至乙方。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eastAsia="仿宋" w:cs="Times New Roman"/>
          <w:color w:val="auto"/>
          <w:sz w:val="32"/>
          <w:szCs w:val="32"/>
          <w:lang w:val="en-US" w:eastAsia="zh-CN"/>
        </w:rPr>
      </w:pPr>
      <w:r>
        <w:rPr>
          <w:rFonts w:hint="default" w:ascii="Times New Roman" w:hAnsi="Times New Roman" w:eastAsia="仿宋" w:cs="Times New Roman"/>
          <w:bCs/>
          <w:color w:val="auto"/>
          <w:sz w:val="32"/>
          <w:szCs w:val="32"/>
        </w:rPr>
        <w:t>4.4</w:t>
      </w:r>
      <w:r>
        <w:rPr>
          <w:rFonts w:hint="default" w:ascii="Times New Roman" w:hAnsi="Times New Roman" w:eastAsia="仿宋" w:cs="Times New Roman"/>
          <w:color w:val="auto"/>
          <w:sz w:val="32"/>
          <w:szCs w:val="32"/>
        </w:rPr>
        <w:t>办理转让标的的权证变更登记手续由甲乙双方共同到不动产登记中心办</w:t>
      </w:r>
      <w:bookmarkStart w:id="0" w:name="_GoBack"/>
      <w:bookmarkEnd w:id="0"/>
      <w:r>
        <w:rPr>
          <w:rFonts w:hint="default" w:ascii="Times New Roman" w:hAnsi="Times New Roman" w:eastAsia="仿宋" w:cs="Times New Roman"/>
          <w:color w:val="auto"/>
          <w:sz w:val="32"/>
          <w:szCs w:val="32"/>
        </w:rPr>
        <w:t>理，涉及需补缴土地出让金的，乙方应在收到补缴通知之日起5个工作日内告知甲方，甲方提供相关材料以配合补缴工作。</w:t>
      </w:r>
      <w:r>
        <w:rPr>
          <w:rFonts w:hint="eastAsia" w:eastAsia="仿宋" w:cs="Times New Roman"/>
          <w:color w:val="auto"/>
          <w:sz w:val="32"/>
          <w:szCs w:val="32"/>
          <w:highlight w:val="none"/>
          <w:lang w:val="en-US" w:eastAsia="zh-CN"/>
        </w:rPr>
        <w:t>根据税收法定原则，出让方和受让方根据相关法律法规要求各自承担土地增值税等相关税费，土地出让金由出让方承担</w:t>
      </w:r>
      <w:r>
        <w:rPr>
          <w:rFonts w:hint="eastAsia" w:eastAsia="仿宋" w:cs="Times New Roman"/>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 w:cs="Times New Roman"/>
          <w:bCs/>
          <w:color w:val="auto"/>
          <w:sz w:val="32"/>
          <w:szCs w:val="32"/>
        </w:rPr>
      </w:pPr>
      <w:r>
        <w:rPr>
          <w:rFonts w:hint="default" w:ascii="Times New Roman" w:hAnsi="Times New Roman" w:eastAsia="仿宋" w:cs="Times New Roman"/>
          <w:bCs/>
          <w:color w:val="auto"/>
          <w:sz w:val="32"/>
          <w:szCs w:val="32"/>
        </w:rPr>
        <w:t>4.5若转让标的存在实际承租人的，在转让标的</w:t>
      </w:r>
      <w:r>
        <w:rPr>
          <w:rFonts w:hint="eastAsia" w:ascii="Times New Roman" w:hAnsi="Times New Roman" w:eastAsia="仿宋" w:cs="Times New Roman"/>
          <w:bCs/>
          <w:color w:val="auto"/>
          <w:sz w:val="32"/>
          <w:szCs w:val="32"/>
          <w:lang w:val="en-US" w:eastAsia="zh-CN"/>
        </w:rPr>
        <w:t>完成实物移交至</w:t>
      </w:r>
      <w:r>
        <w:rPr>
          <w:rFonts w:hint="default" w:ascii="Times New Roman" w:hAnsi="Times New Roman" w:eastAsia="仿宋" w:cs="Times New Roman"/>
          <w:bCs/>
          <w:color w:val="auto"/>
          <w:sz w:val="32"/>
          <w:szCs w:val="32"/>
        </w:rPr>
        <w:t>乙方之日起的租金由乙方收取，</w:t>
      </w:r>
      <w:r>
        <w:rPr>
          <w:rFonts w:hint="default" w:ascii="Times New Roman" w:hAnsi="Times New Roman" w:eastAsia="仿宋" w:cs="Times New Roman"/>
          <w:bCs/>
          <w:color w:val="auto"/>
          <w:sz w:val="32"/>
          <w:szCs w:val="32"/>
        </w:rPr>
        <w:t>乙方可自行依照相关法律规定决定是否继续履行相应的租赁合同，由此产生的一切风险与后果由乙方承担。</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rPr>
          <w:rFonts w:hint="default" w:ascii="Times New Roman" w:hAnsi="Times New Roman" w:eastAsia="仿宋" w:cs="Times New Roman"/>
          <w:b/>
          <w:color w:val="auto"/>
          <w:sz w:val="32"/>
          <w:szCs w:val="32"/>
        </w:rPr>
      </w:pPr>
      <w:r>
        <w:rPr>
          <w:rFonts w:hint="default" w:ascii="Times New Roman" w:hAnsi="Times New Roman" w:eastAsia="仿宋" w:cs="Times New Roman"/>
          <w:b/>
          <w:color w:val="auto"/>
          <w:sz w:val="32"/>
          <w:szCs w:val="32"/>
        </w:rPr>
        <w:t>第五条</w:t>
      </w:r>
      <w:r>
        <w:rPr>
          <w:rFonts w:hint="eastAsia" w:eastAsia="仿宋" w:cs="Times New Roman"/>
          <w:b/>
          <w:color w:val="auto"/>
          <w:sz w:val="32"/>
          <w:szCs w:val="32"/>
          <w:lang w:val="en-US" w:eastAsia="zh-CN"/>
        </w:rPr>
        <w:t xml:space="preserve">  </w:t>
      </w:r>
      <w:r>
        <w:rPr>
          <w:rFonts w:hint="default" w:ascii="Times New Roman" w:hAnsi="Times New Roman" w:eastAsia="仿宋" w:cs="Times New Roman"/>
          <w:b/>
          <w:color w:val="auto"/>
          <w:sz w:val="32"/>
          <w:szCs w:val="32"/>
        </w:rPr>
        <w:t>交易服务费用的承担</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 w:cs="Times New Roman"/>
          <w:bCs/>
          <w:color w:val="auto"/>
          <w:sz w:val="32"/>
          <w:szCs w:val="32"/>
        </w:rPr>
      </w:pPr>
      <w:r>
        <w:rPr>
          <w:rFonts w:hint="default" w:ascii="Times New Roman" w:hAnsi="Times New Roman" w:eastAsia="仿宋" w:cs="Times New Roman"/>
          <w:bCs/>
          <w:color w:val="auto"/>
          <w:sz w:val="32"/>
          <w:szCs w:val="32"/>
        </w:rPr>
        <w:t>本合同转让标的交易过程中所产生的服务费、税费、手续费等费用由乙方承担。</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rPr>
          <w:rFonts w:hint="default" w:ascii="Times New Roman" w:hAnsi="Times New Roman" w:eastAsia="仿宋" w:cs="Times New Roman"/>
          <w:b/>
          <w:color w:val="auto"/>
          <w:sz w:val="32"/>
          <w:szCs w:val="32"/>
        </w:rPr>
      </w:pPr>
      <w:r>
        <w:rPr>
          <w:rFonts w:hint="default" w:ascii="Times New Roman" w:hAnsi="Times New Roman" w:eastAsia="仿宋" w:cs="Times New Roman"/>
          <w:b/>
          <w:color w:val="auto"/>
          <w:sz w:val="32"/>
          <w:szCs w:val="32"/>
        </w:rPr>
        <w:t>第六条</w:t>
      </w:r>
      <w:r>
        <w:rPr>
          <w:rFonts w:hint="eastAsia" w:eastAsia="仿宋" w:cs="Times New Roman"/>
          <w:b/>
          <w:color w:val="auto"/>
          <w:sz w:val="32"/>
          <w:szCs w:val="32"/>
          <w:lang w:val="en-US" w:eastAsia="zh-CN"/>
        </w:rPr>
        <w:t xml:space="preserve">  </w:t>
      </w:r>
      <w:r>
        <w:rPr>
          <w:rFonts w:hint="default" w:ascii="Times New Roman" w:hAnsi="Times New Roman" w:eastAsia="仿宋" w:cs="Times New Roman"/>
          <w:b/>
          <w:color w:val="auto"/>
          <w:sz w:val="32"/>
          <w:szCs w:val="32"/>
        </w:rPr>
        <w:t>甲方的承诺与声明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 w:cs="Times New Roman"/>
          <w:bCs/>
          <w:color w:val="auto"/>
          <w:sz w:val="32"/>
          <w:szCs w:val="32"/>
        </w:rPr>
      </w:pPr>
      <w:r>
        <w:rPr>
          <w:rFonts w:hint="default" w:ascii="Times New Roman" w:hAnsi="Times New Roman" w:eastAsia="仿宋" w:cs="Times New Roman"/>
          <w:bCs/>
          <w:color w:val="auto"/>
          <w:sz w:val="32"/>
          <w:szCs w:val="32"/>
        </w:rPr>
        <w:t>6.1 甲方对本合同的转让标的拥有合法、有效的处分权。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 w:cs="Times New Roman"/>
          <w:bCs/>
          <w:color w:val="auto"/>
          <w:sz w:val="32"/>
          <w:szCs w:val="32"/>
        </w:rPr>
      </w:pPr>
      <w:r>
        <w:rPr>
          <w:rFonts w:hint="default" w:ascii="Times New Roman" w:hAnsi="Times New Roman" w:eastAsia="仿宋" w:cs="Times New Roman"/>
          <w:bCs/>
          <w:color w:val="auto"/>
          <w:sz w:val="32"/>
          <w:szCs w:val="32"/>
        </w:rPr>
        <w:t>6.2甲方向惠州市公共资源交易中心所提交的各项证明文件及资料均为真实、准确、完整的。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 w:cs="Times New Roman"/>
          <w:bCs/>
          <w:color w:val="auto"/>
          <w:sz w:val="32"/>
          <w:szCs w:val="32"/>
        </w:rPr>
      </w:pPr>
      <w:r>
        <w:rPr>
          <w:rFonts w:hint="default" w:ascii="Times New Roman" w:hAnsi="Times New Roman" w:eastAsia="仿宋" w:cs="Times New Roman"/>
          <w:bCs/>
          <w:color w:val="auto"/>
          <w:sz w:val="32"/>
          <w:szCs w:val="32"/>
        </w:rPr>
        <w:t>6.3 甲方签订本合同所需的授权、审批、决策的手续已合法有效取得。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 w:cs="Times New Roman"/>
          <w:bCs/>
          <w:color w:val="auto"/>
          <w:sz w:val="32"/>
          <w:szCs w:val="32"/>
        </w:rPr>
      </w:pPr>
      <w:r>
        <w:rPr>
          <w:rFonts w:hint="default" w:ascii="Times New Roman" w:hAnsi="Times New Roman" w:eastAsia="仿宋" w:cs="Times New Roman"/>
          <w:bCs/>
          <w:color w:val="auto"/>
          <w:sz w:val="32"/>
          <w:szCs w:val="32"/>
        </w:rPr>
        <w:t>6.4 交易标的能否成功办理过户手续及办理过户手续的时间请竞买人在竞买前自行到相关职能部门咨询确认，因出让方未披露存在产权问题、交易标的现状及存在瑕疵、被占用等原因，在6个月内不能完成权属变更手续的，全额退还竞价中标款</w:t>
      </w:r>
      <w:r>
        <w:rPr>
          <w:rFonts w:hint="eastAsia" w:eastAsia="仿宋" w:cs="Times New Roman"/>
          <w:bCs/>
          <w:color w:val="auto"/>
          <w:sz w:val="32"/>
          <w:szCs w:val="32"/>
          <w:lang w:eastAsia="zh-CN"/>
        </w:rPr>
        <w:t>（</w:t>
      </w:r>
      <w:r>
        <w:rPr>
          <w:rFonts w:hint="eastAsia" w:eastAsia="仿宋" w:cs="Times New Roman"/>
          <w:bCs/>
          <w:color w:val="auto"/>
          <w:sz w:val="32"/>
          <w:szCs w:val="32"/>
          <w:lang w:val="en-US" w:eastAsia="zh-CN"/>
        </w:rPr>
        <w:t>含保证金</w:t>
      </w:r>
      <w:r>
        <w:rPr>
          <w:rFonts w:hint="eastAsia" w:eastAsia="仿宋" w:cs="Times New Roman"/>
          <w:bCs/>
          <w:color w:val="auto"/>
          <w:sz w:val="32"/>
          <w:szCs w:val="32"/>
          <w:lang w:eastAsia="zh-CN"/>
        </w:rPr>
        <w:t>）</w:t>
      </w:r>
      <w:r>
        <w:rPr>
          <w:rFonts w:hint="default" w:ascii="Times New Roman" w:hAnsi="Times New Roman" w:eastAsia="仿宋" w:cs="Times New Roman"/>
          <w:bCs/>
          <w:color w:val="auto"/>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rPr>
          <w:rFonts w:hint="default" w:ascii="Times New Roman" w:hAnsi="Times New Roman" w:eastAsia="仿宋" w:cs="Times New Roman"/>
          <w:b/>
          <w:color w:val="auto"/>
          <w:sz w:val="32"/>
          <w:szCs w:val="32"/>
        </w:rPr>
      </w:pPr>
      <w:r>
        <w:rPr>
          <w:rFonts w:hint="default" w:ascii="Times New Roman" w:hAnsi="Times New Roman" w:eastAsia="仿宋" w:cs="Times New Roman"/>
          <w:b/>
          <w:color w:val="auto"/>
          <w:sz w:val="32"/>
          <w:szCs w:val="32"/>
        </w:rPr>
        <w:t>第七条</w:t>
      </w:r>
      <w:r>
        <w:rPr>
          <w:rFonts w:hint="eastAsia" w:eastAsia="仿宋" w:cs="Times New Roman"/>
          <w:b/>
          <w:color w:val="auto"/>
          <w:sz w:val="32"/>
          <w:szCs w:val="32"/>
          <w:lang w:val="en-US" w:eastAsia="zh-CN"/>
        </w:rPr>
        <w:t xml:space="preserve">  </w:t>
      </w:r>
      <w:r>
        <w:rPr>
          <w:rFonts w:hint="default" w:ascii="Times New Roman" w:hAnsi="Times New Roman" w:eastAsia="仿宋" w:cs="Times New Roman"/>
          <w:b/>
          <w:color w:val="auto"/>
          <w:sz w:val="32"/>
          <w:szCs w:val="32"/>
        </w:rPr>
        <w:t>乙方的承诺和保证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 w:cs="Times New Roman"/>
          <w:bCs/>
          <w:color w:val="auto"/>
          <w:sz w:val="32"/>
          <w:szCs w:val="32"/>
        </w:rPr>
      </w:pPr>
      <w:r>
        <w:rPr>
          <w:rFonts w:hint="default" w:ascii="Times New Roman" w:hAnsi="Times New Roman" w:eastAsia="仿宋" w:cs="Times New Roman"/>
          <w:bCs/>
          <w:color w:val="auto"/>
          <w:sz w:val="32"/>
          <w:szCs w:val="32"/>
        </w:rPr>
        <w:t>7.1乙方向甲方及产权交易机构所提交的各项证明文件及资料均为真实、准确、完整的。如因信息虚假引起相关法律纠纷或产生损失由乙方负责。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 w:cs="Times New Roman"/>
          <w:bCs/>
          <w:color w:val="auto"/>
          <w:sz w:val="32"/>
          <w:szCs w:val="32"/>
        </w:rPr>
      </w:pPr>
      <w:r>
        <w:rPr>
          <w:rFonts w:hint="default" w:ascii="Times New Roman" w:hAnsi="Times New Roman" w:eastAsia="仿宋" w:cs="Times New Roman"/>
          <w:bCs/>
          <w:color w:val="auto"/>
          <w:sz w:val="32"/>
          <w:szCs w:val="32"/>
        </w:rPr>
        <w:t>7.2乙方已对本次转让标的进行了充分的了解，同意按照转让标的现状进行交易，对受让转让标的可能存在的风险（包括但不限于政府规划、土地性质、建筑物质量安全隐患、消防安全隐患、权属变更过户等）有充分的理解并愿意承担一切风险，不因受让转让标的后可能产生的任何问题而对甲方或惠州市公共资源交易中心进行追责和索赔。</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 w:cs="Times New Roman"/>
          <w:bCs/>
          <w:color w:val="auto"/>
          <w:sz w:val="32"/>
          <w:szCs w:val="32"/>
        </w:rPr>
      </w:pPr>
      <w:r>
        <w:rPr>
          <w:rFonts w:hint="default" w:ascii="Times New Roman" w:hAnsi="Times New Roman" w:eastAsia="仿宋" w:cs="Times New Roman"/>
          <w:bCs/>
          <w:color w:val="auto"/>
          <w:sz w:val="32"/>
          <w:szCs w:val="32"/>
        </w:rPr>
        <w:t>7.3乙方已完全理解并确认惠州市公共资源交易中心就本合同的转让标的发布的相关信息公告的内容（详见附件），并同意按其上要求履行义务。</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rPr>
          <w:rFonts w:hint="default" w:ascii="Times New Roman" w:hAnsi="Times New Roman" w:eastAsia="仿宋" w:cs="Times New Roman"/>
          <w:b/>
          <w:color w:val="auto"/>
          <w:sz w:val="32"/>
          <w:szCs w:val="32"/>
        </w:rPr>
      </w:pPr>
      <w:r>
        <w:rPr>
          <w:rFonts w:hint="default" w:ascii="Times New Roman" w:hAnsi="Times New Roman" w:eastAsia="仿宋" w:cs="Times New Roman"/>
          <w:b/>
          <w:color w:val="auto"/>
          <w:sz w:val="32"/>
          <w:szCs w:val="32"/>
        </w:rPr>
        <w:t>第八条</w:t>
      </w:r>
      <w:r>
        <w:rPr>
          <w:rFonts w:hint="eastAsia" w:eastAsia="仿宋" w:cs="Times New Roman"/>
          <w:b/>
          <w:color w:val="auto"/>
          <w:sz w:val="32"/>
          <w:szCs w:val="32"/>
          <w:lang w:val="en-US" w:eastAsia="zh-CN"/>
        </w:rPr>
        <w:t xml:space="preserve">  </w:t>
      </w:r>
      <w:r>
        <w:rPr>
          <w:rFonts w:hint="default" w:ascii="Times New Roman" w:hAnsi="Times New Roman" w:eastAsia="仿宋" w:cs="Times New Roman"/>
          <w:b/>
          <w:color w:val="auto"/>
          <w:sz w:val="32"/>
          <w:szCs w:val="32"/>
        </w:rPr>
        <w:t>违约责任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 w:cs="Times New Roman"/>
          <w:bCs/>
          <w:color w:val="auto"/>
          <w:sz w:val="32"/>
          <w:szCs w:val="32"/>
        </w:rPr>
      </w:pPr>
      <w:r>
        <w:rPr>
          <w:rFonts w:hint="default" w:ascii="Times New Roman" w:hAnsi="Times New Roman" w:eastAsia="仿宋" w:cs="Times New Roman"/>
          <w:bCs/>
          <w:color w:val="auto"/>
          <w:sz w:val="32"/>
          <w:szCs w:val="32"/>
        </w:rPr>
        <w:t>8.1 本合同生效后，除本合同另有约定外，任何一方擅自提出终止合同，应按照本合同成交价款的</w:t>
      </w:r>
      <w:r>
        <w:rPr>
          <w:rFonts w:hint="eastAsia" w:eastAsia="仿宋" w:cs="Times New Roman"/>
          <w:bCs/>
          <w:color w:val="auto"/>
          <w:sz w:val="32"/>
          <w:szCs w:val="32"/>
          <w:lang w:val="en-US" w:eastAsia="zh-CN"/>
        </w:rPr>
        <w:t>5</w:t>
      </w:r>
      <w:r>
        <w:rPr>
          <w:rFonts w:hint="default" w:ascii="Times New Roman" w:hAnsi="Times New Roman" w:eastAsia="仿宋" w:cs="Times New Roman"/>
          <w:bCs/>
          <w:color w:val="auto"/>
          <w:sz w:val="32"/>
          <w:szCs w:val="32"/>
        </w:rPr>
        <w:t>%向对方一次性支付违约金，给对方造成损失的，应当承担赔偿责任。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 w:cs="Times New Roman"/>
          <w:bCs/>
          <w:color w:val="auto"/>
          <w:sz w:val="32"/>
          <w:szCs w:val="32"/>
        </w:rPr>
      </w:pPr>
      <w:r>
        <w:rPr>
          <w:rFonts w:hint="default" w:ascii="Times New Roman" w:hAnsi="Times New Roman" w:eastAsia="仿宋" w:cs="Times New Roman"/>
          <w:bCs/>
          <w:color w:val="auto"/>
          <w:sz w:val="32"/>
          <w:szCs w:val="32"/>
        </w:rPr>
        <w:t>8.2乙方存在逾期付款或其他违约行为的，每日应按本合同成交价款总额的万分之五向甲方支付违约金，违约行为存在30天或以上的，甲方有权解除本合同，乙方应按本合同成交价款总额的</w:t>
      </w:r>
      <w:r>
        <w:rPr>
          <w:rFonts w:hint="eastAsia" w:eastAsia="仿宋" w:cs="Times New Roman"/>
          <w:bCs/>
          <w:color w:val="auto"/>
          <w:sz w:val="32"/>
          <w:szCs w:val="32"/>
          <w:lang w:val="en-US" w:eastAsia="zh-CN"/>
        </w:rPr>
        <w:t>5</w:t>
      </w:r>
      <w:r>
        <w:rPr>
          <w:rFonts w:hint="default" w:ascii="Times New Roman" w:hAnsi="Times New Roman" w:eastAsia="仿宋" w:cs="Times New Roman"/>
          <w:bCs/>
          <w:color w:val="auto"/>
          <w:sz w:val="32"/>
          <w:szCs w:val="32"/>
        </w:rPr>
        <w:t>%向甲方支付违约金，给甲方造成损失的，应当承担赔偿责任。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 w:cs="Times New Roman"/>
          <w:bCs/>
          <w:color w:val="auto"/>
          <w:sz w:val="32"/>
          <w:szCs w:val="32"/>
        </w:rPr>
      </w:pPr>
      <w:r>
        <w:rPr>
          <w:rFonts w:hint="default" w:ascii="Times New Roman" w:hAnsi="Times New Roman" w:eastAsia="仿宋" w:cs="Times New Roman"/>
          <w:bCs/>
          <w:color w:val="auto"/>
          <w:sz w:val="32"/>
          <w:szCs w:val="32"/>
        </w:rPr>
        <w:t>8.3 乙方根据本合同约定或相关法律规定应向甲方支付违约金或者赔偿损失的，甲方有权从乙方所缴纳的保证金或其他款项中直接予以扣除，扣除后不足部分，乙方应于扣除之日起10个工作日内向甲方支付。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bCs/>
          <w:color w:val="auto"/>
          <w:sz w:val="32"/>
          <w:szCs w:val="40"/>
          <w:lang w:val="en-US" w:eastAsia="zh-CN"/>
        </w:rPr>
      </w:pPr>
      <w:r>
        <w:rPr>
          <w:rFonts w:hint="eastAsia" w:eastAsia="仿宋" w:cs="Times New Roman"/>
          <w:bCs/>
          <w:color w:val="auto"/>
          <w:sz w:val="32"/>
          <w:szCs w:val="32"/>
          <w:lang w:val="en-US" w:eastAsia="zh-CN"/>
        </w:rPr>
        <w:t xml:space="preserve">8.4 </w:t>
      </w:r>
      <w:r>
        <w:rPr>
          <w:rFonts w:hint="eastAsia" w:ascii="仿宋" w:hAnsi="仿宋" w:eastAsia="仿宋" w:cs="仿宋"/>
          <w:color w:val="auto"/>
          <w:sz w:val="32"/>
          <w:szCs w:val="40"/>
          <w:lang w:val="en-US" w:eastAsia="zh-CN"/>
        </w:rPr>
        <w:t>甲方在交易过程中应遵守诚实守信原则，对转让标的信息进行全面披露，若存在故意隐瞒重要信息的，乙方有权解除合同，并要求甲方退还所有竞价中标款（含保证金）。</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rPr>
          <w:rFonts w:hint="default" w:ascii="Times New Roman" w:hAnsi="Times New Roman" w:eastAsia="仿宋" w:cs="Times New Roman"/>
          <w:b/>
          <w:color w:val="auto"/>
          <w:sz w:val="32"/>
          <w:szCs w:val="32"/>
        </w:rPr>
      </w:pPr>
      <w:r>
        <w:rPr>
          <w:rFonts w:hint="default" w:ascii="Times New Roman" w:hAnsi="Times New Roman" w:eastAsia="仿宋" w:cs="Times New Roman"/>
          <w:b/>
          <w:color w:val="auto"/>
          <w:sz w:val="32"/>
          <w:szCs w:val="32"/>
        </w:rPr>
        <w:t>第九条</w:t>
      </w:r>
      <w:r>
        <w:rPr>
          <w:rFonts w:hint="eastAsia" w:eastAsia="仿宋" w:cs="Times New Roman"/>
          <w:b/>
          <w:color w:val="auto"/>
          <w:sz w:val="32"/>
          <w:szCs w:val="32"/>
          <w:lang w:val="en-US" w:eastAsia="zh-CN"/>
        </w:rPr>
        <w:t xml:space="preserve">  </w:t>
      </w:r>
      <w:r>
        <w:rPr>
          <w:rFonts w:hint="default" w:ascii="Times New Roman" w:hAnsi="Times New Roman" w:eastAsia="仿宋" w:cs="Times New Roman"/>
          <w:b/>
          <w:color w:val="auto"/>
          <w:sz w:val="32"/>
          <w:szCs w:val="32"/>
        </w:rPr>
        <w:t>合同的变更和解除</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 w:cs="Times New Roman"/>
          <w:bCs/>
          <w:color w:val="auto"/>
          <w:sz w:val="32"/>
          <w:szCs w:val="32"/>
        </w:rPr>
      </w:pPr>
      <w:r>
        <w:rPr>
          <w:rFonts w:hint="default" w:ascii="Times New Roman" w:hAnsi="Times New Roman" w:eastAsia="仿宋" w:cs="Times New Roman"/>
          <w:bCs/>
          <w:color w:val="auto"/>
          <w:sz w:val="32"/>
          <w:szCs w:val="32"/>
        </w:rPr>
        <w:t>9.1 当事人双方协商一致时，可以变更或解除合同。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 w:cs="Times New Roman"/>
          <w:bCs/>
          <w:color w:val="auto"/>
          <w:sz w:val="32"/>
          <w:szCs w:val="32"/>
        </w:rPr>
      </w:pPr>
      <w:r>
        <w:rPr>
          <w:rFonts w:hint="default" w:ascii="Times New Roman" w:hAnsi="Times New Roman" w:eastAsia="仿宋" w:cs="Times New Roman"/>
          <w:bCs/>
          <w:color w:val="auto"/>
          <w:sz w:val="32"/>
          <w:szCs w:val="32"/>
        </w:rPr>
        <w:t>9.2 发生下列情况之一时，一方享有解除本合同的权利：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 w:cs="Times New Roman"/>
          <w:bCs/>
          <w:color w:val="auto"/>
          <w:sz w:val="32"/>
          <w:szCs w:val="32"/>
        </w:rPr>
      </w:pPr>
      <w:r>
        <w:rPr>
          <w:rFonts w:hint="default" w:ascii="Times New Roman" w:hAnsi="Times New Roman" w:eastAsia="仿宋" w:cs="Times New Roman"/>
          <w:bCs/>
          <w:color w:val="auto"/>
          <w:sz w:val="32"/>
          <w:szCs w:val="32"/>
        </w:rPr>
        <w:t>9.2.1 因不可抗力致使本合同目的无法实现的；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 w:cs="Times New Roman"/>
          <w:bCs/>
          <w:color w:val="auto"/>
          <w:sz w:val="32"/>
          <w:szCs w:val="32"/>
        </w:rPr>
      </w:pPr>
      <w:r>
        <w:rPr>
          <w:rFonts w:hint="default" w:ascii="Times New Roman" w:hAnsi="Times New Roman" w:eastAsia="仿宋" w:cs="Times New Roman"/>
          <w:bCs/>
          <w:color w:val="auto"/>
          <w:sz w:val="32"/>
          <w:szCs w:val="32"/>
        </w:rPr>
        <w:t>9.2.2 另一方丧失实际履行合同能力的；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 w:cs="Times New Roman"/>
          <w:bCs/>
          <w:color w:val="auto"/>
          <w:sz w:val="32"/>
          <w:szCs w:val="32"/>
        </w:rPr>
      </w:pPr>
      <w:r>
        <w:rPr>
          <w:rFonts w:hint="default" w:ascii="Times New Roman" w:hAnsi="Times New Roman" w:eastAsia="仿宋" w:cs="Times New Roman"/>
          <w:bCs/>
          <w:color w:val="auto"/>
          <w:sz w:val="32"/>
          <w:szCs w:val="32"/>
        </w:rPr>
        <w:t>9.2.3 另一方严重违约，致使不能实现合同目的的；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 w:cs="Times New Roman"/>
          <w:bCs/>
          <w:color w:val="auto"/>
          <w:sz w:val="32"/>
          <w:szCs w:val="32"/>
        </w:rPr>
      </w:pPr>
      <w:r>
        <w:rPr>
          <w:rFonts w:hint="default" w:ascii="Times New Roman" w:hAnsi="Times New Roman" w:eastAsia="仿宋" w:cs="Times New Roman"/>
          <w:bCs/>
          <w:color w:val="auto"/>
          <w:sz w:val="32"/>
          <w:szCs w:val="32"/>
        </w:rPr>
        <w:t>9.3 合同的解除和变更均应采取书面形式，并报惠州市公共资源交易中心备案。</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 w:cs="Times New Roman"/>
          <w:b/>
          <w:color w:val="auto"/>
          <w:sz w:val="32"/>
          <w:szCs w:val="32"/>
        </w:rPr>
      </w:pPr>
      <w:r>
        <w:rPr>
          <w:rFonts w:hint="default" w:ascii="Times New Roman" w:hAnsi="Times New Roman" w:eastAsia="仿宋" w:cs="Times New Roman"/>
          <w:b/>
          <w:bCs w:val="0"/>
          <w:color w:val="auto"/>
          <w:sz w:val="32"/>
          <w:szCs w:val="32"/>
        </w:rPr>
        <w:t>第十条</w:t>
      </w:r>
      <w:r>
        <w:rPr>
          <w:rFonts w:hint="eastAsia" w:eastAsia="仿宋" w:cs="Times New Roman"/>
          <w:bCs/>
          <w:color w:val="auto"/>
          <w:sz w:val="32"/>
          <w:szCs w:val="32"/>
          <w:lang w:val="en-US" w:eastAsia="zh-CN"/>
        </w:rPr>
        <w:t xml:space="preserve">  </w:t>
      </w:r>
      <w:r>
        <w:rPr>
          <w:rFonts w:hint="default" w:ascii="Times New Roman" w:hAnsi="Times New Roman" w:eastAsia="仿宋" w:cs="Times New Roman"/>
          <w:b/>
          <w:color w:val="auto"/>
          <w:sz w:val="32"/>
          <w:szCs w:val="32"/>
        </w:rPr>
        <w:t>争议解决方式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 w:cs="Times New Roman"/>
          <w:bCs/>
          <w:color w:val="auto"/>
          <w:sz w:val="32"/>
          <w:szCs w:val="32"/>
        </w:rPr>
      </w:pPr>
      <w:r>
        <w:rPr>
          <w:rFonts w:hint="default" w:ascii="Times New Roman" w:hAnsi="Times New Roman" w:eastAsia="仿宋" w:cs="Times New Roman"/>
          <w:bCs/>
          <w:color w:val="auto"/>
          <w:sz w:val="32"/>
          <w:szCs w:val="32"/>
        </w:rPr>
        <w:t>10.1 本合同在履行过程中发生的争议，由双方当事人协商解决；协商不成的，按下述第___种方式解决：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 w:cs="Times New Roman"/>
          <w:bCs/>
          <w:color w:val="auto"/>
          <w:sz w:val="32"/>
          <w:szCs w:val="32"/>
        </w:rPr>
      </w:pPr>
      <w:r>
        <w:rPr>
          <w:rFonts w:hint="default" w:ascii="Times New Roman" w:hAnsi="Times New Roman" w:eastAsia="仿宋" w:cs="Times New Roman"/>
          <w:bCs/>
          <w:color w:val="auto"/>
          <w:sz w:val="32"/>
          <w:szCs w:val="32"/>
        </w:rPr>
        <w:t>1.提交惠州仲裁委员会仲裁。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 w:cs="Times New Roman"/>
          <w:bCs/>
          <w:color w:val="auto"/>
          <w:sz w:val="32"/>
          <w:szCs w:val="32"/>
        </w:rPr>
      </w:pPr>
      <w:r>
        <w:rPr>
          <w:rFonts w:hint="default" w:ascii="Times New Roman" w:hAnsi="Times New Roman" w:eastAsia="仿宋" w:cs="Times New Roman"/>
          <w:bCs/>
          <w:color w:val="auto"/>
          <w:sz w:val="32"/>
          <w:szCs w:val="32"/>
        </w:rPr>
        <w:t>2.向转让标的所在地的人民法院起诉。</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 w:cs="Times New Roman"/>
          <w:b/>
          <w:color w:val="auto"/>
          <w:sz w:val="32"/>
          <w:szCs w:val="32"/>
        </w:rPr>
      </w:pPr>
      <w:r>
        <w:rPr>
          <w:rFonts w:hint="default" w:ascii="Times New Roman" w:hAnsi="Times New Roman" w:eastAsia="仿宋" w:cs="Times New Roman"/>
          <w:b/>
          <w:bCs w:val="0"/>
          <w:color w:val="auto"/>
          <w:sz w:val="32"/>
          <w:szCs w:val="32"/>
        </w:rPr>
        <w:t>第十一条</w:t>
      </w:r>
      <w:r>
        <w:rPr>
          <w:rFonts w:hint="eastAsia" w:eastAsia="仿宋" w:cs="Times New Roman"/>
          <w:bCs/>
          <w:color w:val="auto"/>
          <w:sz w:val="32"/>
          <w:szCs w:val="32"/>
          <w:lang w:val="en-US" w:eastAsia="zh-CN"/>
        </w:rPr>
        <w:t xml:space="preserve">  </w:t>
      </w:r>
      <w:r>
        <w:rPr>
          <w:rFonts w:hint="default" w:ascii="Times New Roman" w:hAnsi="Times New Roman" w:eastAsia="仿宋" w:cs="Times New Roman"/>
          <w:b/>
          <w:color w:val="auto"/>
          <w:sz w:val="32"/>
          <w:szCs w:val="32"/>
        </w:rPr>
        <w:t>合同的生效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 w:cs="Times New Roman"/>
          <w:bCs/>
          <w:color w:val="auto"/>
          <w:sz w:val="32"/>
          <w:szCs w:val="32"/>
        </w:rPr>
      </w:pPr>
      <w:r>
        <w:rPr>
          <w:rFonts w:hint="default" w:ascii="Times New Roman" w:hAnsi="Times New Roman" w:eastAsia="仿宋" w:cs="Times New Roman"/>
          <w:bCs/>
          <w:color w:val="auto"/>
          <w:sz w:val="32"/>
          <w:szCs w:val="32"/>
        </w:rPr>
        <w:t>本合同自甲、乙双方签章之日起生效。</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rPr>
          <w:rFonts w:hint="default" w:ascii="Times New Roman" w:hAnsi="Times New Roman" w:eastAsia="仿宋" w:cs="Times New Roman"/>
          <w:b/>
          <w:color w:val="auto"/>
          <w:sz w:val="32"/>
          <w:szCs w:val="32"/>
        </w:rPr>
      </w:pPr>
      <w:r>
        <w:rPr>
          <w:rFonts w:hint="default" w:ascii="Times New Roman" w:hAnsi="Times New Roman" w:eastAsia="仿宋" w:cs="Times New Roman"/>
          <w:b/>
          <w:bCs w:val="0"/>
          <w:color w:val="auto"/>
          <w:sz w:val="32"/>
          <w:szCs w:val="32"/>
        </w:rPr>
        <w:t>第十二条</w:t>
      </w:r>
      <w:r>
        <w:rPr>
          <w:rFonts w:hint="eastAsia" w:eastAsia="仿宋" w:cs="Times New Roman"/>
          <w:bCs/>
          <w:color w:val="auto"/>
          <w:sz w:val="32"/>
          <w:szCs w:val="32"/>
          <w:lang w:val="en-US" w:eastAsia="zh-CN"/>
        </w:rPr>
        <w:t xml:space="preserve">  </w:t>
      </w:r>
      <w:r>
        <w:rPr>
          <w:rFonts w:hint="default" w:ascii="Times New Roman" w:hAnsi="Times New Roman" w:eastAsia="仿宋" w:cs="Times New Roman"/>
          <w:b/>
          <w:color w:val="auto"/>
          <w:sz w:val="32"/>
          <w:szCs w:val="32"/>
        </w:rPr>
        <w:t>通知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bCs/>
          <w:color w:val="auto"/>
          <w:sz w:val="32"/>
          <w:szCs w:val="32"/>
        </w:rPr>
        <w:t>12.1</w:t>
      </w:r>
      <w:r>
        <w:rPr>
          <w:rFonts w:hint="default" w:ascii="Times New Roman" w:hAnsi="Times New Roman" w:eastAsia="仿宋" w:cs="Times New Roman"/>
          <w:color w:val="auto"/>
          <w:sz w:val="32"/>
          <w:szCs w:val="32"/>
        </w:rPr>
        <w:t>乙方确认下列邮寄地址、收件人、电子邮箱、电话号码、微信号等信息</w:t>
      </w:r>
      <w:r>
        <w:rPr>
          <w:rFonts w:hint="eastAsia" w:eastAsia="仿宋" w:cs="Times New Roman"/>
          <w:color w:val="auto"/>
          <w:sz w:val="32"/>
          <w:szCs w:val="32"/>
          <w:lang w:eastAsia="zh-CN"/>
        </w:rPr>
        <w:t>（</w:t>
      </w:r>
      <w:r>
        <w:rPr>
          <w:rFonts w:hint="default" w:ascii="Times New Roman" w:hAnsi="Times New Roman" w:eastAsia="仿宋" w:cs="Times New Roman"/>
          <w:color w:val="auto"/>
          <w:sz w:val="32"/>
          <w:szCs w:val="32"/>
        </w:rPr>
        <w:t>以下统称“送达地址”</w:t>
      </w:r>
      <w:r>
        <w:rPr>
          <w:rFonts w:hint="eastAsia" w:eastAsia="仿宋" w:cs="Times New Roman"/>
          <w:color w:val="auto"/>
          <w:sz w:val="32"/>
          <w:szCs w:val="32"/>
          <w:lang w:eastAsia="zh-CN"/>
        </w:rPr>
        <w:t>）</w:t>
      </w:r>
      <w:r>
        <w:rPr>
          <w:rFonts w:hint="default" w:ascii="Times New Roman" w:hAnsi="Times New Roman" w:eastAsia="仿宋" w:cs="Times New Roman"/>
          <w:color w:val="auto"/>
          <w:sz w:val="32"/>
          <w:szCs w:val="32"/>
        </w:rPr>
        <w:t>为甲方发送各类纸质或电子数据通知、信函、法律文书</w:t>
      </w:r>
      <w:r>
        <w:rPr>
          <w:rFonts w:hint="eastAsia" w:eastAsia="仿宋" w:cs="Times New Roman"/>
          <w:color w:val="auto"/>
          <w:sz w:val="32"/>
          <w:szCs w:val="32"/>
          <w:lang w:eastAsia="zh-CN"/>
        </w:rPr>
        <w:t>（</w:t>
      </w:r>
      <w:r>
        <w:rPr>
          <w:rFonts w:hint="default" w:ascii="Times New Roman" w:hAnsi="Times New Roman" w:eastAsia="仿宋" w:cs="Times New Roman"/>
          <w:color w:val="auto"/>
          <w:sz w:val="32"/>
          <w:szCs w:val="32"/>
        </w:rPr>
        <w:t>以下统称“文书”</w:t>
      </w:r>
      <w:r>
        <w:rPr>
          <w:rFonts w:hint="eastAsia" w:eastAsia="仿宋" w:cs="Times New Roman"/>
          <w:color w:val="auto"/>
          <w:sz w:val="32"/>
          <w:szCs w:val="32"/>
          <w:lang w:eastAsia="zh-CN"/>
        </w:rPr>
        <w:t>）</w:t>
      </w:r>
      <w:r>
        <w:rPr>
          <w:rFonts w:hint="default" w:ascii="Times New Roman" w:hAnsi="Times New Roman" w:eastAsia="仿宋" w:cs="Times New Roman"/>
          <w:color w:val="auto"/>
          <w:sz w:val="32"/>
          <w:szCs w:val="32"/>
        </w:rPr>
        <w:t>的送达地址，甲方可选择任一送达地址向乙方送达文书，文书一旦按乙方的送达地址送出，无论送达状态为何，均视为甲方已送达完毕，乙方已实际接收。</w:t>
      </w:r>
    </w:p>
    <w:p>
      <w:pPr>
        <w:keepNext w:val="0"/>
        <w:keepLines w:val="0"/>
        <w:pageBreakBefore w:val="0"/>
        <w:widowControl w:val="0"/>
        <w:kinsoku/>
        <w:wordWrap/>
        <w:overflowPunct/>
        <w:topLinePunct w:val="0"/>
        <w:autoSpaceDE/>
        <w:autoSpaceDN/>
        <w:bidi w:val="0"/>
        <w:adjustRightInd/>
        <w:snapToGrid/>
        <w:spacing w:line="600" w:lineRule="exact"/>
        <w:ind w:left="2238" w:leftChars="304" w:hanging="1600" w:hangingChars="500"/>
        <w:jc w:val="left"/>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rPr>
        <w:t>邮寄地址：</w:t>
      </w:r>
      <w:r>
        <w:rPr>
          <w:rFonts w:hint="eastAsia" w:eastAsia="仿宋" w:cs="Times New Roman"/>
          <w:color w:val="auto"/>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rPr>
        <w:t>收件人</w:t>
      </w:r>
      <w:r>
        <w:rPr>
          <w:rFonts w:hint="eastAsia" w:eastAsia="仿宋"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rPr>
        <w:t>联系电话：</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电子邮箱：</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微信号：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bCs/>
          <w:color w:val="auto"/>
          <w:sz w:val="32"/>
          <w:szCs w:val="32"/>
        </w:rPr>
        <w:t>12.2</w:t>
      </w:r>
      <w:r>
        <w:rPr>
          <w:rFonts w:hint="default" w:ascii="Times New Roman" w:hAnsi="Times New Roman" w:eastAsia="仿宋" w:cs="Times New Roman"/>
          <w:color w:val="auto"/>
          <w:sz w:val="32"/>
          <w:szCs w:val="32"/>
        </w:rPr>
        <w:t>乙方对其送达地址作出变更的，应自变更之日起五个工作日内将变更后的送达地址书面告知甲方，经甲方确认后以变更后的送达地址为准。</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rPr>
          <w:rFonts w:hint="default" w:ascii="Times New Roman" w:hAnsi="Times New Roman" w:eastAsia="仿宋" w:cs="Times New Roman"/>
          <w:b/>
          <w:color w:val="auto"/>
          <w:sz w:val="32"/>
          <w:szCs w:val="32"/>
        </w:rPr>
      </w:pPr>
      <w:r>
        <w:rPr>
          <w:rFonts w:hint="default" w:ascii="Times New Roman" w:hAnsi="Times New Roman" w:eastAsia="仿宋" w:cs="Times New Roman"/>
          <w:b/>
          <w:color w:val="auto"/>
          <w:sz w:val="32"/>
          <w:szCs w:val="32"/>
        </w:rPr>
        <w:t>第十三条</w:t>
      </w:r>
      <w:r>
        <w:rPr>
          <w:rFonts w:hint="eastAsia" w:eastAsia="仿宋" w:cs="Times New Roman"/>
          <w:b/>
          <w:color w:val="auto"/>
          <w:sz w:val="32"/>
          <w:szCs w:val="32"/>
          <w:lang w:val="en-US" w:eastAsia="zh-CN"/>
        </w:rPr>
        <w:t xml:space="preserve">  </w:t>
      </w:r>
      <w:r>
        <w:rPr>
          <w:rFonts w:hint="default" w:ascii="Times New Roman" w:hAnsi="Times New Roman" w:eastAsia="仿宋" w:cs="Times New Roman"/>
          <w:b/>
          <w:color w:val="auto"/>
          <w:sz w:val="32"/>
          <w:szCs w:val="32"/>
        </w:rPr>
        <w:t>其他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bCs/>
          <w:color w:val="auto"/>
          <w:sz w:val="32"/>
          <w:szCs w:val="32"/>
        </w:rPr>
        <w:t xml:space="preserve">13.1 </w:t>
      </w:r>
      <w:r>
        <w:rPr>
          <w:rFonts w:hint="default" w:ascii="Times New Roman" w:hAnsi="Times New Roman" w:eastAsia="仿宋" w:cs="Times New Roman"/>
          <w:color w:val="auto"/>
          <w:sz w:val="32"/>
          <w:szCs w:val="32"/>
        </w:rPr>
        <w:t>甲、乙双方对本合同内容补充应采用书面形式订立，该补充合同与“合同使用须知”、本合同附件以及甲、乙双方就本合同转让标的向</w:t>
      </w:r>
      <w:r>
        <w:rPr>
          <w:rFonts w:hint="default" w:ascii="Times New Roman" w:hAnsi="Times New Roman" w:eastAsia="仿宋" w:cs="Times New Roman"/>
          <w:bCs/>
          <w:color w:val="auto"/>
          <w:sz w:val="32"/>
          <w:szCs w:val="32"/>
        </w:rPr>
        <w:t>惠州市公共资源交易中心提交的</w:t>
      </w:r>
      <w:r>
        <w:rPr>
          <w:rFonts w:hint="default" w:ascii="Times New Roman" w:hAnsi="Times New Roman" w:eastAsia="仿宋" w:cs="Times New Roman"/>
          <w:color w:val="auto"/>
          <w:sz w:val="32"/>
          <w:szCs w:val="32"/>
        </w:rPr>
        <w:t>全部交易文件，均作为本合同不可分割的组成部分，与本合同具有同等的法律效力。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bCs/>
          <w:color w:val="auto"/>
          <w:sz w:val="32"/>
          <w:szCs w:val="32"/>
        </w:rPr>
        <w:t xml:space="preserve">13.2 </w:t>
      </w:r>
      <w:r>
        <w:rPr>
          <w:rFonts w:hint="default" w:ascii="Times New Roman" w:hAnsi="Times New Roman" w:eastAsia="仿宋" w:cs="Times New Roman"/>
          <w:color w:val="auto"/>
          <w:sz w:val="32"/>
          <w:szCs w:val="32"/>
        </w:rPr>
        <w:t>本合同壹式伍份，甲、乙双方各执贰份，惠州市公共资源交易中心执壹份留存。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 w:cs="Times New Roman"/>
          <w:b/>
          <w:color w:val="auto"/>
          <w:sz w:val="32"/>
          <w:szCs w:val="32"/>
          <w:lang w:eastAsia="zh-CN"/>
        </w:rPr>
      </w:pPr>
      <w:r>
        <w:rPr>
          <w:rFonts w:hint="default" w:ascii="Times New Roman" w:hAnsi="Times New Roman" w:eastAsia="仿宋" w:cs="Times New Roman"/>
          <w:color w:val="auto"/>
          <w:sz w:val="32"/>
          <w:szCs w:val="32"/>
        </w:rPr>
        <w:t>附件：《交易条件说明》</w:t>
      </w:r>
    </w:p>
    <w:p>
      <w:pPr>
        <w:keepNext w:val="0"/>
        <w:keepLines w:val="0"/>
        <w:pageBreakBefore w:val="0"/>
        <w:widowControl w:val="0"/>
        <w:kinsoku/>
        <w:wordWrap/>
        <w:overflowPunct/>
        <w:topLinePunct w:val="0"/>
        <w:autoSpaceDE/>
        <w:autoSpaceDN/>
        <w:bidi w:val="0"/>
        <w:adjustRightInd/>
        <w:snapToGrid/>
        <w:spacing w:line="600" w:lineRule="exact"/>
        <w:ind w:firstLine="480"/>
        <w:textAlignment w:val="auto"/>
        <w:rPr>
          <w:rFonts w:hint="default" w:ascii="Times New Roman" w:hAnsi="Times New Roman" w:eastAsia="仿宋"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480"/>
        <w:textAlignment w:val="auto"/>
        <w:rPr>
          <w:rFonts w:hint="default" w:ascii="Times New Roman" w:hAnsi="Times New Roman" w:eastAsia="仿宋"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48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（以下为签署页，无正文）</w:t>
      </w:r>
    </w:p>
    <w:p>
      <w:pPr>
        <w:keepNext w:val="0"/>
        <w:keepLines w:val="0"/>
        <w:pageBreakBefore w:val="0"/>
        <w:widowControl w:val="0"/>
        <w:kinsoku/>
        <w:wordWrap/>
        <w:overflowPunct/>
        <w:topLinePunct w:val="0"/>
        <w:autoSpaceDE/>
        <w:autoSpaceDN/>
        <w:bidi w:val="0"/>
        <w:adjustRightInd/>
        <w:snapToGrid/>
        <w:spacing w:line="600" w:lineRule="exact"/>
        <w:ind w:firstLine="480"/>
        <w:textAlignment w:val="auto"/>
        <w:rPr>
          <w:rFonts w:hint="default" w:ascii="Times New Roman" w:hAnsi="Times New Roman" w:eastAsia="仿宋"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eastAsia="仿宋"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eastAsia="仿宋" w:cs="Times New Roman"/>
          <w:bCs/>
          <w:color w:val="auto"/>
          <w:sz w:val="32"/>
          <w:szCs w:val="32"/>
        </w:rPr>
      </w:pPr>
      <w:r>
        <w:rPr>
          <w:rFonts w:hint="default" w:ascii="Times New Roman" w:hAnsi="Times New Roman" w:eastAsia="仿宋" w:cs="Times New Roman"/>
          <w:bCs/>
          <w:color w:val="auto"/>
          <w:sz w:val="32"/>
          <w:szCs w:val="32"/>
        </w:rPr>
        <w:t>甲方（签章）：                        乙方（签章）：</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eastAsia="仿宋" w:cs="Times New Roman"/>
          <w:bCs/>
          <w:color w:val="auto"/>
          <w:sz w:val="32"/>
          <w:szCs w:val="32"/>
        </w:rPr>
      </w:pPr>
      <w:r>
        <w:rPr>
          <w:rFonts w:hint="default" w:ascii="Times New Roman" w:hAnsi="Times New Roman" w:eastAsia="仿宋" w:cs="Times New Roman"/>
          <w:bCs/>
          <w:color w:val="auto"/>
          <w:sz w:val="32"/>
          <w:szCs w:val="32"/>
        </w:rPr>
        <w:t>【法定代表人】：                     【法定代表人】：</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eastAsia="仿宋" w:cs="Times New Roman"/>
          <w:bCs/>
          <w:color w:val="auto"/>
          <w:sz w:val="32"/>
          <w:szCs w:val="32"/>
        </w:rPr>
      </w:pPr>
      <w:r>
        <w:rPr>
          <w:rFonts w:hint="default" w:ascii="Times New Roman" w:hAnsi="Times New Roman" w:eastAsia="仿宋" w:cs="Times New Roman"/>
          <w:bCs/>
          <w:color w:val="auto"/>
          <w:sz w:val="32"/>
          <w:szCs w:val="32"/>
        </w:rPr>
        <w:t>【委托代理人】：                     【委托代理人】：</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eastAsia="仿宋" w:cs="Times New Roman"/>
          <w:bCs/>
          <w:color w:val="auto"/>
          <w:sz w:val="32"/>
          <w:szCs w:val="32"/>
        </w:rPr>
      </w:pPr>
      <w:r>
        <w:rPr>
          <w:rFonts w:hint="default" w:ascii="Times New Roman" w:hAnsi="Times New Roman" w:eastAsia="仿宋" w:cs="Times New Roman"/>
          <w:bCs/>
          <w:color w:val="auto"/>
          <w:sz w:val="32"/>
          <w:szCs w:val="32"/>
        </w:rPr>
        <w:t>（签章）　　　                       （签章）</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eastAsia="仿宋" w:cs="Times New Roman"/>
          <w:bCs/>
          <w:color w:val="auto"/>
          <w:sz w:val="28"/>
        </w:rPr>
      </w:pPr>
      <w:r>
        <w:rPr>
          <w:rFonts w:hint="default" w:ascii="Times New Roman" w:hAnsi="Times New Roman" w:eastAsia="仿宋" w:cs="Times New Roman"/>
          <w:bCs/>
          <w:color w:val="auto"/>
          <w:sz w:val="32"/>
          <w:szCs w:val="32"/>
        </w:rPr>
        <w:t>年　　月　　日　                    　年　　月　日</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b/>
        <w:sz w:val="24"/>
        <w:szCs w:val="24"/>
      </w:rPr>
      <w:fldChar w:fldCharType="begin"/>
    </w:r>
    <w:r>
      <w:rPr>
        <w:b/>
      </w:rPr>
      <w:instrText xml:space="preserve">PAGE</w:instrText>
    </w:r>
    <w:r>
      <w:rPr>
        <w:b/>
        <w:sz w:val="24"/>
        <w:szCs w:val="24"/>
      </w:rPr>
      <w:fldChar w:fldCharType="separate"/>
    </w:r>
    <w:r>
      <w:rPr>
        <w:b/>
      </w:rPr>
      <w:t>11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11</w:t>
    </w:r>
    <w:r>
      <w:rPr>
        <w:b/>
        <w:sz w:val="24"/>
        <w:szCs w:val="24"/>
      </w:rP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Q2MTAzMWJkMDY4YzY3MDQwMzJkNDM4M2VhNTA2M2IifQ=="/>
  </w:docVars>
  <w:rsids>
    <w:rsidRoot w:val="00BF6C96"/>
    <w:rsid w:val="000172E8"/>
    <w:rsid w:val="00055F94"/>
    <w:rsid w:val="00057E1B"/>
    <w:rsid w:val="00063494"/>
    <w:rsid w:val="00070C9E"/>
    <w:rsid w:val="000A6A7F"/>
    <w:rsid w:val="000A6E07"/>
    <w:rsid w:val="000C1BF9"/>
    <w:rsid w:val="000C4564"/>
    <w:rsid w:val="000C66F0"/>
    <w:rsid w:val="000D2D30"/>
    <w:rsid w:val="000E3C27"/>
    <w:rsid w:val="001331DB"/>
    <w:rsid w:val="00155011"/>
    <w:rsid w:val="00157E51"/>
    <w:rsid w:val="001673D3"/>
    <w:rsid w:val="00172616"/>
    <w:rsid w:val="001877E9"/>
    <w:rsid w:val="00192193"/>
    <w:rsid w:val="0019250B"/>
    <w:rsid w:val="001A0E8B"/>
    <w:rsid w:val="001A3956"/>
    <w:rsid w:val="001B27FD"/>
    <w:rsid w:val="001B4D6F"/>
    <w:rsid w:val="001F273A"/>
    <w:rsid w:val="002230DC"/>
    <w:rsid w:val="0024520A"/>
    <w:rsid w:val="00253FBA"/>
    <w:rsid w:val="00267A6A"/>
    <w:rsid w:val="0027158A"/>
    <w:rsid w:val="002D4607"/>
    <w:rsid w:val="002E42D0"/>
    <w:rsid w:val="002F5FE3"/>
    <w:rsid w:val="002F7E3B"/>
    <w:rsid w:val="00320C5B"/>
    <w:rsid w:val="00325572"/>
    <w:rsid w:val="00344FA8"/>
    <w:rsid w:val="00354355"/>
    <w:rsid w:val="0039182B"/>
    <w:rsid w:val="003C4CA3"/>
    <w:rsid w:val="003D4397"/>
    <w:rsid w:val="003E4BEF"/>
    <w:rsid w:val="00414480"/>
    <w:rsid w:val="00415B0E"/>
    <w:rsid w:val="004248C8"/>
    <w:rsid w:val="00454D8A"/>
    <w:rsid w:val="004A415F"/>
    <w:rsid w:val="004D14A3"/>
    <w:rsid w:val="004E3933"/>
    <w:rsid w:val="004F4C4E"/>
    <w:rsid w:val="00515F24"/>
    <w:rsid w:val="00545675"/>
    <w:rsid w:val="005806F3"/>
    <w:rsid w:val="00581A56"/>
    <w:rsid w:val="005A37F7"/>
    <w:rsid w:val="005D2AC0"/>
    <w:rsid w:val="005D4493"/>
    <w:rsid w:val="005D6090"/>
    <w:rsid w:val="005D7842"/>
    <w:rsid w:val="005E2806"/>
    <w:rsid w:val="0060017C"/>
    <w:rsid w:val="00605011"/>
    <w:rsid w:val="00643223"/>
    <w:rsid w:val="00657EA9"/>
    <w:rsid w:val="00666272"/>
    <w:rsid w:val="00677355"/>
    <w:rsid w:val="00696B07"/>
    <w:rsid w:val="006A54AF"/>
    <w:rsid w:val="006B5C6A"/>
    <w:rsid w:val="006D2519"/>
    <w:rsid w:val="006D7FC0"/>
    <w:rsid w:val="00722D55"/>
    <w:rsid w:val="007343E7"/>
    <w:rsid w:val="00741E62"/>
    <w:rsid w:val="007528CC"/>
    <w:rsid w:val="007822E5"/>
    <w:rsid w:val="00791FEA"/>
    <w:rsid w:val="007A0A67"/>
    <w:rsid w:val="007B1EAD"/>
    <w:rsid w:val="007B6401"/>
    <w:rsid w:val="007C038A"/>
    <w:rsid w:val="007C1813"/>
    <w:rsid w:val="007E5C9B"/>
    <w:rsid w:val="007F3E46"/>
    <w:rsid w:val="00800CAB"/>
    <w:rsid w:val="00803C60"/>
    <w:rsid w:val="008249BD"/>
    <w:rsid w:val="00832F3E"/>
    <w:rsid w:val="008406A0"/>
    <w:rsid w:val="00851E0D"/>
    <w:rsid w:val="00873D28"/>
    <w:rsid w:val="00890F1C"/>
    <w:rsid w:val="00892DB8"/>
    <w:rsid w:val="008A0336"/>
    <w:rsid w:val="008A0C04"/>
    <w:rsid w:val="008A335A"/>
    <w:rsid w:val="008B4BBD"/>
    <w:rsid w:val="008C0287"/>
    <w:rsid w:val="008E29DF"/>
    <w:rsid w:val="00931003"/>
    <w:rsid w:val="00944229"/>
    <w:rsid w:val="00957E62"/>
    <w:rsid w:val="009730A1"/>
    <w:rsid w:val="00974AAE"/>
    <w:rsid w:val="009B51EB"/>
    <w:rsid w:val="009D188F"/>
    <w:rsid w:val="009D5985"/>
    <w:rsid w:val="009E571C"/>
    <w:rsid w:val="009F1209"/>
    <w:rsid w:val="00A00274"/>
    <w:rsid w:val="00A31550"/>
    <w:rsid w:val="00A44711"/>
    <w:rsid w:val="00A50A7D"/>
    <w:rsid w:val="00A6366E"/>
    <w:rsid w:val="00A70986"/>
    <w:rsid w:val="00A7522F"/>
    <w:rsid w:val="00A8192C"/>
    <w:rsid w:val="00A86550"/>
    <w:rsid w:val="00A94C4C"/>
    <w:rsid w:val="00A979B0"/>
    <w:rsid w:val="00AA149D"/>
    <w:rsid w:val="00AA25F1"/>
    <w:rsid w:val="00AC3078"/>
    <w:rsid w:val="00AC6FEF"/>
    <w:rsid w:val="00B06E63"/>
    <w:rsid w:val="00B12F94"/>
    <w:rsid w:val="00B50235"/>
    <w:rsid w:val="00B75C50"/>
    <w:rsid w:val="00B85321"/>
    <w:rsid w:val="00B945B3"/>
    <w:rsid w:val="00B970EB"/>
    <w:rsid w:val="00BA4AD2"/>
    <w:rsid w:val="00BB0E54"/>
    <w:rsid w:val="00BB10EB"/>
    <w:rsid w:val="00BB65B0"/>
    <w:rsid w:val="00BC3C92"/>
    <w:rsid w:val="00BF6C96"/>
    <w:rsid w:val="00C11575"/>
    <w:rsid w:val="00C23AA6"/>
    <w:rsid w:val="00C2676C"/>
    <w:rsid w:val="00C32478"/>
    <w:rsid w:val="00C37423"/>
    <w:rsid w:val="00C601F2"/>
    <w:rsid w:val="00C824C6"/>
    <w:rsid w:val="00C92857"/>
    <w:rsid w:val="00CA3B05"/>
    <w:rsid w:val="00CB609B"/>
    <w:rsid w:val="00CC2447"/>
    <w:rsid w:val="00CD3187"/>
    <w:rsid w:val="00CD44C5"/>
    <w:rsid w:val="00CF04D4"/>
    <w:rsid w:val="00CF17B7"/>
    <w:rsid w:val="00CF558E"/>
    <w:rsid w:val="00D050F7"/>
    <w:rsid w:val="00D05DCC"/>
    <w:rsid w:val="00D12D03"/>
    <w:rsid w:val="00D275E7"/>
    <w:rsid w:val="00D344BB"/>
    <w:rsid w:val="00D44C76"/>
    <w:rsid w:val="00D52087"/>
    <w:rsid w:val="00D61BE1"/>
    <w:rsid w:val="00DC42F8"/>
    <w:rsid w:val="00DD1944"/>
    <w:rsid w:val="00DE2834"/>
    <w:rsid w:val="00DE5496"/>
    <w:rsid w:val="00E01580"/>
    <w:rsid w:val="00E0526F"/>
    <w:rsid w:val="00E053A3"/>
    <w:rsid w:val="00E11C0D"/>
    <w:rsid w:val="00E3284F"/>
    <w:rsid w:val="00E44434"/>
    <w:rsid w:val="00E766FA"/>
    <w:rsid w:val="00E8391C"/>
    <w:rsid w:val="00E90643"/>
    <w:rsid w:val="00E9370F"/>
    <w:rsid w:val="00E972D3"/>
    <w:rsid w:val="00EB6D02"/>
    <w:rsid w:val="00ED5DD0"/>
    <w:rsid w:val="00EE5DC1"/>
    <w:rsid w:val="00EF5002"/>
    <w:rsid w:val="00F04258"/>
    <w:rsid w:val="00F365E9"/>
    <w:rsid w:val="00F44046"/>
    <w:rsid w:val="00F54782"/>
    <w:rsid w:val="00F548A3"/>
    <w:rsid w:val="00F76036"/>
    <w:rsid w:val="00FC40D9"/>
    <w:rsid w:val="00FD1A05"/>
    <w:rsid w:val="00FF6C7B"/>
    <w:rsid w:val="01D27009"/>
    <w:rsid w:val="02CE01A5"/>
    <w:rsid w:val="030F4E56"/>
    <w:rsid w:val="04900832"/>
    <w:rsid w:val="060F5A6D"/>
    <w:rsid w:val="072408FB"/>
    <w:rsid w:val="0966484C"/>
    <w:rsid w:val="0C111C60"/>
    <w:rsid w:val="0CE47AE3"/>
    <w:rsid w:val="0DDB0A71"/>
    <w:rsid w:val="0E6B7C8C"/>
    <w:rsid w:val="10270A2C"/>
    <w:rsid w:val="10E543F1"/>
    <w:rsid w:val="145C783C"/>
    <w:rsid w:val="15A60C30"/>
    <w:rsid w:val="16AF4EB2"/>
    <w:rsid w:val="172E0C15"/>
    <w:rsid w:val="173E2D31"/>
    <w:rsid w:val="19DF298F"/>
    <w:rsid w:val="1B0954F6"/>
    <w:rsid w:val="1B383214"/>
    <w:rsid w:val="1D0C4B86"/>
    <w:rsid w:val="1D352BDA"/>
    <w:rsid w:val="202B0253"/>
    <w:rsid w:val="21842486"/>
    <w:rsid w:val="26866DB1"/>
    <w:rsid w:val="29BE5392"/>
    <w:rsid w:val="2AF9558E"/>
    <w:rsid w:val="2D752A8D"/>
    <w:rsid w:val="2F19721F"/>
    <w:rsid w:val="2FAE2ADE"/>
    <w:rsid w:val="30E04C22"/>
    <w:rsid w:val="33DB20E2"/>
    <w:rsid w:val="38231868"/>
    <w:rsid w:val="3A7D0F55"/>
    <w:rsid w:val="3AEF5AE1"/>
    <w:rsid w:val="3B810E34"/>
    <w:rsid w:val="3C2B25C3"/>
    <w:rsid w:val="3E0148D1"/>
    <w:rsid w:val="3E1A6989"/>
    <w:rsid w:val="3F79605C"/>
    <w:rsid w:val="411F7EE8"/>
    <w:rsid w:val="42C71A93"/>
    <w:rsid w:val="43B31158"/>
    <w:rsid w:val="444C7799"/>
    <w:rsid w:val="4B40492D"/>
    <w:rsid w:val="4B5F259B"/>
    <w:rsid w:val="4D426C45"/>
    <w:rsid w:val="54652F02"/>
    <w:rsid w:val="54CB5CE0"/>
    <w:rsid w:val="566717CE"/>
    <w:rsid w:val="56EF4862"/>
    <w:rsid w:val="57B12A6A"/>
    <w:rsid w:val="582D69CD"/>
    <w:rsid w:val="5D946993"/>
    <w:rsid w:val="5FA0342D"/>
    <w:rsid w:val="645F230E"/>
    <w:rsid w:val="64944CB5"/>
    <w:rsid w:val="68472EDD"/>
    <w:rsid w:val="6D1F63CE"/>
    <w:rsid w:val="6D652B07"/>
    <w:rsid w:val="6F042A9C"/>
    <w:rsid w:val="70157E72"/>
    <w:rsid w:val="702B2E1E"/>
    <w:rsid w:val="71E87D6D"/>
    <w:rsid w:val="77966CBE"/>
    <w:rsid w:val="78CA69E3"/>
    <w:rsid w:val="791252DE"/>
    <w:rsid w:val="7EC97091"/>
    <w:rsid w:val="7F6347CC"/>
    <w:rsid w:val="7FC65CA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nhideWhenUsed="0"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nhideWhenUsed="0"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qFormat/>
    <w:uiPriority w:val="0"/>
    <w:pPr>
      <w:jc w:val="left"/>
    </w:pPr>
    <w:rPr>
      <w:sz w:val="24"/>
    </w:rPr>
  </w:style>
  <w:style w:type="paragraph" w:styleId="3">
    <w:name w:val="Balloon Text"/>
    <w:basedOn w:val="1"/>
    <w:link w:val="12"/>
    <w:semiHidden/>
    <w:unhideWhenUsed/>
    <w:qFormat/>
    <w:uiPriority w:val="0"/>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qFormat/>
    <w:uiPriority w:val="0"/>
    <w:pPr>
      <w:widowControl/>
      <w:spacing w:before="100" w:beforeAutospacing="1" w:after="100" w:afterAutospacing="1"/>
      <w:jc w:val="left"/>
    </w:pPr>
    <w:rPr>
      <w:rFonts w:ascii="宋体" w:hAnsi="宋体"/>
      <w:kern w:val="0"/>
      <w:sz w:val="24"/>
      <w:szCs w:val="24"/>
    </w:rPr>
  </w:style>
  <w:style w:type="character" w:styleId="9">
    <w:name w:val="Strong"/>
    <w:basedOn w:val="8"/>
    <w:qFormat/>
    <w:uiPriority w:val="22"/>
    <w:rPr>
      <w:b/>
      <w:bCs/>
    </w:rPr>
  </w:style>
  <w:style w:type="character" w:customStyle="1" w:styleId="10">
    <w:name w:val="页眉 Char"/>
    <w:link w:val="5"/>
    <w:qFormat/>
    <w:uiPriority w:val="99"/>
    <w:rPr>
      <w:kern w:val="2"/>
      <w:sz w:val="18"/>
      <w:szCs w:val="18"/>
    </w:rPr>
  </w:style>
  <w:style w:type="character" w:customStyle="1" w:styleId="11">
    <w:name w:val="页脚 Char"/>
    <w:link w:val="4"/>
    <w:qFormat/>
    <w:uiPriority w:val="99"/>
    <w:rPr>
      <w:kern w:val="2"/>
      <w:sz w:val="18"/>
      <w:szCs w:val="18"/>
    </w:rPr>
  </w:style>
  <w:style w:type="character" w:customStyle="1" w:styleId="12">
    <w:name w:val="批注框文本 Char"/>
    <w:basedOn w:val="8"/>
    <w:link w:val="3"/>
    <w:semiHidden/>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workgroup</Company>
  <Pages>10</Pages>
  <Words>3384</Words>
  <Characters>3573</Characters>
  <Lines>28</Lines>
  <Paragraphs>7</Paragraphs>
  <TotalTime>5</TotalTime>
  <ScaleCrop>false</ScaleCrop>
  <LinksUpToDate>false</LinksUpToDate>
  <CharactersWithSpaces>3771</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2019-10-21T02:25:00Z</dcterms:created>
  <dc:creator>zjp</dc:creator>
  <cp:lastModifiedBy>：</cp:lastModifiedBy>
  <cp:lastPrinted>2024-12-05T02:53:16Z</cp:lastPrinted>
  <dcterms:modified xsi:type="dcterms:W3CDTF">2024-12-05T03:09:21Z</dcterms:modified>
  <dc:title>广东省建设厅  广东省工商行政管理局</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BEE5D8ADEC03497A957CD88940A7C28E</vt:lpwstr>
  </property>
</Properties>
</file>