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关于委托大亚湾区威顺公司澳头荃湾螺岭片区 3.8 万平方米地块平整后砂石余渣资产交易</w:t>
      </w:r>
      <w:r>
        <w:rPr>
          <w:rFonts w:hint="eastAsia" w:ascii="黑体" w:hAnsi="黑体" w:eastAsia="黑体" w:cs="黑体"/>
          <w:sz w:val="44"/>
          <w:szCs w:val="44"/>
        </w:rPr>
        <w:t>的</w:t>
      </w:r>
      <w:r>
        <w:rPr>
          <w:rFonts w:hint="eastAsia" w:ascii="黑体" w:hAnsi="黑体" w:eastAsia="黑体" w:cs="黑体"/>
          <w:sz w:val="44"/>
          <w:szCs w:val="44"/>
          <w:lang w:val="en-US" w:eastAsia="zh-CN"/>
        </w:rPr>
        <w:t>要求及说明</w:t>
      </w: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惠州市公共资源交易中心大亚湾分中心：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sz w:val="32"/>
          <w:szCs w:val="32"/>
          <w:lang w:val="en-US" w:eastAsia="zh-CN"/>
        </w:rPr>
        <w:t>关于委托贵中心交易的</w:t>
      </w:r>
      <w:r>
        <w:rPr>
          <w:rFonts w:hint="eastAsia" w:ascii="仿宋" w:hAnsi="仿宋" w:eastAsia="仿宋" w:cs="仿宋"/>
          <w:color w:val="auto"/>
          <w:sz w:val="32"/>
          <w:szCs w:val="32"/>
          <w:lang w:val="en-US" w:eastAsia="zh-CN"/>
        </w:rPr>
        <w:t>威顺公司澳头荃湾螺岭片区 3.8 万平方米地块平整后砂石余渣资产</w:t>
      </w:r>
      <w:r>
        <w:rPr>
          <w:rFonts w:hint="eastAsia" w:ascii="仿宋" w:hAnsi="仿宋" w:eastAsia="仿宋" w:cs="仿宋"/>
          <w:color w:val="000000"/>
          <w:sz w:val="32"/>
          <w:szCs w:val="32"/>
          <w:highlight w:val="none"/>
          <w:lang w:val="en-US" w:eastAsia="zh-CN"/>
        </w:rPr>
        <w:t>，我中心对交易等相关事项做出以下的说明：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一、标的物概况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lang w:val="en-US" w:eastAsia="zh-CN"/>
        </w:rPr>
      </w:pPr>
      <w:bookmarkStart w:id="1" w:name="_GoBack"/>
      <w:bookmarkEnd w:id="1"/>
      <w:r>
        <w:rPr>
          <w:rFonts w:hint="eastAsia" w:ascii="仿宋" w:hAnsi="仿宋" w:eastAsia="仿宋" w:cs="仿宋"/>
          <w:color w:val="000000"/>
          <w:sz w:val="32"/>
          <w:szCs w:val="32"/>
          <w:highlight w:val="none"/>
          <w:lang w:val="en-US" w:eastAsia="zh-CN"/>
        </w:rPr>
        <w:t>余渣量</w:t>
      </w:r>
      <w:r>
        <w:rPr>
          <w:rFonts w:hint="eastAsia" w:ascii="仿宋" w:hAnsi="仿宋" w:eastAsia="仿宋" w:cs="仿宋"/>
          <w:color w:val="000000"/>
          <w:sz w:val="32"/>
          <w:szCs w:val="32"/>
          <w:highlight w:val="yellow"/>
          <w:lang w:val="en-US" w:eastAsia="zh-CN"/>
        </w:rPr>
        <w:t>136，581.72</w:t>
      </w:r>
      <w:r>
        <w:rPr>
          <w:rFonts w:hint="eastAsia" w:ascii="仿宋" w:hAnsi="仿宋" w:eastAsia="仿宋" w:cs="仿宋"/>
          <w:color w:val="000000"/>
          <w:sz w:val="32"/>
          <w:szCs w:val="32"/>
          <w:lang w:val="en-US" w:eastAsia="zh-CN"/>
        </w:rPr>
        <w:t>立方米。</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600" w:leftChars="0" w:firstLine="0" w:firstLineChars="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保证金、交易款及其他事项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w:t>
      </w:r>
      <w:bookmarkStart w:id="0" w:name="_Hlk71214702"/>
      <w:r>
        <w:rPr>
          <w:rFonts w:hint="eastAsia" w:ascii="仿宋" w:hAnsi="仿宋" w:eastAsia="仿宋" w:cs="仿宋"/>
          <w:color w:val="auto"/>
          <w:sz w:val="32"/>
          <w:szCs w:val="32"/>
          <w:lang w:val="en-US" w:eastAsia="zh-CN"/>
        </w:rPr>
        <w:t>标的物挂牌底价为</w:t>
      </w:r>
      <w:r>
        <w:rPr>
          <w:rFonts w:hint="eastAsia" w:ascii="仿宋_GB2312" w:hAnsi="仿宋_GB2312" w:eastAsia="仿宋_GB2312" w:cs="仿宋_GB2312"/>
          <w:color w:val="auto"/>
          <w:sz w:val="30"/>
          <w:szCs w:val="30"/>
          <w:highlight w:val="yellow"/>
          <w:lang w:val="en-US" w:eastAsia="zh-CN"/>
        </w:rPr>
        <w:t>6,833,556.00元</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保证金50万元，每次报价</w:t>
      </w:r>
      <w:r>
        <w:rPr>
          <w:rFonts w:hint="eastAsia" w:ascii="仿宋" w:hAnsi="仿宋" w:eastAsia="仿宋" w:cs="仿宋"/>
          <w:color w:val="auto"/>
          <w:sz w:val="32"/>
          <w:szCs w:val="32"/>
        </w:rPr>
        <w:t>增加幅度</w:t>
      </w:r>
      <w:r>
        <w:rPr>
          <w:rFonts w:hint="eastAsia" w:ascii="仿宋" w:hAnsi="仿宋" w:eastAsia="仿宋" w:cs="仿宋"/>
          <w:color w:val="auto"/>
          <w:sz w:val="32"/>
          <w:szCs w:val="32"/>
          <w:lang w:val="en-US" w:eastAsia="zh-CN"/>
        </w:rPr>
        <w:t>5000</w:t>
      </w:r>
      <w:r>
        <w:rPr>
          <w:rFonts w:hint="eastAsia" w:ascii="仿宋" w:hAnsi="仿宋" w:eastAsia="仿宋" w:cs="仿宋"/>
          <w:color w:val="auto"/>
          <w:sz w:val="32"/>
          <w:szCs w:val="32"/>
        </w:rPr>
        <w:t>元/次或其整数倍。</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（二）按照价高者得的原则确定竞得人。挂牌报价时间截止时，经系统询问，如竞买人表示愿意继续竞价的，系统自动进入网上限时竞价程序，通过竞价确定竞得人。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lang w:val="en-US" w:eastAsia="zh-CN"/>
        </w:rPr>
        <w:t>砂石余渣</w:t>
      </w:r>
      <w:r>
        <w:rPr>
          <w:rFonts w:hint="eastAsia" w:ascii="仿宋" w:hAnsi="仿宋" w:eastAsia="仿宋" w:cs="仿宋"/>
          <w:color w:val="auto"/>
          <w:sz w:val="32"/>
          <w:szCs w:val="32"/>
          <w:lang w:val="en-US" w:eastAsia="zh-CN"/>
        </w:rPr>
        <w:t>销售款：竞得人在收到销售方开具的缴款通知书</w:t>
      </w:r>
      <w:r>
        <w:rPr>
          <w:rFonts w:hint="eastAsia" w:ascii="仿宋" w:hAnsi="仿宋" w:eastAsia="仿宋" w:cs="仿宋"/>
          <w:color w:val="auto"/>
          <w:sz w:val="32"/>
          <w:szCs w:val="32"/>
          <w:u w:val="none"/>
          <w:lang w:val="en-US" w:eastAsia="zh-CN"/>
        </w:rPr>
        <w:t>5</w:t>
      </w:r>
      <w:r>
        <w:rPr>
          <w:rFonts w:hint="eastAsia" w:ascii="仿宋" w:hAnsi="仿宋" w:eastAsia="仿宋" w:cs="仿宋"/>
          <w:color w:val="auto"/>
          <w:sz w:val="32"/>
          <w:szCs w:val="32"/>
          <w:lang w:val="en-US" w:eastAsia="zh-CN"/>
        </w:rPr>
        <w:t>个工作日内一次性付清应缴砂石余渣销售款，销售款不含其它税费。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（四）竞得人应按国家相关规定承担全部相关税费。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（五）申请人应当在网上挂牌保证金到账截止时间结束前登陆网上挂牌交易系统提交竞买申请并支付保证金。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竞得人应当在网上挂牌交易成交之日起5个工作日内按规定与惠州市大亚湾经济技术开发区国有资产事务中心签订《销售合同》，逾期不办理的视为自动放弃，其履约竞买保证金不予退回，并视为上缴国库。</w:t>
      </w:r>
    </w:p>
    <w:p>
      <w:pPr>
        <w:pStyle w:val="2"/>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(七）本次石料销售须优先满足区内项目建设的需求，在满足项目的需求下，余量可由竞得方自行对外销售。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（八）若存在挂牌交易过程流拍，公开挂牌交易费由我中心承担。</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 xml:space="preserve">           </w:t>
      </w:r>
      <w:r>
        <w:rPr>
          <w:rFonts w:hint="eastAsia" w:ascii="仿宋" w:hAnsi="仿宋" w:eastAsia="仿宋" w:cs="仿宋"/>
          <w:sz w:val="32"/>
          <w:szCs w:val="32"/>
          <w:u w:val="none"/>
          <w:lang w:val="en-US" w:eastAsia="zh-CN"/>
        </w:rPr>
        <w:t>惠州大亚湾经济</w:t>
      </w:r>
      <w:r>
        <w:rPr>
          <w:rFonts w:hint="eastAsia" w:ascii="仿宋" w:hAnsi="仿宋" w:eastAsia="仿宋" w:cs="仿宋"/>
          <w:color w:val="auto"/>
          <w:kern w:val="2"/>
          <w:sz w:val="32"/>
          <w:szCs w:val="32"/>
          <w:lang w:val="en-US" w:eastAsia="zh-CN" w:bidi="ar-SA"/>
        </w:rPr>
        <w:t>技术开发区国有资产事务中心</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年   月   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u w:val="none"/>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5E2D6"/>
    <w:multiLevelType w:val="singleLevel"/>
    <w:tmpl w:val="A355E2D6"/>
    <w:lvl w:ilvl="0" w:tentative="0">
      <w:start w:val="2"/>
      <w:numFmt w:val="chineseCounting"/>
      <w:suff w:val="nothing"/>
      <w:lvlText w:val="%1、"/>
      <w:lvlJc w:val="left"/>
      <w:pPr>
        <w:ind w:left="60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33F19"/>
    <w:rsid w:val="078816D5"/>
    <w:rsid w:val="08B52FA9"/>
    <w:rsid w:val="0A2F186B"/>
    <w:rsid w:val="0B07668B"/>
    <w:rsid w:val="0BCC3D76"/>
    <w:rsid w:val="0C007337"/>
    <w:rsid w:val="0C350619"/>
    <w:rsid w:val="115D3105"/>
    <w:rsid w:val="14217304"/>
    <w:rsid w:val="157A2FE0"/>
    <w:rsid w:val="16FD2963"/>
    <w:rsid w:val="173208BB"/>
    <w:rsid w:val="19B00DCA"/>
    <w:rsid w:val="1A0320FA"/>
    <w:rsid w:val="1B0746EC"/>
    <w:rsid w:val="1C026B1E"/>
    <w:rsid w:val="1C3D6D64"/>
    <w:rsid w:val="1DFE2B7E"/>
    <w:rsid w:val="1E1055B1"/>
    <w:rsid w:val="20195908"/>
    <w:rsid w:val="211F2C0F"/>
    <w:rsid w:val="260519AB"/>
    <w:rsid w:val="2698326B"/>
    <w:rsid w:val="2ADB1B93"/>
    <w:rsid w:val="2D434A49"/>
    <w:rsid w:val="2DC44135"/>
    <w:rsid w:val="2E7362A3"/>
    <w:rsid w:val="2FAF2880"/>
    <w:rsid w:val="30305279"/>
    <w:rsid w:val="30426FE1"/>
    <w:rsid w:val="32097ED1"/>
    <w:rsid w:val="32C84F93"/>
    <w:rsid w:val="37757D11"/>
    <w:rsid w:val="3A3D7256"/>
    <w:rsid w:val="3B1A1A7D"/>
    <w:rsid w:val="3E484D88"/>
    <w:rsid w:val="3ED50678"/>
    <w:rsid w:val="3F3B01DA"/>
    <w:rsid w:val="403675D9"/>
    <w:rsid w:val="4244143C"/>
    <w:rsid w:val="44DB2FB8"/>
    <w:rsid w:val="48B1755A"/>
    <w:rsid w:val="48FE2612"/>
    <w:rsid w:val="493A6288"/>
    <w:rsid w:val="49562D6B"/>
    <w:rsid w:val="49E01633"/>
    <w:rsid w:val="4A1C573B"/>
    <w:rsid w:val="4B191E9A"/>
    <w:rsid w:val="4D495CC6"/>
    <w:rsid w:val="4DDC31C9"/>
    <w:rsid w:val="4DF51BDE"/>
    <w:rsid w:val="4E3E440D"/>
    <w:rsid w:val="535D4242"/>
    <w:rsid w:val="580B502E"/>
    <w:rsid w:val="58AA4DE5"/>
    <w:rsid w:val="5B6A30B2"/>
    <w:rsid w:val="5E3F06C7"/>
    <w:rsid w:val="5F026F19"/>
    <w:rsid w:val="5FDD1790"/>
    <w:rsid w:val="607046FB"/>
    <w:rsid w:val="635D2D59"/>
    <w:rsid w:val="67C524B2"/>
    <w:rsid w:val="681D1840"/>
    <w:rsid w:val="6A7E7039"/>
    <w:rsid w:val="6E5730BE"/>
    <w:rsid w:val="6EA87B27"/>
    <w:rsid w:val="7082086E"/>
    <w:rsid w:val="70C77C95"/>
    <w:rsid w:val="73910128"/>
    <w:rsid w:val="746179F6"/>
    <w:rsid w:val="74AD7314"/>
    <w:rsid w:val="74DD598C"/>
    <w:rsid w:val="7837610A"/>
    <w:rsid w:val="7AC62312"/>
    <w:rsid w:val="7ADD79E1"/>
    <w:rsid w:val="7AF25F5C"/>
    <w:rsid w:val="7BC27E3F"/>
    <w:rsid w:val="7E003EB8"/>
    <w:rsid w:val="7E130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2023-03-06T08:13:00Z</dcterms:created>
  <dc:creator>czj</dc:creator>
  <cp:lastModifiedBy>何嘉杰</cp:lastModifiedBy>
  <cp:lastPrinted>2026-04-16T03:26:00Z</cp:lastPrinted>
  <dcterms:modified xsi:type="dcterms:W3CDTF">2026-04-16T07:34:42Z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1B2681DD60AF413481F040B8596297C4</vt:lpwstr>
  </property>
</Properties>
</file>