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440" w:lineRule="exact"/>
        <w:jc w:val="center"/>
        <w:outlineLvl w:val="0"/>
        <w:rPr>
          <w:rFonts w:ascii="宋体" w:hAnsi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kern w:val="36"/>
          <w:sz w:val="44"/>
          <w:szCs w:val="44"/>
          <w:lang w:val="en-US" w:eastAsia="zh-CN"/>
        </w:rPr>
        <w:t>房屋</w:t>
      </w:r>
      <w:r>
        <w:rPr>
          <w:rFonts w:ascii="宋体" w:hAnsi="宋体" w:cs="宋体"/>
          <w:b/>
          <w:bCs/>
          <w:kern w:val="36"/>
          <w:sz w:val="44"/>
          <w:szCs w:val="44"/>
        </w:rPr>
        <w:t>租赁合同</w:t>
      </w:r>
    </w:p>
    <w:p>
      <w:pPr>
        <w:pStyle w:val="6"/>
        <w:spacing w:before="0" w:beforeAutospacing="0" w:after="0" w:afterAutospacing="0" w:line="480" w:lineRule="exact"/>
        <w:jc w:val="both"/>
      </w:pPr>
      <w:r>
        <w:rPr>
          <w:rFonts w:hint="eastAsia"/>
        </w:rPr>
        <w:t>合同编号：</w:t>
      </w:r>
    </w:p>
    <w:p>
      <w:pPr>
        <w:pStyle w:val="6"/>
        <w:spacing w:before="0" w:beforeAutospacing="0" w:after="0" w:afterAutospacing="0" w:line="480" w:lineRule="exact"/>
        <w:jc w:val="both"/>
        <w:rPr>
          <w:rFonts w:hint="default" w:asciiTheme="minorEastAsia" w:hAnsiTheme="minorEastAsia" w:eastAsiaTheme="minorEastAsia" w:cstheme="minorEastAsia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出租方（甲方）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tabs>
          <w:tab w:val="left" w:pos="5434"/>
        </w:tabs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联系电话：</w:t>
      </w:r>
    </w:p>
    <w:p>
      <w:pPr>
        <w:tabs>
          <w:tab w:val="left" w:pos="5434"/>
        </w:tabs>
        <w:spacing w:line="480" w:lineRule="exac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承租方（乙方）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：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联系电话：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身份证号码或统一社会信用代码：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本合同所租赁资产属于惠城区行政事业单位经营性国有资产，乙方需自觉遵循行政事业单位经营性国有资产管理的相关规定。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  <w:t>依据《中华人民共和国民法典》，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甲、乙双方本着互惠互利的原则，经双方协商一致，就乙方向甲方承租以下房屋事宜，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  <w:t>订立本合同。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spacing w:val="16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</w:rPr>
        <w:t>第一条 租赁房屋的坐落、面积、用途、装修、设施情况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</w:rPr>
        <w:t>1、乙方承租甲方位于惠城区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</w:rPr>
        <w:t>的房屋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作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u w:val="single"/>
        </w:rPr>
        <w:t xml:space="preserve"> 经营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</w:rPr>
        <w:t>用途，房屋建筑面积约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  <w:t>平方米。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按房屋现状出租给乙方使用。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  <w:t xml:space="preserve">   2、房屋装修、设施情况描述：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</w:rPr>
        <w:t>（交付租赁房屋时，双方应就租赁房屋及其附属设施的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结构、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</w:rPr>
        <w:t>当时状况、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装修程度、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</w:rPr>
        <w:t>附属财产、水电表读数等有关情况进行确认）。乙方如需对房屋进行装修的，需经甲方书面同意。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</w:rPr>
        <w:t>第二条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</w:rPr>
        <w:t>租赁期限、租金标准、履约保证金及支付方式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1、租赁期限：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日起至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日止，合同期满后，本合同自动终止。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</w:rPr>
      </w:pPr>
      <w:r>
        <w:rPr>
          <w:rFonts w:hint="eastAsia"/>
          <w:szCs w:val="21"/>
        </w:rPr>
        <w:t>免租装修期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天，</w:t>
      </w:r>
      <w:r>
        <w:rPr>
          <w:rFonts w:hint="eastAsia"/>
          <w:szCs w:val="21"/>
          <w:lang w:val="zh-CN"/>
        </w:rPr>
        <w:t>自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日起至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日</w:t>
      </w:r>
      <w:r>
        <w:rPr>
          <w:rFonts w:hint="eastAsia"/>
          <w:szCs w:val="21"/>
          <w:lang w:val="zh-CN"/>
        </w:rPr>
        <w:t>止，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日起正式计收租金。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lang w:val="en-US" w:eastAsia="zh-CN"/>
        </w:rPr>
        <w:t>租赁标的交付时间：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2、该房屋月租金为人民币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</w:rPr>
        <w:t>（￥：    元）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。租金按月结算，乙方应于每月5日前以银行转账方式向甲方缴交当月租金。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544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pacing w:val="16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</w:rPr>
        <w:t>甲方指定收款银行账户：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  <w:t>户 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惠州市惠城区国有资本投资运营有限公司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pacing w:val="16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  <w:t>开 户 行：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惠州农村商业银行股份有限公司惠城支行营业部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jc w:val="left"/>
        <w:textAlignment w:val="auto"/>
        <w:rPr>
          <w:rFonts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:szCs w:val="24"/>
        </w:rPr>
        <w:t>银行账号：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8002 0000 0157 76476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3、租金递增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租金每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年递增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%，具体计算方式如下：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5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zh-CN"/>
              </w:rPr>
              <w:t>序号</w:t>
            </w:r>
          </w:p>
        </w:tc>
        <w:tc>
          <w:tcPr>
            <w:tcW w:w="4658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firstLine="1440" w:firstLineChars="6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zh-CN"/>
              </w:rPr>
              <w:t>租   期</w:t>
            </w:r>
          </w:p>
        </w:tc>
        <w:tc>
          <w:tcPr>
            <w:tcW w:w="288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firstLine="480" w:firstLineChars="2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zh-CN"/>
              </w:rPr>
              <w:t>月租金标准（元）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ind w:firstLine="120" w:firstLineChars="5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 w:themeColor="text1"/>
                <w:kern w:val="0"/>
                <w:sz w:val="24"/>
                <w:lang w:val="zh-CN"/>
              </w:rPr>
              <w:t>1</w:t>
            </w:r>
          </w:p>
        </w:tc>
        <w:tc>
          <w:tcPr>
            <w:tcW w:w="46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jc w:val="left"/>
              <w:textAlignment w:val="auto"/>
              <w:rPr>
                <w:rFonts w:ascii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日起至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日</w:t>
            </w:r>
            <w:r>
              <w:rPr>
                <w:rFonts w:hint="eastAsia" w:ascii="宋体" w:hAnsi="宋体"/>
                <w:kern w:val="0"/>
                <w:szCs w:val="21"/>
                <w:lang w:val="zh-CN"/>
              </w:rPr>
              <w:t>期间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jc w:val="left"/>
              <w:textAlignment w:val="auto"/>
              <w:rPr>
                <w:rFonts w:ascii="宋体"/>
                <w:color w:val="FF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ind w:firstLine="120" w:firstLineChars="5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 w:themeColor="text1"/>
                <w:kern w:val="0"/>
                <w:sz w:val="24"/>
                <w:lang w:val="zh-CN"/>
              </w:rPr>
              <w:t>2</w:t>
            </w:r>
          </w:p>
        </w:tc>
        <w:tc>
          <w:tcPr>
            <w:tcW w:w="46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jc w:val="left"/>
              <w:textAlignment w:val="auto"/>
              <w:rPr>
                <w:rFonts w:ascii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日起至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日</w:t>
            </w:r>
            <w:r>
              <w:rPr>
                <w:rFonts w:hint="eastAsia" w:ascii="宋体" w:hAnsi="宋体"/>
                <w:kern w:val="0"/>
                <w:szCs w:val="21"/>
                <w:lang w:val="zh-CN"/>
              </w:rPr>
              <w:t>止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50" w:line="460" w:lineRule="exact"/>
              <w:jc w:val="left"/>
              <w:textAlignment w:val="auto"/>
              <w:rPr>
                <w:rFonts w:ascii="宋体"/>
                <w:color w:val="FF0000"/>
                <w:kern w:val="0"/>
                <w:szCs w:val="21"/>
                <w:lang w:val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4、履约保证金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360" w:firstLineChars="15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（1）履约保证金：乙方应于本合同签订当天缴交履约保证金人民币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</w:rPr>
        <w:t>（￥：       元）。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如乙方未足额缴交保证金，则甲方有权不予交付租赁房屋，</w:t>
      </w:r>
      <w:r>
        <w:rPr>
          <w:rFonts w:hint="eastAsia"/>
          <w:color w:val="000000"/>
        </w:rPr>
        <w:t>履约保证金不得抵扣租金。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360" w:firstLineChars="15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（2）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</w:rPr>
        <w:t>履约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保证金退还：合同期满，在乙方缴清应缴的所有费用并交还经甲方验收合格的租赁房屋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</w:rPr>
        <w:t>且没有任何违约的情况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后，甲方在三日之内将履约保证金（不计息）退还给乙方。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</w:rPr>
        <w:t>第三条  租赁期间相关费用承担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1、租赁期间（含装修期内），房屋发生的水电费用由乙方承担。乙方应于本合同签订当天向甲方预缴水电费押金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元（在租赁期满时最后一期水电费用中抵扣，多除少补）。</w:t>
      </w:r>
      <w:r>
        <w:rPr>
          <w:rFonts w:hint="eastAsia"/>
          <w:sz w:val="24"/>
        </w:rPr>
        <w:t>乙方应</w:t>
      </w:r>
      <w:r>
        <w:rPr>
          <w:rFonts w:hint="eastAsia"/>
          <w:sz w:val="24"/>
          <w:lang w:val="en-US" w:eastAsia="zh-CN"/>
        </w:rPr>
        <w:t>准时缴交所产生的水电费用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hint="eastAsia" w:ascii="宋体" w:hAnsi="宋体" w:cs="Tahoma"/>
          <w:color w:val="000000"/>
          <w:kern w:val="0"/>
          <w:sz w:val="24"/>
        </w:rPr>
        <w:t>乙方</w:t>
      </w:r>
      <w:r>
        <w:rPr>
          <w:rFonts w:hint="eastAsia" w:ascii="宋体" w:hAnsi="宋体"/>
          <w:color w:val="000000"/>
          <w:sz w:val="24"/>
        </w:rPr>
        <w:t>逾期缴交租金或水电费用超过15天的，甲方有权采取停水停电措施，因此所造成的损失由乙方自行承担。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  <w:t>2、租赁期间，租赁房屋的物业管理费、卫生费、空调费、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煤气费、电话费、有线（卫星）电视费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  <w:t>等费用（如有）由乙方承担，乙方应及时向相关部门缴交。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3、租赁期间的土地使用税（如有）、房产税（如有）等所有因租赁产生的税费均由乙方承担。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</w:rPr>
        <w:t>第四条  广告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1、若乙方需在租赁物建筑物的本体设立广告牌，须经甲方同意并按政府的有关规定完成相关的报批手续。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 xml:space="preserve">    2、若乙方需在租赁物建筑物的周围设立广告牌，须经甲方书面同意并按政府有关规定执行。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3、乙方广告牌、灯箱的制作、安装、必须报甲方审核，同意后定尺寸、功率、安装位置，灯箱必须使用防火阻燃材料。租赁物的广告发布权归甲方所有，未经甲方同意，乙方不得以任何形式进行广告宣传。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第五条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房屋装修及房屋、附属设施管理、使用与维护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="宋体" w:hAnsi="宋体"/>
          <w:color w:val="000000"/>
          <w:sz w:val="24"/>
        </w:rPr>
        <w:t>1、租赁期间，乙方</w:t>
      </w:r>
      <w:r>
        <w:rPr>
          <w:rFonts w:hint="eastAsia" w:ascii="宋体" w:hAnsi="宋体"/>
          <w:color w:val="000000" w:themeColor="text1"/>
          <w:sz w:val="24"/>
          <w:lang w:eastAsia="zh-CN"/>
        </w:rPr>
        <w:t>经甲方书面同意，</w:t>
      </w:r>
      <w:r>
        <w:rPr>
          <w:rFonts w:hint="eastAsia" w:ascii="宋体" w:hAnsi="宋体"/>
          <w:color w:val="000000"/>
          <w:sz w:val="24"/>
        </w:rPr>
        <w:t>可根据其经营需要对房屋进行装修，但装修不得改变或影响房屋主体结构</w:t>
      </w:r>
      <w:r>
        <w:rPr>
          <w:rFonts w:hint="eastAsia"/>
          <w:sz w:val="24"/>
        </w:rPr>
        <w:t>，乙方装修前应将装修方案报甲方审核同意，乙方装修应符合设计、消防要求，内面隔墙应全部采用轻型防火材料装修。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甲方有权对乙方装修工程进行监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。</w:t>
      </w:r>
      <w:r>
        <w:rPr>
          <w:rFonts w:hint="eastAsia" w:ascii="宋体" w:hAnsi="宋体" w:cs="宋体"/>
          <w:color w:val="000000" w:themeColor="text1"/>
          <w:sz w:val="24"/>
        </w:rPr>
        <w:t>如甲方发现乙方装修不符合双方确定的装修图纸、方案或发现存在安全隐患且乙方拒绝整改的，甲方有权要求乙方限期恢复原状，装修或改造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所需各种费用由乙方自行承担。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 xml:space="preserve">    2、租赁期间，乙方应合理使用所承租的房屋及附属设备、设施，并承担房屋及附属设备、设施的维修、维护责任。如因乙方管理、使用不当造成房屋及附属设备设施损坏的，乙方应立即负责修复或作经济赔偿。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若乙方拒不维修或赔偿，甲方有权代为维修，维修所需费用由乙方承担。因乙方过错延误维修而造成他人人身伤亡、财产损失的，乙方负责赔偿。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3、乙方不得对房屋进行改建、搭建或者加建，否则，相应的行政后果由乙方自行承担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甲方有权要求乙方拆除，乙方拒不拆除的，甲方有权另行聘请第三方进行拆除，所产生的费用由乙方承担。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甲方还有权解除合同，履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约保证金不予退还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4、房屋因租赁所产生的的消防报建审批义务由乙方负责。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第六条 乙方其它义务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1、乙方经营所需的一切证照由乙方自行办理。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2、乙方应依法经营，经营所发生的一切税费、债权债务、劳资纠纷等由乙方承担，与甲方无关。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3、</w:t>
      </w:r>
      <w:r>
        <w:rPr>
          <w:rFonts w:hint="eastAsia"/>
          <w:sz w:val="24"/>
        </w:rPr>
        <w:t>乙方必须根据经营需要安装内部消防设施，并承担其费用。消防工程必须达到国家规定标准，并经有关政府职能部门验收合格后方能营业。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</w:rPr>
        <w:t>4、乙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方应合理使用租赁房屋及其附属设施，并应遵守物业有关规定并不得占用公共场所及通道做任何用途；对乙方正常、合理使用租赁房屋，甲方不得干扰或者妨碍。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乙方不得利用租赁房屋从事违法行为；如因乙方不能按租约规定使用租赁房屋所产生的后果，及发生一切违法行为与甲方无关，产生的违法责任由乙方承担并赔偿甲方。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6、乙方不得利用承租房屋存放危险物品。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7、</w:t>
      </w:r>
      <w:r>
        <w:rPr>
          <w:rFonts w:hint="eastAsia" w:ascii="宋体" w:hAnsi="宋体"/>
          <w:color w:val="auto"/>
          <w:sz w:val="24"/>
        </w:rPr>
        <w:t>未经甲方书面同意，乙方不得将房屋转租或分租给第三方，不得改变房屋用途。</w:t>
      </w:r>
    </w:p>
    <w:p>
      <w:pPr>
        <w:spacing w:line="460" w:lineRule="exact"/>
        <w:ind w:firstLine="480" w:firstLineChars="200"/>
        <w:jc w:val="left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8、乙方有义务接受甲方或其他相关部门定期或不定期的监督和检查，并对甲方或其他相关部门提出的意见限期作出相应整改。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9、租赁期间，由乙方担任租赁房屋安全责任人。乙方应认真履行安全管理职责，依法采取安全生产工作等各项措施，防范安全事故发生。如发生事故，由乙方自行承担相应的法律责任和经济赔偿责任。因此造成甲方或第三方经济损失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的，乙方应予赔偿。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第七条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1、</w:t>
      </w:r>
      <w:r>
        <w:rPr>
          <w:rFonts w:hint="eastAsia" w:ascii="宋体" w:hAnsi="宋体"/>
          <w:b w:val="0"/>
          <w:bCs w:val="0"/>
          <w:color w:val="000000"/>
          <w:sz w:val="24"/>
        </w:rPr>
        <w:t>甲方应确保租赁房屋权属清楚，没有任何权属纠纷；如存在权属纠纷由甲方负责解决，</w:t>
      </w:r>
      <w:r>
        <w:rPr>
          <w:rFonts w:hint="eastAsia" w:ascii="宋体" w:hAnsi="宋体"/>
          <w:color w:val="000000"/>
          <w:sz w:val="24"/>
        </w:rPr>
        <w:t>因此造成乙方无法使用房屋的，乙方有权解除合同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2、乙方有下列行为之一的，甲方有权</w:t>
      </w:r>
      <w:r>
        <w:rPr>
          <w:rFonts w:hint="eastAsia" w:ascii="宋体" w:hAnsi="宋体"/>
          <w:color w:val="000000"/>
          <w:sz w:val="24"/>
          <w:lang w:eastAsia="zh-CN"/>
        </w:rPr>
        <w:t>选择继续履行合同，并要求乙方按</w:t>
      </w:r>
      <w:r>
        <w:rPr>
          <w:rFonts w:hint="eastAsia" w:ascii="宋体" w:hAnsi="宋体"/>
          <w:color w:val="000000"/>
          <w:sz w:val="24"/>
          <w:lang w:val="en-US" w:eastAsia="zh-CN"/>
        </w:rPr>
        <w:t>5000元/次支付违约金，甲方还有权</w:t>
      </w:r>
      <w:r>
        <w:rPr>
          <w:rFonts w:hint="eastAsia" w:ascii="宋体" w:hAnsi="宋体"/>
          <w:color w:val="000000"/>
          <w:sz w:val="24"/>
        </w:rPr>
        <w:t>提前解除本租赁合同，收回租赁房屋，乙方缴交的履约保证金不予退回，乙方对房屋所作的装修及附属设施（包括但不限于室内固定装修、水电设施、空调管线、消防设施等）无偿归甲方所有</w:t>
      </w:r>
      <w:r>
        <w:rPr>
          <w:rFonts w:hint="eastAsia" w:ascii="宋体" w:hAnsi="宋体"/>
          <w:color w:val="000000"/>
          <w:sz w:val="24"/>
          <w:lang w:eastAsia="zh-CN"/>
        </w:rPr>
        <w:t>，乙方还应赔偿甲方的维权律师费：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（1）未经甲方同意，擅自转租、分租承租房屋或改变租赁用途的；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（2）乙方装修损坏房屋主体结构，在甲方提出的合理期限内仍未修复的；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（3）损坏承租房屋及附属设备设施，在甲方提出的合理期限内仍未修复的；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（4）乙方利用房屋进行违法或犯罪活动的，被政府相关职能部门查处或受到司法机关制裁的；</w:t>
      </w:r>
    </w:p>
    <w:p>
      <w:pPr>
        <w:spacing w:line="460" w:lineRule="exact"/>
        <w:ind w:firstLine="360" w:firstLineChars="150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）拖欠租金或者水电费用累计超过</w:t>
      </w:r>
      <w:r>
        <w:rPr>
          <w:rFonts w:hint="eastAsia" w:ascii="宋体" w:hAnsi="宋体"/>
          <w:color w:val="auto"/>
          <w:sz w:val="24"/>
          <w:lang w:val="en-US" w:eastAsia="zh-CN"/>
        </w:rPr>
        <w:t>30日的。</w:t>
      </w:r>
    </w:p>
    <w:p>
      <w:pPr>
        <w:spacing w:line="460" w:lineRule="exact"/>
        <w:ind w:firstLine="600" w:firstLineChars="2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3、乙方逾期支付租金的，每逾期一日，按所拖欠租金、水电费总金额的万分之五支付违约金，逾期超过30日的，按本合同第五条第2点的约定执行。</w:t>
      </w:r>
    </w:p>
    <w:p/>
    <w:p>
      <w:pPr>
        <w:spacing w:line="460" w:lineRule="exact"/>
        <w:ind w:firstLine="360" w:firstLineChars="150"/>
        <w:jc w:val="left"/>
        <w:rPr>
          <w:rFonts w:hint="default" w:ascii="宋体" w:hAnsi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第八条 合同的变更、解除与终止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1、租赁期间，经双方协商一致，可以变更或终止本合同；双方未能达成一致意见前，任何一方应继续履行本合同。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2、租赁期限届满，双方未续签合同的，本合同自然终止。 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3、因</w:t>
      </w:r>
      <w:r>
        <w:rPr>
          <w:rFonts w:hint="eastAsia" w:ascii="宋体" w:hAnsi="宋体"/>
          <w:color w:val="auto"/>
          <w:sz w:val="24"/>
          <w:lang w:eastAsia="zh-CN"/>
        </w:rPr>
        <w:t>政府建设需要搬迁、土地被收储或企业改制以及其他不可抗力影响等情形，</w:t>
      </w:r>
      <w:r>
        <w:rPr>
          <w:rFonts w:hint="eastAsia" w:ascii="宋体" w:hAnsi="宋体"/>
          <w:color w:val="auto"/>
          <w:sz w:val="24"/>
        </w:rPr>
        <w:t>本合同自然终止</w:t>
      </w:r>
      <w:r>
        <w:rPr>
          <w:rFonts w:hint="eastAsia" w:ascii="宋体" w:hAnsi="宋体"/>
          <w:color w:val="auto"/>
          <w:sz w:val="24"/>
          <w:lang w:eastAsia="zh-CN"/>
        </w:rPr>
        <w:t>，乙方应无条件配合并</w:t>
      </w:r>
      <w:r>
        <w:rPr>
          <w:rFonts w:hint="eastAsia" w:ascii="宋体" w:hAnsi="宋体"/>
          <w:color w:val="auto"/>
          <w:sz w:val="24"/>
        </w:rPr>
        <w:t>应在接到甲方</w:t>
      </w:r>
      <w:r>
        <w:rPr>
          <w:rFonts w:hint="eastAsia" w:ascii="宋体" w:hAnsi="宋体"/>
          <w:color w:val="auto"/>
          <w:sz w:val="24"/>
          <w:lang w:eastAsia="zh-CN"/>
        </w:rPr>
        <w:t>通知后在限定时间内搬迁，</w:t>
      </w:r>
      <w:r>
        <w:rPr>
          <w:rFonts w:hint="eastAsia" w:ascii="宋体" w:hAnsi="宋体"/>
          <w:color w:val="auto"/>
          <w:sz w:val="24"/>
        </w:rPr>
        <w:t>双方互不承担违约责任。</w:t>
      </w:r>
      <w:r>
        <w:rPr>
          <w:rFonts w:hint="eastAsia" w:ascii="宋体" w:hAnsi="宋体"/>
          <w:sz w:val="24"/>
          <w:lang w:eastAsia="zh-CN"/>
        </w:rPr>
        <w:t>租赁土地被征收的，征收的土地补偿、地上建筑物的补偿（如有）、装修损失补偿（如有）归甲方所有。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第九条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</w:rPr>
        <w:t xml:space="preserve">房屋返还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1、租赁期满或因乙方违约导致合同提前解除的，</w:t>
      </w:r>
      <w:r>
        <w:rPr>
          <w:rFonts w:hint="eastAsia" w:ascii="宋体" w:hAnsi="宋体"/>
          <w:b w:val="0"/>
          <w:bCs w:val="0"/>
          <w:color w:val="000000"/>
          <w:sz w:val="24"/>
        </w:rPr>
        <w:t>乙方应于租赁期满当天或</w:t>
      </w:r>
      <w:r>
        <w:rPr>
          <w:rFonts w:hint="eastAsia" w:ascii="宋体" w:hAnsi="宋体"/>
          <w:color w:val="000000"/>
          <w:sz w:val="24"/>
        </w:rPr>
        <w:t>甲方通知乙方解除合同之日起三天内将承租房屋及附属设施设备（含水电、消防设施等）完好交还给甲方，</w:t>
      </w:r>
      <w:r>
        <w:rPr>
          <w:rFonts w:hint="eastAsia" w:ascii="宋体" w:hAnsi="宋体"/>
          <w:color w:val="000000"/>
          <w:sz w:val="24"/>
          <w:lang w:eastAsia="zh-CN"/>
        </w:rPr>
        <w:t>否则，甲方有权采取停水停电等措施，</w:t>
      </w:r>
      <w:r>
        <w:rPr>
          <w:rFonts w:hint="eastAsia" w:ascii="宋体" w:hAnsi="宋体"/>
          <w:color w:val="000000"/>
          <w:sz w:val="24"/>
        </w:rPr>
        <w:t>乙方对房屋所作的装修及添加的附属设备设施（包括但不限于室内固定装修、水电设施、空调管线、消防设施等）无偿归甲方所有。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</w:rPr>
        <w:t>乙方逾期交还房屋的，逾期期间乙方应按双倍租金标准向甲方支付房屋占用费。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2、乙方交还房屋时应将房屋内的物品清空（包括垃圾等）；对未经甲方同意留存的物品，视为丢弃物，甲方有权自行处置或要求乙方清理。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3、租赁期满前乙方如需续租，</w:t>
      </w:r>
      <w:r>
        <w:rPr>
          <w:rFonts w:hint="eastAsia" w:ascii="宋体" w:hAnsi="宋体"/>
          <w:color w:val="000000"/>
          <w:sz w:val="24"/>
          <w:lang w:eastAsia="zh-CN"/>
        </w:rPr>
        <w:t>按国有资产出租的管理规定执行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keepNext w:val="0"/>
        <w:keepLines w:val="0"/>
        <w:pageBreakBefore w:val="0"/>
        <w:tabs>
          <w:tab w:val="left" w:pos="1440"/>
        </w:tabs>
        <w:kinsoku/>
        <w:wordWrap/>
        <w:overflowPunct/>
        <w:topLinePunct w:val="0"/>
        <w:bidi w:val="0"/>
        <w:spacing w:line="460" w:lineRule="exact"/>
        <w:ind w:firstLine="492" w:firstLineChars="204"/>
        <w:textAlignment w:val="auto"/>
        <w:rPr>
          <w:rFonts w:hint="eastAsia" w:ascii="宋体" w:hAnsi="宋体"/>
          <w:b w:val="0"/>
          <w:bCs/>
          <w:color w:val="00000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 xml:space="preserve">第十条 </w:t>
      </w:r>
      <w:r>
        <w:rPr>
          <w:rFonts w:hint="eastAsia" w:ascii="宋体" w:hAnsi="宋体"/>
          <w:b w:val="0"/>
          <w:bCs/>
          <w:color w:val="000000"/>
          <w:sz w:val="24"/>
        </w:rPr>
        <w:t>未尽事宜，双方可协商签订补充协议；补充协议与本合同具有同等法律效力。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第十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24"/>
        </w:rPr>
        <w:t>条 争议解决方式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因履行本合同发生争议，甲、乙双方</w:t>
      </w:r>
      <w:r>
        <w:rPr>
          <w:rFonts w:hint="eastAsia" w:ascii="宋体" w:hAnsi="宋体"/>
          <w:color w:val="000000"/>
          <w:sz w:val="24"/>
          <w:lang w:val="en-US" w:eastAsia="zh-CN"/>
        </w:rPr>
        <w:t>应</w:t>
      </w:r>
      <w:r>
        <w:rPr>
          <w:rFonts w:hint="eastAsia" w:ascii="宋体" w:hAnsi="宋体"/>
          <w:color w:val="000000"/>
          <w:sz w:val="24"/>
        </w:rPr>
        <w:t xml:space="preserve">尽量协商解决；协商不成的，任何一方可向租赁房屋所在地有管辖权的人民法院诉讼解决。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72" w:firstLineChars="196"/>
        <w:textAlignment w:val="auto"/>
        <w:rPr>
          <w:rFonts w:hint="eastAsia"/>
          <w:bCs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第十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000000"/>
          <w:sz w:val="24"/>
        </w:rPr>
        <w:t>条</w:t>
      </w:r>
      <w:r>
        <w:rPr>
          <w:rFonts w:hint="eastAsia" w:ascii="宋体" w:hAnsi="宋体"/>
          <w:color w:val="000000"/>
          <w:sz w:val="24"/>
        </w:rPr>
        <w:t xml:space="preserve"> 本合同附件为：1、</w:t>
      </w:r>
      <w:r>
        <w:rPr>
          <w:rFonts w:hint="eastAsia"/>
          <w:bCs/>
          <w:sz w:val="24"/>
        </w:rPr>
        <w:t>商户安全责任承诺书；2、租户进场交接清单；</w:t>
      </w:r>
    </w:p>
    <w:p>
      <w:pPr>
        <w:keepNext w:val="0"/>
        <w:keepLines w:val="0"/>
        <w:pageBreakBefore w:val="0"/>
        <w:tabs>
          <w:tab w:val="left" w:pos="1442"/>
        </w:tabs>
        <w:kinsoku/>
        <w:wordWrap/>
        <w:overflowPunct/>
        <w:topLinePunct w:val="0"/>
        <w:bidi w:val="0"/>
        <w:spacing w:beforeLines="30" w:afterLines="30" w:line="460" w:lineRule="exact"/>
        <w:ind w:firstLine="120" w:firstLineChars="50"/>
        <w:textAlignment w:val="auto"/>
        <w:rPr>
          <w:rFonts w:ascii="宋体" w:hAnsi="宋体" w:cs="宋体"/>
          <w:color w:val="000000" w:themeColor="text1"/>
          <w:sz w:val="24"/>
        </w:rPr>
      </w:pPr>
      <w:r>
        <w:rPr>
          <w:rFonts w:hint="eastAsia"/>
          <w:bCs/>
          <w:sz w:val="24"/>
        </w:rPr>
        <w:t>3、</w:t>
      </w:r>
      <w:r>
        <w:rPr>
          <w:rFonts w:hint="eastAsia" w:ascii="宋体" w:hAnsi="宋体" w:cs="宋体"/>
          <w:color w:val="000000" w:themeColor="text1"/>
          <w:sz w:val="24"/>
        </w:rPr>
        <w:t>乙方身份证复印件或营业执照复印件。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70" w:firstLineChars="196"/>
        <w:textAlignment w:val="auto"/>
        <w:rPr>
          <w:bCs/>
          <w:szCs w:val="21"/>
        </w:rPr>
      </w:pPr>
      <w:r>
        <w:rPr>
          <w:rFonts w:hint="eastAsia"/>
          <w:bCs/>
          <w:sz w:val="24"/>
        </w:rPr>
        <w:t>上述附件与本合同同具法律效力。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第十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4"/>
        </w:rPr>
        <w:t>条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</w:rPr>
        <w:t>合同的生效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本合同一式三份，由甲方执两份，乙方执一份，本合同自甲、乙双方签字、盖章之日起生效。</w:t>
      </w:r>
    </w:p>
    <w:p>
      <w:pPr>
        <w:pStyle w:val="6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</w:rPr>
        <w:t>（以下为签署栏，无正文）</w:t>
      </w:r>
    </w:p>
    <w:p>
      <w:pPr>
        <w:pStyle w:val="6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color w:val="000000" w:themeColor="text1"/>
        </w:rPr>
      </w:pPr>
    </w:p>
    <w:p>
      <w:pPr>
        <w:pStyle w:val="6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color w:val="000000" w:themeColor="text1"/>
        </w:rPr>
      </w:pPr>
    </w:p>
    <w:p>
      <w:pPr>
        <w:spacing w:line="700" w:lineRule="exact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甲方（签章）：                    乙方（签章）：</w:t>
      </w:r>
    </w:p>
    <w:p>
      <w:pPr>
        <w:spacing w:line="700" w:lineRule="exact"/>
        <w:rPr>
          <w:color w:val="000000" w:themeColor="text1"/>
          <w:spacing w:val="16"/>
          <w:sz w:val="24"/>
          <w:u w:val="single"/>
        </w:rPr>
      </w:pPr>
      <w:r>
        <w:rPr>
          <w:color w:val="000000" w:themeColor="text1"/>
          <w:spacing w:val="16"/>
          <w:sz w:val="24"/>
        </w:rPr>
        <w:t xml:space="preserve">法定代表人：                     </w:t>
      </w:r>
      <w:r>
        <w:rPr>
          <w:rFonts w:hint="eastAsia"/>
          <w:color w:val="000000" w:themeColor="text1"/>
          <w:spacing w:val="16"/>
          <w:sz w:val="24"/>
          <w:lang w:val="en-US" w:eastAsia="zh-CN"/>
        </w:rPr>
        <w:t xml:space="preserve"> </w:t>
      </w:r>
      <w:r>
        <w:rPr>
          <w:color w:val="000000" w:themeColor="text1"/>
          <w:spacing w:val="16"/>
          <w:sz w:val="24"/>
        </w:rPr>
        <w:t>法定代表人：</w:t>
      </w:r>
    </w:p>
    <w:p>
      <w:pPr>
        <w:spacing w:line="700" w:lineRule="exact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 xml:space="preserve">委托代理人：                    </w:t>
      </w:r>
      <w:r>
        <w:rPr>
          <w:rFonts w:hint="eastAsia"/>
          <w:color w:val="000000" w:themeColor="text1"/>
          <w:spacing w:val="16"/>
          <w:sz w:val="24"/>
          <w:lang w:val="en-US" w:eastAsia="zh-CN"/>
        </w:rPr>
        <w:t xml:space="preserve"> </w:t>
      </w:r>
      <w:r>
        <w:rPr>
          <w:color w:val="000000" w:themeColor="text1"/>
          <w:spacing w:val="16"/>
          <w:sz w:val="24"/>
        </w:rPr>
        <w:t xml:space="preserve"> 委托代理人：</w:t>
      </w:r>
    </w:p>
    <w:p>
      <w:pPr>
        <w:spacing w:line="700" w:lineRule="exact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 xml:space="preserve">电话：                          </w:t>
      </w:r>
      <w:r>
        <w:rPr>
          <w:rFonts w:hint="eastAsia"/>
          <w:color w:val="000000" w:themeColor="text1"/>
          <w:spacing w:val="16"/>
          <w:sz w:val="24"/>
          <w:lang w:val="en-US" w:eastAsia="zh-CN"/>
        </w:rPr>
        <w:t xml:space="preserve"> </w:t>
      </w:r>
      <w:r>
        <w:rPr>
          <w:color w:val="000000" w:themeColor="text1"/>
          <w:spacing w:val="16"/>
          <w:sz w:val="24"/>
        </w:rPr>
        <w:t>电话：</w:t>
      </w:r>
    </w:p>
    <w:p>
      <w:pPr>
        <w:tabs>
          <w:tab w:val="left" w:pos="1641"/>
        </w:tabs>
        <w:jc w:val="left"/>
        <w:rPr>
          <w:color w:val="000000" w:themeColor="text1"/>
        </w:rPr>
      </w:pPr>
    </w:p>
    <w:p>
      <w:pPr>
        <w:tabs>
          <w:tab w:val="left" w:pos="1641"/>
        </w:tabs>
        <w:jc w:val="left"/>
        <w:rPr>
          <w:color w:val="000000" w:themeColor="text1"/>
        </w:rPr>
      </w:pPr>
    </w:p>
    <w:p>
      <w:pPr>
        <w:tabs>
          <w:tab w:val="left" w:pos="1641"/>
        </w:tabs>
        <w:ind w:firstLine="1890" w:firstLineChars="900"/>
        <w:jc w:val="left"/>
        <w:rPr>
          <w:rFonts w:ascii="宋体" w:hAnsi="宋体" w:cs="宋体"/>
          <w:color w:val="000000" w:themeColor="text1"/>
          <w:sz w:val="24"/>
        </w:rPr>
      </w:pPr>
      <w:r>
        <w:rPr>
          <w:rFonts w:hint="eastAsia"/>
          <w:color w:val="000000" w:themeColor="text1"/>
        </w:rPr>
        <w:t>签订日期：           年      月     日</w:t>
      </w:r>
    </w:p>
    <w:p/>
    <w:sectPr>
      <w:headerReference r:id="rId3" w:type="default"/>
      <w:footerReference r:id="rId4" w:type="default"/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5NDIzY2NlZThkMzhhYmVjNGQ3OTMyODY2ZGFkMTkifQ=="/>
  </w:docVars>
  <w:rsids>
    <w:rsidRoot w:val="00E302EC"/>
    <w:rsid w:val="00015114"/>
    <w:rsid w:val="000158F7"/>
    <w:rsid w:val="00032CE6"/>
    <w:rsid w:val="00036000"/>
    <w:rsid w:val="00036394"/>
    <w:rsid w:val="00055B18"/>
    <w:rsid w:val="000664DD"/>
    <w:rsid w:val="00075ABF"/>
    <w:rsid w:val="000970A5"/>
    <w:rsid w:val="000A05B8"/>
    <w:rsid w:val="000B638D"/>
    <w:rsid w:val="000C1675"/>
    <w:rsid w:val="000D76CE"/>
    <w:rsid w:val="000E7F3A"/>
    <w:rsid w:val="00100043"/>
    <w:rsid w:val="0015206A"/>
    <w:rsid w:val="00165C93"/>
    <w:rsid w:val="00166B75"/>
    <w:rsid w:val="00192852"/>
    <w:rsid w:val="001974BB"/>
    <w:rsid w:val="001D2153"/>
    <w:rsid w:val="001D4C20"/>
    <w:rsid w:val="002618DC"/>
    <w:rsid w:val="00263550"/>
    <w:rsid w:val="00277884"/>
    <w:rsid w:val="002871CC"/>
    <w:rsid w:val="002D1634"/>
    <w:rsid w:val="00300B03"/>
    <w:rsid w:val="00330638"/>
    <w:rsid w:val="00332BCC"/>
    <w:rsid w:val="00335FD2"/>
    <w:rsid w:val="003414A8"/>
    <w:rsid w:val="003424DC"/>
    <w:rsid w:val="00347540"/>
    <w:rsid w:val="003A15E4"/>
    <w:rsid w:val="003C45EF"/>
    <w:rsid w:val="003C4C9D"/>
    <w:rsid w:val="003F2C93"/>
    <w:rsid w:val="00445D4C"/>
    <w:rsid w:val="00453338"/>
    <w:rsid w:val="00454C6A"/>
    <w:rsid w:val="00464A54"/>
    <w:rsid w:val="004972E4"/>
    <w:rsid w:val="004D1BA0"/>
    <w:rsid w:val="004D63A8"/>
    <w:rsid w:val="00507983"/>
    <w:rsid w:val="00524318"/>
    <w:rsid w:val="005326BE"/>
    <w:rsid w:val="005432C4"/>
    <w:rsid w:val="00554B4B"/>
    <w:rsid w:val="005B6240"/>
    <w:rsid w:val="005C3AD7"/>
    <w:rsid w:val="005D591E"/>
    <w:rsid w:val="005E24F8"/>
    <w:rsid w:val="00605A03"/>
    <w:rsid w:val="0061605B"/>
    <w:rsid w:val="00620B95"/>
    <w:rsid w:val="006317C9"/>
    <w:rsid w:val="006376D5"/>
    <w:rsid w:val="00667D14"/>
    <w:rsid w:val="0069754D"/>
    <w:rsid w:val="006A5171"/>
    <w:rsid w:val="006B1D7E"/>
    <w:rsid w:val="006B7B21"/>
    <w:rsid w:val="006C7594"/>
    <w:rsid w:val="006D4B58"/>
    <w:rsid w:val="006E58CA"/>
    <w:rsid w:val="00702881"/>
    <w:rsid w:val="00704B32"/>
    <w:rsid w:val="007116B6"/>
    <w:rsid w:val="00735217"/>
    <w:rsid w:val="00743977"/>
    <w:rsid w:val="007A3954"/>
    <w:rsid w:val="007D6305"/>
    <w:rsid w:val="007E4AD9"/>
    <w:rsid w:val="007F39BD"/>
    <w:rsid w:val="008544FE"/>
    <w:rsid w:val="00892DEE"/>
    <w:rsid w:val="00895C5E"/>
    <w:rsid w:val="008A2CAA"/>
    <w:rsid w:val="00903E98"/>
    <w:rsid w:val="0090533E"/>
    <w:rsid w:val="00921C28"/>
    <w:rsid w:val="0094632A"/>
    <w:rsid w:val="00946BD9"/>
    <w:rsid w:val="00947A07"/>
    <w:rsid w:val="009A478F"/>
    <w:rsid w:val="009B16F6"/>
    <w:rsid w:val="009F5650"/>
    <w:rsid w:val="009F726D"/>
    <w:rsid w:val="00A00AF5"/>
    <w:rsid w:val="00A33B2B"/>
    <w:rsid w:val="00A368EB"/>
    <w:rsid w:val="00A370CD"/>
    <w:rsid w:val="00A60BC8"/>
    <w:rsid w:val="00A70DC6"/>
    <w:rsid w:val="00A94927"/>
    <w:rsid w:val="00AB37CB"/>
    <w:rsid w:val="00AF0E1F"/>
    <w:rsid w:val="00B147C6"/>
    <w:rsid w:val="00B41662"/>
    <w:rsid w:val="00B91174"/>
    <w:rsid w:val="00B96672"/>
    <w:rsid w:val="00BD1BDA"/>
    <w:rsid w:val="00BE1B2B"/>
    <w:rsid w:val="00C07E66"/>
    <w:rsid w:val="00C1268E"/>
    <w:rsid w:val="00C16E05"/>
    <w:rsid w:val="00C5638E"/>
    <w:rsid w:val="00C633B4"/>
    <w:rsid w:val="00CA36AA"/>
    <w:rsid w:val="00CD5412"/>
    <w:rsid w:val="00D03ED3"/>
    <w:rsid w:val="00D33590"/>
    <w:rsid w:val="00D5582B"/>
    <w:rsid w:val="00D872D1"/>
    <w:rsid w:val="00E22326"/>
    <w:rsid w:val="00E24B79"/>
    <w:rsid w:val="00E302EC"/>
    <w:rsid w:val="00E60478"/>
    <w:rsid w:val="00E72E28"/>
    <w:rsid w:val="00E748DF"/>
    <w:rsid w:val="00E773FF"/>
    <w:rsid w:val="00E83106"/>
    <w:rsid w:val="00E8376A"/>
    <w:rsid w:val="00EB34F2"/>
    <w:rsid w:val="00ED52E2"/>
    <w:rsid w:val="00ED6F1B"/>
    <w:rsid w:val="00F95A59"/>
    <w:rsid w:val="00FB40BA"/>
    <w:rsid w:val="00FC601A"/>
    <w:rsid w:val="00FE3194"/>
    <w:rsid w:val="014458FA"/>
    <w:rsid w:val="015F2C22"/>
    <w:rsid w:val="01844E69"/>
    <w:rsid w:val="01D33A7C"/>
    <w:rsid w:val="02107F25"/>
    <w:rsid w:val="021474A0"/>
    <w:rsid w:val="025432F6"/>
    <w:rsid w:val="02F458B6"/>
    <w:rsid w:val="033339D5"/>
    <w:rsid w:val="033620F3"/>
    <w:rsid w:val="038C4422"/>
    <w:rsid w:val="03904E92"/>
    <w:rsid w:val="03D754A5"/>
    <w:rsid w:val="03F32D59"/>
    <w:rsid w:val="0409740C"/>
    <w:rsid w:val="045B6B2E"/>
    <w:rsid w:val="04747700"/>
    <w:rsid w:val="04B44693"/>
    <w:rsid w:val="04EB0103"/>
    <w:rsid w:val="050535C4"/>
    <w:rsid w:val="057C2105"/>
    <w:rsid w:val="05B432C2"/>
    <w:rsid w:val="065D1529"/>
    <w:rsid w:val="06D620D2"/>
    <w:rsid w:val="06F45884"/>
    <w:rsid w:val="074515FB"/>
    <w:rsid w:val="07D076F6"/>
    <w:rsid w:val="08091BB7"/>
    <w:rsid w:val="08A263BE"/>
    <w:rsid w:val="08BE604A"/>
    <w:rsid w:val="08D83A16"/>
    <w:rsid w:val="0917272D"/>
    <w:rsid w:val="09343EAC"/>
    <w:rsid w:val="09542047"/>
    <w:rsid w:val="0A5B7F67"/>
    <w:rsid w:val="0AC26467"/>
    <w:rsid w:val="0AE2509E"/>
    <w:rsid w:val="0B1002A7"/>
    <w:rsid w:val="0C3702C5"/>
    <w:rsid w:val="0C96227E"/>
    <w:rsid w:val="0CBE6BC6"/>
    <w:rsid w:val="0D6F583E"/>
    <w:rsid w:val="0D90747F"/>
    <w:rsid w:val="0DDA2448"/>
    <w:rsid w:val="0DF2650B"/>
    <w:rsid w:val="0E1479CC"/>
    <w:rsid w:val="0E876B1E"/>
    <w:rsid w:val="0E943357"/>
    <w:rsid w:val="0F1F1747"/>
    <w:rsid w:val="0F6E3B9D"/>
    <w:rsid w:val="0FAA6C1F"/>
    <w:rsid w:val="0FBB7B61"/>
    <w:rsid w:val="0FBF221E"/>
    <w:rsid w:val="101D2CA4"/>
    <w:rsid w:val="10420B23"/>
    <w:rsid w:val="107314B9"/>
    <w:rsid w:val="10F12670"/>
    <w:rsid w:val="11641D5E"/>
    <w:rsid w:val="11BA289A"/>
    <w:rsid w:val="12641D52"/>
    <w:rsid w:val="12B43D9B"/>
    <w:rsid w:val="1322062F"/>
    <w:rsid w:val="132F1277"/>
    <w:rsid w:val="134503B4"/>
    <w:rsid w:val="13A60A9B"/>
    <w:rsid w:val="13B41132"/>
    <w:rsid w:val="14211D2E"/>
    <w:rsid w:val="15583D3D"/>
    <w:rsid w:val="15D23B67"/>
    <w:rsid w:val="163046DC"/>
    <w:rsid w:val="16432C05"/>
    <w:rsid w:val="1659616E"/>
    <w:rsid w:val="16654516"/>
    <w:rsid w:val="16DE476C"/>
    <w:rsid w:val="172043DB"/>
    <w:rsid w:val="1733074E"/>
    <w:rsid w:val="17603879"/>
    <w:rsid w:val="17A9409E"/>
    <w:rsid w:val="17BE6326"/>
    <w:rsid w:val="180F318A"/>
    <w:rsid w:val="181F5EFB"/>
    <w:rsid w:val="184A4F6F"/>
    <w:rsid w:val="18802C57"/>
    <w:rsid w:val="18863C9E"/>
    <w:rsid w:val="18902398"/>
    <w:rsid w:val="1949168E"/>
    <w:rsid w:val="19495D88"/>
    <w:rsid w:val="195D6182"/>
    <w:rsid w:val="198E3CA0"/>
    <w:rsid w:val="19903722"/>
    <w:rsid w:val="19C42547"/>
    <w:rsid w:val="1A0B5AA9"/>
    <w:rsid w:val="1ADD086B"/>
    <w:rsid w:val="1AFF47AB"/>
    <w:rsid w:val="1B3A1A94"/>
    <w:rsid w:val="1BA007B1"/>
    <w:rsid w:val="1BBA5BDC"/>
    <w:rsid w:val="1C977D0E"/>
    <w:rsid w:val="1CB8400F"/>
    <w:rsid w:val="1CFA35B6"/>
    <w:rsid w:val="1D5610E9"/>
    <w:rsid w:val="1D6F0DE0"/>
    <w:rsid w:val="1D733C2F"/>
    <w:rsid w:val="1DDA6BAC"/>
    <w:rsid w:val="1E3E43FF"/>
    <w:rsid w:val="1EB6617D"/>
    <w:rsid w:val="1ED536C4"/>
    <w:rsid w:val="1FED1964"/>
    <w:rsid w:val="1FFA1FE7"/>
    <w:rsid w:val="204B1351"/>
    <w:rsid w:val="20824851"/>
    <w:rsid w:val="210E3EE5"/>
    <w:rsid w:val="21915352"/>
    <w:rsid w:val="22195CFE"/>
    <w:rsid w:val="223749D4"/>
    <w:rsid w:val="224C5FEC"/>
    <w:rsid w:val="22AA5C73"/>
    <w:rsid w:val="22EF52E6"/>
    <w:rsid w:val="2395205D"/>
    <w:rsid w:val="23A24C9F"/>
    <w:rsid w:val="24032320"/>
    <w:rsid w:val="24BD514B"/>
    <w:rsid w:val="250F6CCF"/>
    <w:rsid w:val="2513120A"/>
    <w:rsid w:val="255D3973"/>
    <w:rsid w:val="26547072"/>
    <w:rsid w:val="26B54BC7"/>
    <w:rsid w:val="26D5766D"/>
    <w:rsid w:val="270361C6"/>
    <w:rsid w:val="27183697"/>
    <w:rsid w:val="277E26B6"/>
    <w:rsid w:val="28486322"/>
    <w:rsid w:val="284F6CED"/>
    <w:rsid w:val="288A1066"/>
    <w:rsid w:val="291C09A6"/>
    <w:rsid w:val="294061EA"/>
    <w:rsid w:val="295D7599"/>
    <w:rsid w:val="29E27751"/>
    <w:rsid w:val="2A6B7E0E"/>
    <w:rsid w:val="2A714601"/>
    <w:rsid w:val="2AB2564D"/>
    <w:rsid w:val="2AC35F33"/>
    <w:rsid w:val="2B1821CC"/>
    <w:rsid w:val="2B5F6BC8"/>
    <w:rsid w:val="2B700A61"/>
    <w:rsid w:val="2BE004DC"/>
    <w:rsid w:val="2C00273E"/>
    <w:rsid w:val="2C163A1D"/>
    <w:rsid w:val="2C7F1327"/>
    <w:rsid w:val="2C9E6FC4"/>
    <w:rsid w:val="2CAA4CED"/>
    <w:rsid w:val="2CAE43FE"/>
    <w:rsid w:val="2CE959A0"/>
    <w:rsid w:val="2D5E5266"/>
    <w:rsid w:val="2D641F9F"/>
    <w:rsid w:val="2E332A8D"/>
    <w:rsid w:val="2E6C518C"/>
    <w:rsid w:val="2EB01034"/>
    <w:rsid w:val="2F3932D1"/>
    <w:rsid w:val="2F3B5631"/>
    <w:rsid w:val="2F682847"/>
    <w:rsid w:val="2FE37544"/>
    <w:rsid w:val="30003EDB"/>
    <w:rsid w:val="303E113C"/>
    <w:rsid w:val="308C016A"/>
    <w:rsid w:val="309854B5"/>
    <w:rsid w:val="30D16660"/>
    <w:rsid w:val="30DB2B52"/>
    <w:rsid w:val="30DE36CD"/>
    <w:rsid w:val="312916D4"/>
    <w:rsid w:val="31972F33"/>
    <w:rsid w:val="31A57CF3"/>
    <w:rsid w:val="31FA38AA"/>
    <w:rsid w:val="320029D8"/>
    <w:rsid w:val="322F1A8D"/>
    <w:rsid w:val="32911FB3"/>
    <w:rsid w:val="33787D90"/>
    <w:rsid w:val="339E453E"/>
    <w:rsid w:val="33A857F4"/>
    <w:rsid w:val="33AA69C6"/>
    <w:rsid w:val="33E73A17"/>
    <w:rsid w:val="34023132"/>
    <w:rsid w:val="34392B27"/>
    <w:rsid w:val="34F70F01"/>
    <w:rsid w:val="35AE0BA3"/>
    <w:rsid w:val="35CA1AAF"/>
    <w:rsid w:val="35CD3D65"/>
    <w:rsid w:val="35DC2CD2"/>
    <w:rsid w:val="365242B1"/>
    <w:rsid w:val="36564A28"/>
    <w:rsid w:val="366D7F53"/>
    <w:rsid w:val="36F20319"/>
    <w:rsid w:val="37214097"/>
    <w:rsid w:val="37C45C30"/>
    <w:rsid w:val="37DB1489"/>
    <w:rsid w:val="37E80C2B"/>
    <w:rsid w:val="380E2AD3"/>
    <w:rsid w:val="38400AE5"/>
    <w:rsid w:val="384E26E1"/>
    <w:rsid w:val="38DC7BD6"/>
    <w:rsid w:val="38E0284A"/>
    <w:rsid w:val="39740492"/>
    <w:rsid w:val="39BF465B"/>
    <w:rsid w:val="39C9451F"/>
    <w:rsid w:val="39DA06DA"/>
    <w:rsid w:val="39E42DBE"/>
    <w:rsid w:val="39EE6C3E"/>
    <w:rsid w:val="3A437694"/>
    <w:rsid w:val="3A995210"/>
    <w:rsid w:val="3AAA1388"/>
    <w:rsid w:val="3AE45DD0"/>
    <w:rsid w:val="3B2E76D5"/>
    <w:rsid w:val="3B4823B6"/>
    <w:rsid w:val="3B7B4CE1"/>
    <w:rsid w:val="3B9709D0"/>
    <w:rsid w:val="3C081E0D"/>
    <w:rsid w:val="3C1D0696"/>
    <w:rsid w:val="3C5F1565"/>
    <w:rsid w:val="3C7B25C0"/>
    <w:rsid w:val="3C836FA6"/>
    <w:rsid w:val="3CDD4E75"/>
    <w:rsid w:val="3CDF6C9C"/>
    <w:rsid w:val="3D654D13"/>
    <w:rsid w:val="3D660211"/>
    <w:rsid w:val="3D6E1423"/>
    <w:rsid w:val="3DAB1912"/>
    <w:rsid w:val="3E6C6F71"/>
    <w:rsid w:val="3E7859EC"/>
    <w:rsid w:val="3E796B82"/>
    <w:rsid w:val="3E8850D1"/>
    <w:rsid w:val="3E9449C2"/>
    <w:rsid w:val="3EA209F0"/>
    <w:rsid w:val="3F2F3AFF"/>
    <w:rsid w:val="40127110"/>
    <w:rsid w:val="40345C79"/>
    <w:rsid w:val="405935B5"/>
    <w:rsid w:val="40A71EB0"/>
    <w:rsid w:val="411A2010"/>
    <w:rsid w:val="413D0417"/>
    <w:rsid w:val="41F84EC8"/>
    <w:rsid w:val="420F0A15"/>
    <w:rsid w:val="42186789"/>
    <w:rsid w:val="42546843"/>
    <w:rsid w:val="42672457"/>
    <w:rsid w:val="42EA5EA5"/>
    <w:rsid w:val="439958AE"/>
    <w:rsid w:val="44717640"/>
    <w:rsid w:val="44BE2103"/>
    <w:rsid w:val="44D62DFE"/>
    <w:rsid w:val="450E7A5B"/>
    <w:rsid w:val="4525454A"/>
    <w:rsid w:val="45471F9D"/>
    <w:rsid w:val="456E4915"/>
    <w:rsid w:val="457542A1"/>
    <w:rsid w:val="45790916"/>
    <w:rsid w:val="45E23C35"/>
    <w:rsid w:val="46144FCF"/>
    <w:rsid w:val="466A4E11"/>
    <w:rsid w:val="47165147"/>
    <w:rsid w:val="474B20C7"/>
    <w:rsid w:val="475074E4"/>
    <w:rsid w:val="47953D3E"/>
    <w:rsid w:val="47A5659C"/>
    <w:rsid w:val="47D07FB3"/>
    <w:rsid w:val="47DB2C47"/>
    <w:rsid w:val="47DC32F6"/>
    <w:rsid w:val="48061FE7"/>
    <w:rsid w:val="481B2D91"/>
    <w:rsid w:val="4830294E"/>
    <w:rsid w:val="48AF756B"/>
    <w:rsid w:val="49A90406"/>
    <w:rsid w:val="4A196F99"/>
    <w:rsid w:val="4A1B7714"/>
    <w:rsid w:val="4A47085E"/>
    <w:rsid w:val="4ABC0391"/>
    <w:rsid w:val="4ABF178B"/>
    <w:rsid w:val="4AC4610C"/>
    <w:rsid w:val="4B1410A3"/>
    <w:rsid w:val="4B5B7781"/>
    <w:rsid w:val="4B974C69"/>
    <w:rsid w:val="4BB836D5"/>
    <w:rsid w:val="4BF81A8C"/>
    <w:rsid w:val="4CC36013"/>
    <w:rsid w:val="4CDE03E3"/>
    <w:rsid w:val="4D07152D"/>
    <w:rsid w:val="4D96082F"/>
    <w:rsid w:val="4D9F4069"/>
    <w:rsid w:val="4E061811"/>
    <w:rsid w:val="4E3504F4"/>
    <w:rsid w:val="4EB565CB"/>
    <w:rsid w:val="4F924B92"/>
    <w:rsid w:val="5037478E"/>
    <w:rsid w:val="509C0BA4"/>
    <w:rsid w:val="51607ACF"/>
    <w:rsid w:val="517F2DBD"/>
    <w:rsid w:val="5187729D"/>
    <w:rsid w:val="51A1645A"/>
    <w:rsid w:val="51FF1A36"/>
    <w:rsid w:val="52C06888"/>
    <w:rsid w:val="52DC46FA"/>
    <w:rsid w:val="52EE16FA"/>
    <w:rsid w:val="53137081"/>
    <w:rsid w:val="53AA1835"/>
    <w:rsid w:val="544F6EB7"/>
    <w:rsid w:val="5486460D"/>
    <w:rsid w:val="548E3CF8"/>
    <w:rsid w:val="54B54E8E"/>
    <w:rsid w:val="550E7F35"/>
    <w:rsid w:val="551707C5"/>
    <w:rsid w:val="555A4796"/>
    <w:rsid w:val="55CE060C"/>
    <w:rsid w:val="562934CE"/>
    <w:rsid w:val="56843AB6"/>
    <w:rsid w:val="57D042D1"/>
    <w:rsid w:val="57E0723F"/>
    <w:rsid w:val="58586704"/>
    <w:rsid w:val="58802965"/>
    <w:rsid w:val="588D7DD6"/>
    <w:rsid w:val="58C84B1E"/>
    <w:rsid w:val="58DA5559"/>
    <w:rsid w:val="59005B01"/>
    <w:rsid w:val="597B7018"/>
    <w:rsid w:val="5A5F132B"/>
    <w:rsid w:val="5A711A80"/>
    <w:rsid w:val="5ADB0215"/>
    <w:rsid w:val="5B125878"/>
    <w:rsid w:val="5B5B4540"/>
    <w:rsid w:val="5BED1A38"/>
    <w:rsid w:val="5C6D2146"/>
    <w:rsid w:val="5C6E3595"/>
    <w:rsid w:val="5CA1093A"/>
    <w:rsid w:val="5CC80E68"/>
    <w:rsid w:val="5CD9109A"/>
    <w:rsid w:val="5D1C43B7"/>
    <w:rsid w:val="5D8467A7"/>
    <w:rsid w:val="5DC04DC3"/>
    <w:rsid w:val="5E1E53BD"/>
    <w:rsid w:val="5E5A08C6"/>
    <w:rsid w:val="5F373D65"/>
    <w:rsid w:val="5F441D5A"/>
    <w:rsid w:val="5F5D0703"/>
    <w:rsid w:val="5F7077A4"/>
    <w:rsid w:val="5FE3022E"/>
    <w:rsid w:val="602A3F01"/>
    <w:rsid w:val="60AB6090"/>
    <w:rsid w:val="60B4753B"/>
    <w:rsid w:val="618D6666"/>
    <w:rsid w:val="61D901AB"/>
    <w:rsid w:val="61F070D6"/>
    <w:rsid w:val="63CF1B46"/>
    <w:rsid w:val="63E82395"/>
    <w:rsid w:val="64125A12"/>
    <w:rsid w:val="64562EC3"/>
    <w:rsid w:val="648B41C7"/>
    <w:rsid w:val="648F08F6"/>
    <w:rsid w:val="64C96F89"/>
    <w:rsid w:val="64E711C4"/>
    <w:rsid w:val="65086AD7"/>
    <w:rsid w:val="652A3700"/>
    <w:rsid w:val="65481FDD"/>
    <w:rsid w:val="65570394"/>
    <w:rsid w:val="65627895"/>
    <w:rsid w:val="656A26D2"/>
    <w:rsid w:val="65AB613A"/>
    <w:rsid w:val="67004E60"/>
    <w:rsid w:val="672E0AC4"/>
    <w:rsid w:val="67330940"/>
    <w:rsid w:val="67763DAA"/>
    <w:rsid w:val="67E00B27"/>
    <w:rsid w:val="67EE11EC"/>
    <w:rsid w:val="67F42281"/>
    <w:rsid w:val="680026D9"/>
    <w:rsid w:val="681540EE"/>
    <w:rsid w:val="68677A40"/>
    <w:rsid w:val="69095BC5"/>
    <w:rsid w:val="69221012"/>
    <w:rsid w:val="6959547E"/>
    <w:rsid w:val="69726895"/>
    <w:rsid w:val="69A56CB8"/>
    <w:rsid w:val="69B40C0E"/>
    <w:rsid w:val="69C12B44"/>
    <w:rsid w:val="69D444EC"/>
    <w:rsid w:val="6A2F4965"/>
    <w:rsid w:val="6A4864D7"/>
    <w:rsid w:val="6A9A50AC"/>
    <w:rsid w:val="6AEA3081"/>
    <w:rsid w:val="6B235C75"/>
    <w:rsid w:val="6B284EED"/>
    <w:rsid w:val="6B9C2C93"/>
    <w:rsid w:val="6BA14B29"/>
    <w:rsid w:val="6BA90C49"/>
    <w:rsid w:val="6BD50CB9"/>
    <w:rsid w:val="6BD523CB"/>
    <w:rsid w:val="6C10266A"/>
    <w:rsid w:val="6CE94E64"/>
    <w:rsid w:val="6D396E9F"/>
    <w:rsid w:val="6D4A6815"/>
    <w:rsid w:val="6D594011"/>
    <w:rsid w:val="6D9908D4"/>
    <w:rsid w:val="6DBE6E6F"/>
    <w:rsid w:val="6E2F102D"/>
    <w:rsid w:val="6E541FF1"/>
    <w:rsid w:val="6E621912"/>
    <w:rsid w:val="6E8D19C3"/>
    <w:rsid w:val="6EA12148"/>
    <w:rsid w:val="6F16081F"/>
    <w:rsid w:val="6F3F370B"/>
    <w:rsid w:val="6F603B65"/>
    <w:rsid w:val="701904C4"/>
    <w:rsid w:val="702D6955"/>
    <w:rsid w:val="70574BF8"/>
    <w:rsid w:val="70950D3A"/>
    <w:rsid w:val="711D5172"/>
    <w:rsid w:val="71263E7D"/>
    <w:rsid w:val="713713C2"/>
    <w:rsid w:val="71BC6081"/>
    <w:rsid w:val="71E07E45"/>
    <w:rsid w:val="71F6689A"/>
    <w:rsid w:val="71FF1017"/>
    <w:rsid w:val="721948D6"/>
    <w:rsid w:val="724B7C6E"/>
    <w:rsid w:val="72827B97"/>
    <w:rsid w:val="74B645AC"/>
    <w:rsid w:val="75764E66"/>
    <w:rsid w:val="75862E3B"/>
    <w:rsid w:val="759353AC"/>
    <w:rsid w:val="75FC4800"/>
    <w:rsid w:val="75FD28EE"/>
    <w:rsid w:val="76A77A23"/>
    <w:rsid w:val="76B940C6"/>
    <w:rsid w:val="770F313E"/>
    <w:rsid w:val="77992474"/>
    <w:rsid w:val="77A51AED"/>
    <w:rsid w:val="77B44D7A"/>
    <w:rsid w:val="77CA13E0"/>
    <w:rsid w:val="77FC0C04"/>
    <w:rsid w:val="781A40F7"/>
    <w:rsid w:val="78856760"/>
    <w:rsid w:val="793534F6"/>
    <w:rsid w:val="793637BD"/>
    <w:rsid w:val="793D715E"/>
    <w:rsid w:val="799E35F6"/>
    <w:rsid w:val="79D50440"/>
    <w:rsid w:val="79D6460C"/>
    <w:rsid w:val="7A19382A"/>
    <w:rsid w:val="7A72060E"/>
    <w:rsid w:val="7A9A66FE"/>
    <w:rsid w:val="7AE10269"/>
    <w:rsid w:val="7B413E17"/>
    <w:rsid w:val="7B6706AA"/>
    <w:rsid w:val="7B750B06"/>
    <w:rsid w:val="7BA54758"/>
    <w:rsid w:val="7BD42C3E"/>
    <w:rsid w:val="7BEB1D89"/>
    <w:rsid w:val="7BF033F2"/>
    <w:rsid w:val="7C4E6B64"/>
    <w:rsid w:val="7C660CD8"/>
    <w:rsid w:val="7D5867CE"/>
    <w:rsid w:val="7D640EF1"/>
    <w:rsid w:val="7D6F6486"/>
    <w:rsid w:val="7DB552D9"/>
    <w:rsid w:val="7F056C34"/>
    <w:rsid w:val="7F1E0505"/>
    <w:rsid w:val="7F487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LHG</Company>
  <Pages>6</Pages>
  <Words>3472</Words>
  <Characters>400</Characters>
  <Lines>3</Lines>
  <Paragraphs>7</Paragraphs>
  <TotalTime>1</TotalTime>
  <ScaleCrop>false</ScaleCrop>
  <LinksUpToDate>false</LinksUpToDate>
  <CharactersWithSpaces>3865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2020-11-20T08:59:00Z</dcterms:created>
  <dc:creator>Lenovo</dc:creator>
  <cp:lastModifiedBy>黑马.ZF</cp:lastModifiedBy>
  <cp:lastPrinted>2023-10-24T08:49:00Z</cp:lastPrinted>
  <dcterms:modified xsi:type="dcterms:W3CDTF">2024-10-11T07:10:09Z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812D0339A710474E91A5E1DFCFE662DF</vt:lpwstr>
  </property>
</Properties>
</file>