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0A06">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龙门县麻榨镇人民政府五宗物业</w:t>
      </w:r>
    </w:p>
    <w:p w14:paraId="4E16634D">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14:paraId="7806A725">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69</w:t>
      </w:r>
      <w:r>
        <w:rPr>
          <w:rFonts w:hint="eastAsia" w:ascii="仿宋" w:hAnsi="仿宋" w:eastAsia="仿宋"/>
          <w:sz w:val="32"/>
          <w:szCs w:val="32"/>
          <w:lang w:val="en"/>
        </w:rPr>
        <w:t>号</w:t>
      </w:r>
    </w:p>
    <w:bookmarkEnd w:id="0"/>
    <w:bookmarkEnd w:id="1"/>
    <w:p w14:paraId="149612C6">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5宗物业：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039"/>
        <w:gridCol w:w="1049"/>
        <w:gridCol w:w="2403"/>
        <w:gridCol w:w="903"/>
        <w:gridCol w:w="806"/>
        <w:gridCol w:w="1157"/>
        <w:gridCol w:w="1093"/>
      </w:tblGrid>
      <w:tr w14:paraId="3405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C3C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标的序号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63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F78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8D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面积（平方米）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46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评估月租金（起始价）万元</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5C5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96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FB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竞价增幅</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（万元/次）</w:t>
            </w:r>
          </w:p>
        </w:tc>
      </w:tr>
      <w:tr w14:paraId="6477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C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9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龙门县麻榨镇人民政府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龙门县麻榨镇水电村E栋一层D1、D2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9B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0.0858</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0.51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2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6E4E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66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龙门县麻榨镇人民政府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龙门县麻榨镇水电村E栋一层D4、D5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D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bookmarkStart w:id="3" w:name="_GoBack"/>
            <w:bookmarkEnd w:id="3"/>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0.1848</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1.10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07EA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龙门县麻榨镇人民政府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C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龙门县麻榨镇立新路</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BA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一楼32.8 </w:t>
            </w:r>
          </w:p>
          <w:p w14:paraId="2B60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二、三楼共98.45</w:t>
            </w:r>
          </w:p>
          <w:p w14:paraId="093BA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（总面积共131.25平方米）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8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0.1313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ED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0.78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4580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BD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E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龙门县麻榨镇人民政府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龙门县麻榨镇立新路20号</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一楼32.8  </w:t>
            </w:r>
          </w:p>
          <w:p w14:paraId="49C6B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二、三楼共71.6</w:t>
            </w:r>
          </w:p>
          <w:p w14:paraId="73C0A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（总面积共104.4平方米）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0.1148</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D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r w14:paraId="5641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6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龙门县麻榨镇人民政府</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A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龙门县麻榨镇立新路20-1号</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4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一楼32.8</w:t>
            </w:r>
          </w:p>
          <w:p w14:paraId="4AE6FD82">
            <w:pPr>
              <w:keepNext w:val="0"/>
              <w:keepLines w:val="0"/>
              <w:widowControl/>
              <w:numPr>
                <w:ilvl w:val="0"/>
                <w:numId w:val="0"/>
              </w:numPr>
              <w:suppressLineNumbers w:val="0"/>
              <w:ind w:left="0" w:leftChars="0" w:firstLine="36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r>
              <w:rPr>
                <w:rFonts w:hint="eastAsia" w:ascii="宋体" w:hAnsi="宋体" w:eastAsia="宋体" w:cs="宋体"/>
                <w:i w:val="0"/>
                <w:iCs w:val="0"/>
                <w:color w:val="000000"/>
                <w:kern w:val="0"/>
                <w:sz w:val="18"/>
                <w:szCs w:val="18"/>
                <w:u w:val="none"/>
                <w:lang w:val="en-US" w:eastAsia="zh-CN" w:bidi="ar"/>
              </w:rPr>
              <w:t>三楼共71.6</w:t>
            </w:r>
          </w:p>
          <w:p w14:paraId="7270C23E">
            <w:pPr>
              <w:keepNext w:val="0"/>
              <w:keepLines w:val="0"/>
              <w:widowControl/>
              <w:numPr>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（总面积共104.4平方米）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0.1148</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A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4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0.005</w:t>
            </w:r>
          </w:p>
        </w:tc>
      </w:tr>
    </w:tbl>
    <w:p w14:paraId="1F242EB9">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2F0EF36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1月5日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1月5日</w:t>
      </w:r>
      <w:r>
        <w:rPr>
          <w:rFonts w:hint="eastAsia"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0</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p>
    <w:p w14:paraId="265AC805">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67DEA36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Fonts w:hint="eastAsia" w:ascii="仿宋" w:hAnsi="仿宋" w:eastAsia="仿宋" w:cs="仿宋"/>
          <w:bCs/>
          <w:sz w:val="32"/>
          <w:szCs w:val="32"/>
          <w:lang w:val="en"/>
        </w:rPr>
        <w:t>按5个工作日为1个周期自动</w:t>
      </w:r>
      <w:r>
        <w:rPr>
          <w:rFonts w:hint="eastAsia" w:ascii="仿宋" w:hAnsi="仿宋" w:eastAsia="仿宋" w:cs="仿宋"/>
          <w:bCs/>
          <w:sz w:val="32"/>
          <w:szCs w:val="32"/>
        </w:rPr>
        <w:t>延期挂牌</w:t>
      </w:r>
      <w:r>
        <w:rPr>
          <w:rFonts w:hint="eastAsia" w:ascii="仿宋" w:hAnsi="仿宋" w:eastAsia="仿宋" w:cs="仿宋"/>
          <w:bCs/>
          <w:sz w:val="32"/>
          <w:szCs w:val="32"/>
          <w:lang w:eastAsia="zh-CN"/>
        </w:rPr>
        <w:t>，延期挂牌至</w:t>
      </w:r>
      <w:r>
        <w:rPr>
          <w:rFonts w:hint="eastAsia" w:ascii="仿宋" w:hAnsi="仿宋" w:eastAsia="仿宋" w:cs="仿宋"/>
          <w:bCs/>
          <w:sz w:val="32"/>
          <w:szCs w:val="32"/>
          <w:lang w:val="en-US" w:eastAsia="zh-CN"/>
        </w:rPr>
        <w:t>2026年11月10日。</w:t>
      </w:r>
    </w:p>
    <w:p w14:paraId="304283B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169FA91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5BEE946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1A6ACD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69D924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34778C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8BF6FC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6280C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5728506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8D4DA6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3574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5D482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p>
    <w:p w14:paraId="082B3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5C1F3B40">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164550C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33D81461">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bookmarkStart w:id="2" w:name="OLE_LINK3"/>
      <w:r>
        <w:rPr>
          <w:rFonts w:hint="eastAsia" w:ascii="仿宋" w:hAnsi="仿宋" w:eastAsia="仿宋" w:cs="仿宋"/>
          <w:bCs/>
          <w:kern w:val="2"/>
          <w:sz w:val="32"/>
          <w:szCs w:val="32"/>
          <w:lang w:val="en-US" w:eastAsia="zh-CN" w:bidi="ar-SA"/>
        </w:rPr>
        <w:t>龙门县麻榨镇人民政府 潘先生 0752-7560046</w:t>
      </w:r>
    </w:p>
    <w:bookmarkEnd w:id="2"/>
    <w:p w14:paraId="6A1CF04F">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D70B04F">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92349A5">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EA162E1">
      <w:pPr>
        <w:pStyle w:val="4"/>
        <w:shd w:val="clear" w:color="auto" w:fill="FFFFFF"/>
        <w:spacing w:line="500" w:lineRule="exact"/>
        <w:rPr>
          <w:rFonts w:ascii="仿宋" w:hAnsi="仿宋" w:eastAsia="仿宋"/>
          <w:sz w:val="32"/>
          <w:szCs w:val="32"/>
          <w:lang w:val="en"/>
        </w:rPr>
      </w:pPr>
    </w:p>
    <w:p w14:paraId="5A81DAC2">
      <w:pPr>
        <w:pStyle w:val="4"/>
        <w:shd w:val="clear" w:color="auto" w:fill="FFFFFF"/>
        <w:spacing w:line="500" w:lineRule="exact"/>
        <w:rPr>
          <w:rFonts w:ascii="仿宋" w:hAnsi="仿宋" w:eastAsia="仿宋"/>
          <w:sz w:val="32"/>
          <w:szCs w:val="32"/>
          <w:lang w:val="en"/>
        </w:rPr>
      </w:pPr>
    </w:p>
    <w:p w14:paraId="0101B873">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01F52D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1B0745"/>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9A4E34"/>
    <w:rsid w:val="10C6734C"/>
    <w:rsid w:val="10D95065"/>
    <w:rsid w:val="110975EF"/>
    <w:rsid w:val="11C6444C"/>
    <w:rsid w:val="123A6A92"/>
    <w:rsid w:val="1257221B"/>
    <w:rsid w:val="125C35BF"/>
    <w:rsid w:val="12703522"/>
    <w:rsid w:val="12A73215"/>
    <w:rsid w:val="14FA7069"/>
    <w:rsid w:val="15962639"/>
    <w:rsid w:val="15AF0E2A"/>
    <w:rsid w:val="17A21C3B"/>
    <w:rsid w:val="17AF509B"/>
    <w:rsid w:val="17E47927"/>
    <w:rsid w:val="18363B50"/>
    <w:rsid w:val="184C6FDF"/>
    <w:rsid w:val="18514FBD"/>
    <w:rsid w:val="18C876D8"/>
    <w:rsid w:val="18CD45C3"/>
    <w:rsid w:val="19492A2B"/>
    <w:rsid w:val="194D4FA2"/>
    <w:rsid w:val="194D631F"/>
    <w:rsid w:val="1A4C59BC"/>
    <w:rsid w:val="1A5D0C30"/>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90377C3"/>
    <w:rsid w:val="3B3C308E"/>
    <w:rsid w:val="3B4142E0"/>
    <w:rsid w:val="3B705762"/>
    <w:rsid w:val="3B77292C"/>
    <w:rsid w:val="3B91210A"/>
    <w:rsid w:val="3C9A4F77"/>
    <w:rsid w:val="3CDC180B"/>
    <w:rsid w:val="3D3434C8"/>
    <w:rsid w:val="3D394ABC"/>
    <w:rsid w:val="3D6338A7"/>
    <w:rsid w:val="3E3D71C0"/>
    <w:rsid w:val="3E6C2684"/>
    <w:rsid w:val="3F0F4FE0"/>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8842D3F"/>
    <w:rsid w:val="592A500B"/>
    <w:rsid w:val="59350F8E"/>
    <w:rsid w:val="59513D66"/>
    <w:rsid w:val="59584403"/>
    <w:rsid w:val="597F7DE2"/>
    <w:rsid w:val="59A270AB"/>
    <w:rsid w:val="5AD560C1"/>
    <w:rsid w:val="5BAB3206"/>
    <w:rsid w:val="5C753CA7"/>
    <w:rsid w:val="5D1B3020"/>
    <w:rsid w:val="5E9C59BC"/>
    <w:rsid w:val="5F42751C"/>
    <w:rsid w:val="5F9227FE"/>
    <w:rsid w:val="5FAE3221"/>
    <w:rsid w:val="6024370E"/>
    <w:rsid w:val="605273D9"/>
    <w:rsid w:val="606578D3"/>
    <w:rsid w:val="610D548C"/>
    <w:rsid w:val="61145934"/>
    <w:rsid w:val="625C14A1"/>
    <w:rsid w:val="62E07BBA"/>
    <w:rsid w:val="63303E21"/>
    <w:rsid w:val="6333404C"/>
    <w:rsid w:val="6334142F"/>
    <w:rsid w:val="63C17E4E"/>
    <w:rsid w:val="64862F3F"/>
    <w:rsid w:val="649410BE"/>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8E77C8"/>
    <w:rsid w:val="7AE11C9C"/>
    <w:rsid w:val="7AEC6CB0"/>
    <w:rsid w:val="7B95505A"/>
    <w:rsid w:val="7BBB1D6E"/>
    <w:rsid w:val="7C6B6506"/>
    <w:rsid w:val="7CAB5C7D"/>
    <w:rsid w:val="7D4274B2"/>
    <w:rsid w:val="7E57116A"/>
    <w:rsid w:val="7EAD6534"/>
    <w:rsid w:val="7F904C28"/>
    <w:rsid w:val="7FD35CDC"/>
    <w:rsid w:val="7FFF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31"/>
    <w:basedOn w:val="7"/>
    <w:qFormat/>
    <w:uiPriority w:val="0"/>
    <w:rPr>
      <w:rFonts w:hint="eastAsia" w:ascii="宋体" w:hAnsi="宋体" w:eastAsia="宋体" w:cs="宋体"/>
      <w:color w:val="000000"/>
      <w:sz w:val="20"/>
      <w:szCs w:val="20"/>
      <w:u w:val="none"/>
    </w:rPr>
  </w:style>
  <w:style w:type="character" w:customStyle="1" w:styleId="13">
    <w:name w:val="font61"/>
    <w:basedOn w:val="7"/>
    <w:qFormat/>
    <w:uiPriority w:val="0"/>
    <w:rPr>
      <w:rFonts w:ascii="Tahoma" w:hAnsi="Tahoma" w:eastAsia="Tahoma" w:cs="Tahoma"/>
      <w:color w:val="000000"/>
      <w:sz w:val="20"/>
      <w:szCs w:val="20"/>
      <w:u w:val="none"/>
    </w:rPr>
  </w:style>
  <w:style w:type="character" w:customStyle="1" w:styleId="14">
    <w:name w:val="font41"/>
    <w:basedOn w:val="7"/>
    <w:qFormat/>
    <w:uiPriority w:val="0"/>
    <w:rPr>
      <w:rFonts w:hint="eastAsia" w:ascii="宋体" w:hAnsi="宋体" w:eastAsia="宋体" w:cs="宋体"/>
      <w:color w:val="000000"/>
      <w:sz w:val="19"/>
      <w:szCs w:val="19"/>
      <w:u w:val="none"/>
    </w:rPr>
  </w:style>
  <w:style w:type="character" w:customStyle="1" w:styleId="15">
    <w:name w:val="font71"/>
    <w:basedOn w:val="7"/>
    <w:qFormat/>
    <w:uiPriority w:val="0"/>
    <w:rPr>
      <w:rFonts w:hint="default" w:ascii="Tahoma" w:hAnsi="Tahoma" w:eastAsia="Tahoma" w:cs="Tahoma"/>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1601</Words>
  <Characters>1876</Characters>
  <Lines>11</Lines>
  <Paragraphs>3</Paragraphs>
  <TotalTime>11</TotalTime>
  <ScaleCrop>false</ScaleCrop>
  <LinksUpToDate>false</LinksUpToDate>
  <CharactersWithSpaces>1897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2025-12-17T02:05:42Z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