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龙门县永汉镇旱河水库清淤工程弃渣料</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所有权转让公告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46</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w:t>
      </w:r>
      <w:r>
        <w:rPr>
          <w:rFonts w:hint="eastAsia" w:ascii="仿宋" w:hAnsi="仿宋" w:eastAsia="仿宋" w:cs="仿宋"/>
          <w:bCs/>
          <w:color w:val="000000" w:themeColor="text1"/>
          <w:sz w:val="32"/>
          <w:szCs w:val="32"/>
          <w:lang w:val="en-US" w:eastAsia="zh-CN"/>
          <w14:textFill>
            <w14:solidFill>
              <w14:schemeClr w14:val="tx1"/>
            </w14:solidFill>
          </w14:textFill>
        </w:rPr>
        <w:t>转让龙门县永汉镇旱河水库清淤工程弃渣料所有权，起始价为3.97531万元</w:t>
      </w:r>
      <w:r>
        <w:rPr>
          <w:rFonts w:hint="eastAsia" w:ascii="仿宋" w:hAnsi="仿宋" w:eastAsia="仿宋" w:cs="仿宋"/>
          <w:bCs/>
          <w:color w:val="000000" w:themeColor="text1"/>
          <w:sz w:val="32"/>
          <w:szCs w:val="32"/>
          <w14:textFill>
            <w14:solidFill>
              <w14:schemeClr w14:val="tx1"/>
            </w14:solidFill>
          </w14:textFill>
        </w:rPr>
        <w:t>。所交易标的物以实物现状为准。竞买人必须是中华人民共和国境内具有完全民事行为能力的公民；或依法注册、有效存续的企业法人，或具备合法资格的其他组织。不接受联合体报名</w:t>
      </w:r>
      <w:r>
        <w:rPr>
          <w:rFonts w:hint="eastAsia" w:ascii="仿宋" w:hAnsi="仿宋" w:eastAsia="仿宋"/>
          <w:color w:val="auto"/>
          <w:sz w:val="32"/>
          <w:szCs w:val="32"/>
        </w:rPr>
        <w:t>。</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14</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14</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四、首次挂牌到期未成交的，按5个工作日为1个周期自动延期挂牌，自动延期挂牌截止日期至</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r>
        <w:rPr>
          <w:rFonts w:hint="eastAsia" w:ascii="仿宋" w:hAnsi="仿宋" w:eastAsia="仿宋" w:cs="仿宋"/>
          <w:bCs/>
          <w:kern w:val="2"/>
          <w:sz w:val="32"/>
          <w:szCs w:val="32"/>
          <w:lang w:val="en-US" w:eastAsia="zh-CN" w:bidi="ar-SA"/>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pStyle w:val="4"/>
        <w:keepNext w:val="0"/>
        <w:keepLines w:val="0"/>
        <w:pageBreakBefore w:val="0"/>
        <w:widowControl/>
        <w:suppressLineNumbers w:val="0"/>
        <w:kinsoku/>
        <w:wordWrap/>
        <w:overflowPunct/>
        <w:topLinePunct w:val="0"/>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 w:hAnsi="仿宋" w:eastAsia="仿宋" w:cs="仿宋"/>
          <w:bCs/>
          <w:sz w:val="32"/>
          <w:szCs w:val="32"/>
        </w:rPr>
        <w:t>八、</w:t>
      </w:r>
      <w:r>
        <w:rPr>
          <w:rFonts w:hint="eastAsia" w:ascii="仿宋_GB2312" w:hAnsi="仿宋_GB2312" w:eastAsia="仿宋_GB2312" w:cs="仿宋_GB2312"/>
          <w:b w:val="0"/>
          <w:bCs w:val="0"/>
          <w:color w:val="auto"/>
          <w:sz w:val="32"/>
          <w:szCs w:val="32"/>
        </w:rPr>
        <w:t>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w:t>
      </w:r>
      <w:r>
        <w:rPr>
          <w:rFonts w:hint="eastAsia" w:ascii="仿宋_GB2312" w:hAnsi="仿宋_GB2312" w:eastAsia="仿宋_GB2312" w:cs="仿宋_GB2312"/>
          <w:color w:val="auto"/>
          <w:sz w:val="32"/>
          <w:szCs w:val="32"/>
        </w:rPr>
        <w:t>→查看相关标的”。方式二，登录“惠州市公共资源交易中心网站(http://zyjy.huizhou.gov.cn)→全国公共资源交易平台（广东省）广东省公共资源交易平台→交易系统→服务系统→惠州市产权交易竞价电子交易系统→交易大厅（或正在交易）→</w:t>
      </w:r>
      <w:r>
        <w:rPr>
          <w:rFonts w:hint="eastAsia" w:ascii="仿宋_GB2312" w:hAnsi="仿宋_GB2312" w:eastAsia="仿宋_GB2312" w:cs="仿宋_GB2312"/>
          <w:b w:val="0"/>
          <w:bCs w:val="0"/>
          <w:color w:val="auto"/>
          <w:sz w:val="32"/>
          <w:szCs w:val="32"/>
        </w:rPr>
        <w:t>龙门分</w:t>
      </w:r>
      <w:r>
        <w:rPr>
          <w:rFonts w:hint="eastAsia" w:ascii="仿宋_GB2312" w:hAnsi="仿宋_GB2312" w:eastAsia="仿宋_GB2312" w:cs="仿宋_GB2312"/>
          <w:color w:val="auto"/>
          <w:sz w:val="32"/>
          <w:szCs w:val="32"/>
        </w:rPr>
        <w:t>中心→查看相关标的”。方式三，登录“惠州市公共资源交易中心网站(http://zyjy.huizhou.gov.cn)→全国公共资源交易平台（广东省）广东省公共资源交易平台→惠州市产权交易竞价电子交易系统→账号密码注册→登录→交易大厅（或正在交易）→</w:t>
      </w:r>
      <w:r>
        <w:rPr>
          <w:rFonts w:hint="eastAsia" w:ascii="仿宋_GB2312" w:hAnsi="仿宋_GB2312" w:eastAsia="仿宋_GB2312" w:cs="仿宋_GB2312"/>
          <w:b w:val="0"/>
          <w:bCs w:val="0"/>
          <w:color w:val="auto"/>
          <w:sz w:val="32"/>
          <w:szCs w:val="32"/>
        </w:rPr>
        <w:t>龙门分</w:t>
      </w:r>
      <w:r>
        <w:rPr>
          <w:rFonts w:hint="eastAsia" w:ascii="仿宋_GB2312" w:hAnsi="仿宋_GB2312" w:eastAsia="仿宋_GB2312" w:cs="仿宋_GB2312"/>
          <w:color w:val="auto"/>
          <w:sz w:val="32"/>
          <w:szCs w:val="32"/>
        </w:rPr>
        <w:t>中心→查看相关标的”。</w:t>
      </w:r>
    </w:p>
    <w:p>
      <w:pPr>
        <w:keepNext w:val="0"/>
        <w:keepLines w:val="0"/>
        <w:pageBreakBefore w:val="0"/>
        <w:kinsoku/>
        <w:wordWrap/>
        <w:overflowPunct/>
        <w:topLinePunct w:val="0"/>
        <w:autoSpaceDN/>
        <w:bidi w:val="0"/>
        <w:adjustRightInd/>
        <w:snapToGrid/>
        <w:spacing w:line="240" w:lineRule="auto"/>
        <w:textAlignment w:val="auto"/>
        <w:rPr>
          <w:rFonts w:ascii="仿宋" w:hAnsi="仿宋" w:eastAsia="仿宋" w:cs="仿宋"/>
          <w:bCs/>
          <w:sz w:val="32"/>
          <w:szCs w:val="32"/>
        </w:rPr>
      </w:pPr>
      <w:r>
        <w:rPr>
          <w:rFonts w:hint="eastAsia" w:ascii="仿宋_GB2312" w:hAnsi="仿宋_GB2312" w:eastAsia="仿宋_GB2312" w:cs="仿宋_GB2312"/>
          <w:color w:val="auto"/>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_GB2312" w:hAnsi="仿宋_GB2312" w:eastAsia="仿宋_GB2312" w:cs="仿宋_GB2312"/>
          <w:bCs/>
          <w:color w:val="auto"/>
          <w:sz w:val="32"/>
          <w:szCs w:val="32"/>
          <w:lang w:eastAsia="zh-CN"/>
        </w:rPr>
        <w:t>也可</w:t>
      </w:r>
      <w:r>
        <w:rPr>
          <w:rFonts w:hint="eastAsia" w:ascii="仿宋_GB2312" w:hAnsi="仿宋_GB2312" w:eastAsia="仿宋_GB2312" w:cs="仿宋_GB2312"/>
          <w:bCs/>
          <w:color w:val="auto"/>
          <w:sz w:val="32"/>
          <w:szCs w:val="32"/>
        </w:rPr>
        <w:t>详见“惠州市公共资源交易中心产权交易网上竞价系统(https://cqjy.huizhou.gov.cn/Client/ClientLogin/Login)→交易信息→正在交易→龙门分中心→（意向标的）查看→交易文件→产权竞价交易操作指引”。</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bCs/>
          <w:kern w:val="2"/>
          <w:sz w:val="32"/>
          <w:szCs w:val="32"/>
        </w:rPr>
      </w:pPr>
      <w:r>
        <w:rPr>
          <w:rFonts w:hint="eastAsia" w:ascii="仿宋" w:hAnsi="仿宋" w:eastAsia="仿宋" w:cs="仿宋"/>
          <w:bCs/>
          <w:kern w:val="2"/>
          <w:sz w:val="32"/>
          <w:szCs w:val="32"/>
          <w:lang w:val="en-US" w:eastAsia="zh-CN" w:bidi="ar-SA"/>
        </w:rPr>
        <w:t>九、联系方</w:t>
      </w:r>
      <w:r>
        <w:rPr>
          <w:rFonts w:ascii="仿宋" w:hAnsi="仿宋" w:eastAsia="仿宋" w:cs="仿宋"/>
          <w:bCs/>
          <w:kern w:val="2"/>
          <w:sz w:val="32"/>
          <w:szCs w:val="32"/>
        </w:rPr>
        <w:t>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龙门县永汉镇人民政府 罗先生 0752-7600545</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9</w:t>
      </w:r>
      <w:bookmarkStart w:id="0" w:name="_GoBack"/>
      <w:bookmarkEnd w:id="0"/>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0B5FF4"/>
    <w:rsid w:val="0B200C15"/>
    <w:rsid w:val="0B5D3EFD"/>
    <w:rsid w:val="0C1F4E62"/>
    <w:rsid w:val="0E945CF6"/>
    <w:rsid w:val="0EA64513"/>
    <w:rsid w:val="0EAC6C06"/>
    <w:rsid w:val="0F2E3EDD"/>
    <w:rsid w:val="0F5D1C4A"/>
    <w:rsid w:val="100B01C5"/>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046CB1"/>
    <w:rsid w:val="1E101727"/>
    <w:rsid w:val="1E2702D2"/>
    <w:rsid w:val="1E5933F2"/>
    <w:rsid w:val="1E8223CA"/>
    <w:rsid w:val="1F090131"/>
    <w:rsid w:val="219C5FCA"/>
    <w:rsid w:val="255F7F7A"/>
    <w:rsid w:val="270C65A6"/>
    <w:rsid w:val="272051A9"/>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31446FA4"/>
    <w:rsid w:val="31997967"/>
    <w:rsid w:val="335C5DE2"/>
    <w:rsid w:val="337E574C"/>
    <w:rsid w:val="3490752A"/>
    <w:rsid w:val="35F90EC2"/>
    <w:rsid w:val="36900CE4"/>
    <w:rsid w:val="391A24FD"/>
    <w:rsid w:val="3B3C308E"/>
    <w:rsid w:val="3B77292C"/>
    <w:rsid w:val="3B91210A"/>
    <w:rsid w:val="3C435318"/>
    <w:rsid w:val="3C9A4F77"/>
    <w:rsid w:val="3CF91952"/>
    <w:rsid w:val="3D3E0AE0"/>
    <w:rsid w:val="3D6338A7"/>
    <w:rsid w:val="3E3D71C0"/>
    <w:rsid w:val="3E6C2684"/>
    <w:rsid w:val="3E980278"/>
    <w:rsid w:val="41EF42DB"/>
    <w:rsid w:val="43692541"/>
    <w:rsid w:val="437454B8"/>
    <w:rsid w:val="438971C4"/>
    <w:rsid w:val="44074B99"/>
    <w:rsid w:val="44AC6318"/>
    <w:rsid w:val="45372C41"/>
    <w:rsid w:val="45C73DD3"/>
    <w:rsid w:val="461D7186"/>
    <w:rsid w:val="4668096B"/>
    <w:rsid w:val="4771627F"/>
    <w:rsid w:val="493F188B"/>
    <w:rsid w:val="495821EB"/>
    <w:rsid w:val="498C5FBF"/>
    <w:rsid w:val="4D214DB7"/>
    <w:rsid w:val="4EEC6556"/>
    <w:rsid w:val="4F7B24B3"/>
    <w:rsid w:val="508616D6"/>
    <w:rsid w:val="51FB7A61"/>
    <w:rsid w:val="5309495A"/>
    <w:rsid w:val="535B6811"/>
    <w:rsid w:val="537F7CF5"/>
    <w:rsid w:val="53A62D8A"/>
    <w:rsid w:val="5471721C"/>
    <w:rsid w:val="54C94F05"/>
    <w:rsid w:val="55357532"/>
    <w:rsid w:val="553A1EBE"/>
    <w:rsid w:val="55F6195C"/>
    <w:rsid w:val="560721BC"/>
    <w:rsid w:val="56E64437"/>
    <w:rsid w:val="583F5DD8"/>
    <w:rsid w:val="59513D66"/>
    <w:rsid w:val="597F7DE2"/>
    <w:rsid w:val="59A270AB"/>
    <w:rsid w:val="5BA74384"/>
    <w:rsid w:val="5BDE0C94"/>
    <w:rsid w:val="5C753CA7"/>
    <w:rsid w:val="5F9227FE"/>
    <w:rsid w:val="605273D9"/>
    <w:rsid w:val="606578D3"/>
    <w:rsid w:val="610D548C"/>
    <w:rsid w:val="61145934"/>
    <w:rsid w:val="61E82692"/>
    <w:rsid w:val="625C14A1"/>
    <w:rsid w:val="62B613D1"/>
    <w:rsid w:val="63185B9C"/>
    <w:rsid w:val="63303E21"/>
    <w:rsid w:val="63AF0060"/>
    <w:rsid w:val="64862F3F"/>
    <w:rsid w:val="655F16CC"/>
    <w:rsid w:val="672A3F5C"/>
    <w:rsid w:val="6A89291F"/>
    <w:rsid w:val="6AA91B5F"/>
    <w:rsid w:val="6AC02C0D"/>
    <w:rsid w:val="6B160A7F"/>
    <w:rsid w:val="6B79040F"/>
    <w:rsid w:val="6C177417"/>
    <w:rsid w:val="6C5F3922"/>
    <w:rsid w:val="6CD2667B"/>
    <w:rsid w:val="6DD16D1A"/>
    <w:rsid w:val="6DE253BD"/>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B95505A"/>
    <w:rsid w:val="7D4274B2"/>
    <w:rsid w:val="7F451C57"/>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1581</Words>
  <Characters>1804</Characters>
  <Lines>11</Lines>
  <Paragraphs>3</Paragraphs>
  <TotalTime>0</TotalTime>
  <ScaleCrop>false</ScaleCrop>
  <LinksUpToDate>false</LinksUpToDate>
  <CharactersWithSpaces>1820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2022-03-08T02:52:00Z</cp:lastPrinted>
  <dcterms:modified xsi:type="dcterms:W3CDTF">2024-08-29T03:10:34Z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