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331DD">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龙门县市场物业管理有限公司两宗物业</w:t>
      </w:r>
    </w:p>
    <w:p w14:paraId="0AF18165">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公开招租公告</w:t>
      </w:r>
    </w:p>
    <w:p w14:paraId="2C7CF760">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33</w:t>
      </w:r>
      <w:r>
        <w:rPr>
          <w:rFonts w:hint="eastAsia" w:ascii="仿宋" w:hAnsi="仿宋" w:eastAsia="仿宋"/>
          <w:sz w:val="32"/>
          <w:szCs w:val="32"/>
          <w:lang w:val="en"/>
        </w:rPr>
        <w:t>号</w:t>
      </w:r>
    </w:p>
    <w:bookmarkEnd w:id="0"/>
    <w:bookmarkEnd w:id="1"/>
    <w:p w14:paraId="4539E52F">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2宗物业，详见《龙门县市场物业管理有限公司两宗物业公开招租一</w:t>
      </w:r>
      <w:bookmarkStart w:id="3" w:name="_GoBack"/>
      <w:bookmarkEnd w:id="3"/>
      <w:r>
        <w:rPr>
          <w:rFonts w:hint="eastAsia" w:ascii="仿宋" w:hAnsi="仿宋" w:eastAsia="仿宋" w:cs="仿宋"/>
          <w:bCs/>
          <w:color w:val="000000" w:themeColor="text1"/>
          <w:sz w:val="32"/>
          <w:szCs w:val="32"/>
          <w:lang w:val="en-US" w:eastAsia="zh-CN"/>
          <w14:textFill>
            <w14:solidFill>
              <w14:schemeClr w14:val="tx1"/>
            </w14:solidFill>
          </w14:textFill>
        </w:rPr>
        <w:t>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14:paraId="1FA5E87A">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u w:val="none"/>
          <w14:textFill>
            <w14:solidFill>
              <w14:schemeClr w14:val="tx1"/>
            </w14:solidFill>
          </w14:textFill>
        </w:rPr>
        <w:t>交</w:t>
      </w:r>
      <w:r>
        <w:rPr>
          <w:rFonts w:hint="eastAsia" w:ascii="仿宋" w:hAnsi="仿宋" w:eastAsia="仿宋" w:cs="仿宋"/>
          <w:bCs/>
          <w:color w:val="000000" w:themeColor="text1"/>
          <w:sz w:val="32"/>
          <w:szCs w:val="32"/>
          <w14:textFill>
            <w14:solidFill>
              <w14:schemeClr w14:val="tx1"/>
            </w14:solidFill>
          </w14:textFill>
        </w:rPr>
        <w:t>易全程适用《惠州市公共资源电子交易规则》（惠市政数〔2025〕13号），全程网上报</w:t>
      </w:r>
      <w:r>
        <w:rPr>
          <w:rFonts w:hint="eastAsia" w:ascii="仿宋" w:hAnsi="仿宋" w:eastAsia="仿宋" w:cs="仿宋"/>
          <w:bCs/>
          <w:sz w:val="32"/>
          <w:szCs w:val="32"/>
        </w:rPr>
        <w:t>名、缴纳保证金、报价、竞价。报名起止时间：2025年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7</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21</w:t>
      </w:r>
      <w:r>
        <w:rPr>
          <w:rFonts w:hint="eastAsia" w:ascii="仿宋" w:hAnsi="仿宋" w:eastAsia="仿宋" w:cs="仿宋"/>
          <w:bCs/>
          <w:sz w:val="32"/>
          <w:szCs w:val="32"/>
        </w:rPr>
        <w:t>日9:30。自由报价时间：2025年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7</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21</w:t>
      </w:r>
      <w:r>
        <w:rPr>
          <w:rFonts w:hint="eastAsia" w:ascii="仿宋" w:hAnsi="仿宋" w:eastAsia="仿宋" w:cs="仿宋"/>
          <w:bCs/>
          <w:sz w:val="32"/>
          <w:szCs w:val="32"/>
        </w:rPr>
        <w:t>日11:00。限时竞价时间：自由报价结束即转入限时竞价，竞价人须在自由报价期经过一次有效报价方有资格参与，建议竞价人至少提前10分钟登录系统准备，限时报价期为5分钟。</w:t>
      </w:r>
    </w:p>
    <w:p w14:paraId="1320E2AD">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5B1531CF">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到</w:t>
      </w:r>
      <w:r>
        <w:rPr>
          <w:rFonts w:hint="eastAsia" w:ascii="仿宋" w:hAnsi="仿宋" w:eastAsia="仿宋"/>
          <w:sz w:val="32"/>
          <w:szCs w:val="32"/>
          <w:lang w:val="en-US" w:eastAsia="zh-CN"/>
        </w:rPr>
        <w:t>2026年5月31日</w:t>
      </w:r>
      <w:r>
        <w:rPr>
          <w:rFonts w:hint="eastAsia" w:ascii="仿宋" w:hAnsi="仿宋" w:eastAsia="仿宋" w:cs="仿宋"/>
          <w:bCs/>
          <w:sz w:val="32"/>
          <w:szCs w:val="32"/>
          <w:lang w:val="en-US" w:eastAsia="zh-CN"/>
        </w:rPr>
        <w:t>。</w:t>
      </w:r>
    </w:p>
    <w:p w14:paraId="1C0D95F6">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14:paraId="54A4CC57">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546749D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2553B55B">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14A77541">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5AF541CA">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71FCA088">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3B9F8F26">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670389E1">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14:paraId="7EEF438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6228E3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2FBD1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14:paraId="1C779B2F">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14:paraId="30A1BAC5">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1、业主方：龙门县市场物业管理有限公司</w:t>
      </w:r>
    </w:p>
    <w:p w14:paraId="69FAE864">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bidi="ar-SA"/>
        </w:rPr>
      </w:pPr>
      <w:r>
        <w:rPr>
          <w:rFonts w:hint="eastAsia" w:ascii="仿宋" w:hAnsi="仿宋" w:eastAsia="仿宋" w:cs="Times New Roman"/>
          <w:sz w:val="32"/>
          <w:szCs w:val="32"/>
          <w:lang w:val="en-US" w:eastAsia="zh-CN"/>
        </w:rPr>
        <w:t xml:space="preserve">何先生 </w:t>
      </w:r>
      <w:r>
        <w:rPr>
          <w:rFonts w:hint="eastAsia" w:ascii="仿宋" w:hAnsi="仿宋" w:eastAsia="仿宋"/>
          <w:sz w:val="32"/>
          <w:szCs w:val="32"/>
          <w:lang w:val="en-US" w:eastAsia="zh-CN"/>
        </w:rPr>
        <w:t>135 0222 1139</w:t>
      </w:r>
    </w:p>
    <w:p w14:paraId="29EBFCA1">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7D0BE966">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3820FC90">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6180BE09">
      <w:pPr>
        <w:pStyle w:val="4"/>
        <w:shd w:val="clear" w:color="auto" w:fill="FFFFFF"/>
        <w:spacing w:line="500" w:lineRule="exact"/>
        <w:rPr>
          <w:rFonts w:ascii="仿宋" w:hAnsi="仿宋" w:eastAsia="仿宋"/>
          <w:sz w:val="32"/>
          <w:szCs w:val="32"/>
          <w:lang w:val="en"/>
        </w:rPr>
      </w:pPr>
    </w:p>
    <w:p w14:paraId="5E70EEB1">
      <w:pPr>
        <w:pStyle w:val="4"/>
        <w:shd w:val="clear" w:color="auto" w:fill="FFFFFF"/>
        <w:spacing w:line="500" w:lineRule="exact"/>
        <w:rPr>
          <w:rFonts w:ascii="仿宋" w:hAnsi="仿宋" w:eastAsia="仿宋"/>
          <w:sz w:val="32"/>
          <w:szCs w:val="32"/>
          <w:lang w:val="en"/>
        </w:rPr>
      </w:pPr>
    </w:p>
    <w:p w14:paraId="06761F6B">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11B560DF">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日</w:t>
      </w:r>
    </w:p>
    <w:p w14:paraId="7F3755F6">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5F14A2"/>
    <w:rsid w:val="73EE2B97"/>
    <w:rsid w:val="75063912"/>
    <w:rsid w:val="751E107F"/>
    <w:rsid w:val="76A32644"/>
    <w:rsid w:val="776828FE"/>
    <w:rsid w:val="7835196E"/>
    <w:rsid w:val="78B86AA8"/>
    <w:rsid w:val="79D456B9"/>
    <w:rsid w:val="79FB143D"/>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1502</Words>
  <Characters>1664</Characters>
  <Lines>11</Lines>
  <Paragraphs>3</Paragraphs>
  <TotalTime>0</TotalTime>
  <ScaleCrop>false</ScaleCrop>
  <LinksUpToDate>false</LinksUpToDate>
  <CharactersWithSpaces>1674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鱼皮饺</cp:lastModifiedBy>
  <cp:lastPrinted>2025-01-13T09:41:00Z</cp:lastPrinted>
  <dcterms:modified xsi:type="dcterms:W3CDTF">2025-07-03T08:20:11Z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