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rPr>
      </w:pPr>
      <w:bookmarkStart w:id="0" w:name="OLE_LINK1"/>
      <w:bookmarkStart w:id="1" w:name="OLE_LINK2"/>
      <w:r>
        <w:rPr>
          <w:rFonts w:hint="eastAsia" w:ascii="宋体" w:hAnsi="宋体" w:eastAsia="宋体" w:cs="宋体"/>
          <w:b/>
          <w:bCs/>
          <w:sz w:val="44"/>
          <w:szCs w:val="44"/>
          <w:lang w:val="en-US" w:eastAsia="zh-CN"/>
        </w:rPr>
        <w:t>龙门县市场物业管理有限公司、龙门县龙供社有资产运营有限公司物业公开招租公告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22</w:t>
      </w:r>
      <w:r>
        <w:rPr>
          <w:rFonts w:hint="eastAsia" w:ascii="仿宋" w:hAnsi="仿宋" w:eastAsia="仿宋"/>
          <w:sz w:val="32"/>
          <w:szCs w:val="32"/>
          <w:lang w:val="en"/>
        </w:rPr>
        <w:t>号</w:t>
      </w:r>
    </w:p>
    <w:bookmarkEnd w:id="0"/>
    <w:bookmarkEnd w:id="1"/>
    <w:p>
      <w:pPr>
        <w:ind w:firstLine="640" w:firstLineChars="200"/>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12宗物业，详见《龙门县市场物业管理有限公司、龙门县龙供社有资产运营有限公司物业公开招租</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一览表》。</w:t>
      </w:r>
      <w:bookmarkStart w:id="2" w:name="OLE_LINK3"/>
      <w:r>
        <w:rPr>
          <w:rFonts w:hint="eastAsia" w:ascii="仿宋" w:hAnsi="仿宋" w:eastAsia="仿宋"/>
          <w:color w:val="auto"/>
          <w:sz w:val="32"/>
          <w:szCs w:val="32"/>
          <w:highlight w:val="none"/>
        </w:rPr>
        <w:t>竞价方须是中华人民共和国境内具有完全民事行为能力的公民；或依法注册、有效存续的企业法人，或具备合法资格的其他组织。不接受联合体报名。</w:t>
      </w:r>
      <w:bookmarkEnd w:id="2"/>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highlight w:val="none"/>
          <w14:textFill>
            <w14:solidFill>
              <w14:schemeClr w14:val="tx1"/>
            </w14:solidFill>
          </w14:textFill>
        </w:rPr>
        <w:t>二、上述标的实行网上挂牌交易，</w:t>
      </w:r>
      <w:r>
        <w:rPr>
          <w:rFonts w:hint="eastAsia" w:ascii="仿宋" w:hAnsi="仿宋" w:eastAsia="仿宋" w:cs="仿宋"/>
          <w:bCs/>
          <w:color w:val="000000" w:themeColor="text1"/>
          <w:sz w:val="32"/>
          <w:szCs w:val="32"/>
          <w14:textFill>
            <w14:solidFill>
              <w14:schemeClr w14:val="tx1"/>
            </w14:solidFill>
          </w14:textFill>
        </w:rPr>
        <w:t>交易全程适用《惠州市公共资源电子交易规则》（惠市政数〔2025〕13号），全程网上报</w:t>
      </w:r>
      <w:r>
        <w:rPr>
          <w:rFonts w:hint="eastAsia" w:ascii="仿宋" w:hAnsi="仿宋" w:eastAsia="仿宋" w:cs="仿宋"/>
          <w:bCs/>
          <w:sz w:val="32"/>
          <w:szCs w:val="32"/>
        </w:rPr>
        <w:t>名、缴纳保证金、报价、竞价。报名起止时间</w:t>
      </w:r>
      <w:r>
        <w:rPr>
          <w:rFonts w:hint="eastAsia" w:ascii="仿宋" w:hAnsi="仿宋" w:eastAsia="仿宋" w:cs="仿宋"/>
          <w:bCs/>
          <w:color w:val="000000" w:themeColor="text1"/>
          <w:sz w:val="32"/>
          <w:szCs w:val="32"/>
          <w14:textFill>
            <w14:solidFill>
              <w14:schemeClr w14:val="tx1"/>
            </w14:solidFill>
          </w14:textFill>
        </w:rPr>
        <w:t>：202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24</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12</w:t>
      </w:r>
      <w:r>
        <w:rPr>
          <w:rFonts w:hint="eastAsia" w:ascii="仿宋" w:hAnsi="仿宋" w:eastAsia="仿宋" w:cs="仿宋"/>
          <w:bCs/>
          <w:color w:val="000000" w:themeColor="text1"/>
          <w:sz w:val="32"/>
          <w:szCs w:val="32"/>
          <w14:textFill>
            <w14:solidFill>
              <w14:schemeClr w14:val="tx1"/>
            </w14:solidFill>
          </w14:textFill>
        </w:rPr>
        <w:t>日9:30。自由报价时间：20</w:t>
      </w:r>
      <w:r>
        <w:rPr>
          <w:rFonts w:hint="eastAsia" w:ascii="仿宋" w:hAnsi="仿宋" w:eastAsia="仿宋" w:cs="仿宋"/>
          <w:bCs/>
          <w:color w:val="000000" w:themeColor="text1"/>
          <w:sz w:val="32"/>
          <w:szCs w:val="32"/>
          <w:lang w:val="en-US" w:eastAsia="zh-CN"/>
          <w14:textFill>
            <w14:solidFill>
              <w14:schemeClr w14:val="tx1"/>
            </w14:solidFill>
          </w14:textFill>
        </w:rPr>
        <w:t>25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24</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12</w:t>
      </w:r>
      <w:r>
        <w:rPr>
          <w:rFonts w:hint="eastAsia" w:ascii="仿宋" w:hAnsi="仿宋" w:eastAsia="仿宋" w:cs="仿宋"/>
          <w:bCs/>
          <w:color w:val="000000" w:themeColor="text1"/>
          <w:sz w:val="32"/>
          <w:szCs w:val="32"/>
          <w14:textFill>
            <w14:solidFill>
              <w14:schemeClr w14:val="tx1"/>
            </w14:solidFill>
          </w14:textFill>
        </w:rPr>
        <w:t>日1</w:t>
      </w:r>
      <w:r>
        <w:rPr>
          <w:rFonts w:hint="eastAsia" w:ascii="仿宋" w:hAnsi="仿宋" w:eastAsia="仿宋" w:cs="仿宋"/>
          <w:bCs/>
          <w:color w:val="000000" w:themeColor="text1"/>
          <w:sz w:val="32"/>
          <w:szCs w:val="32"/>
          <w:lang w:val="en-US" w:eastAsia="zh-CN"/>
          <w14:textFill>
            <w14:solidFill>
              <w14:schemeClr w14:val="tx1"/>
            </w14:solidFill>
          </w14:textFill>
        </w:rPr>
        <w:t>1:00</w:t>
      </w:r>
      <w:r>
        <w:rPr>
          <w:rFonts w:hint="eastAsia" w:ascii="仿宋" w:hAnsi="仿宋" w:eastAsia="仿宋" w:cs="仿宋"/>
          <w:bCs/>
          <w:sz w:val="32"/>
          <w:szCs w:val="32"/>
        </w:rPr>
        <w:t>。限时竞价时间：自由报价结束即转入限时竞价，竞价人须在自由报价期经过一次有效报价方有资格参与，建议竞价人至少提前10分钟登录系统准备，限时报价期为5分钟。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w:t>
      </w:r>
      <w:r>
        <w:rPr>
          <w:rFonts w:hint="eastAsia" w:ascii="仿宋" w:hAnsi="仿宋" w:eastAsia="仿宋" w:cs="仿宋"/>
          <w:b/>
          <w:bCs/>
          <w:color w:val="FF0000"/>
          <w:sz w:val="32"/>
          <w:szCs w:val="32"/>
          <w:lang w:eastAsia="zh-CN"/>
        </w:rPr>
        <w:t>、网商银行</w:t>
      </w:r>
      <w:r>
        <w:rPr>
          <w:rFonts w:hint="eastAsia" w:ascii="仿宋" w:hAnsi="仿宋" w:eastAsia="仿宋" w:cs="仿宋"/>
          <w:b/>
          <w:bCs/>
          <w:color w:val="FF0000"/>
          <w:sz w:val="32"/>
          <w:szCs w:val="32"/>
        </w:rPr>
        <w:t>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，截止日期</w:t>
      </w:r>
      <w:r>
        <w:rPr>
          <w:rFonts w:hint="eastAsia" w:ascii="仿宋" w:hAnsi="仿宋" w:eastAsia="仿宋" w:cs="仿宋"/>
          <w:bCs/>
          <w:sz w:val="32"/>
          <w:szCs w:val="32"/>
          <w:lang w:val="en-US" w:eastAsia="zh-CN"/>
        </w:rPr>
        <w:t>详见《龙门县市场物业管理有限公司、龙门县龙供社有资产运营有限公司物业公开招租一览表》。</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五、成交候选人有下列行为之一的，取消成交资格，竞价保证金不予退还，造成损失的，依照相关法律法规规定处理。</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公共服务→服务指南→操作指引→产权交易→产权竞价交易操作指引”。此外，该操作指引，亦可直接在惠州市公共资源交易中心产权交易竞价电子交易系统的“资料下载”或“应用指南”栏目下载查看。</w:t>
      </w:r>
    </w:p>
    <w:p>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九、联系方式(工作日：8：30-12：00，14：00-17：30)</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1、业主方：联系方式</w:t>
      </w:r>
      <w:bookmarkStart w:id="3" w:name="_GoBack"/>
      <w:bookmarkEnd w:id="3"/>
      <w:r>
        <w:rPr>
          <w:rFonts w:hint="eastAsia" w:ascii="仿宋" w:hAnsi="仿宋" w:eastAsia="仿宋" w:cs="仿宋"/>
          <w:bCs/>
          <w:kern w:val="2"/>
          <w:sz w:val="32"/>
          <w:szCs w:val="32"/>
          <w:lang w:val="en-US" w:eastAsia="zh-CN" w:bidi="ar-SA"/>
        </w:rPr>
        <w:t>详见《龙门县市场物业管理有限公司、龙门县龙供社有资产运营有限公司物业公开招租一览表》</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4</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24</w:t>
      </w:r>
      <w:r>
        <w:rPr>
          <w:rFonts w:hint="eastAsia" w:ascii="仿宋" w:hAnsi="仿宋" w:eastAsia="仿宋" w:cs="仿宋"/>
          <w:bCs/>
          <w:kern w:val="2"/>
          <w:sz w:val="32"/>
          <w:szCs w:val="32"/>
        </w:rPr>
        <w:t>日</w:t>
      </w:r>
    </w:p>
    <w:p>
      <w:pPr>
        <w:pStyle w:val="4"/>
        <w:shd w:val="clear" w:color="auto" w:fill="FFFFFF"/>
        <w:spacing w:line="500" w:lineRule="exact"/>
        <w:jc w:val="right"/>
        <w:rPr>
          <w:rFonts w:ascii="仿宋" w:hAnsi="仿宋" w:eastAsia="仿宋" w:cs="仿宋"/>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8138E"/>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BC15DB"/>
    <w:rsid w:val="02580D44"/>
    <w:rsid w:val="025E07E6"/>
    <w:rsid w:val="02F07896"/>
    <w:rsid w:val="03847BF4"/>
    <w:rsid w:val="03A0319B"/>
    <w:rsid w:val="040522E6"/>
    <w:rsid w:val="05D528C8"/>
    <w:rsid w:val="065F4C13"/>
    <w:rsid w:val="067A4160"/>
    <w:rsid w:val="068D2C8E"/>
    <w:rsid w:val="07031653"/>
    <w:rsid w:val="07457793"/>
    <w:rsid w:val="075E4CF7"/>
    <w:rsid w:val="090D2CD0"/>
    <w:rsid w:val="094A063D"/>
    <w:rsid w:val="09830F04"/>
    <w:rsid w:val="0A3A07BE"/>
    <w:rsid w:val="0A923A9C"/>
    <w:rsid w:val="0B5D3EFD"/>
    <w:rsid w:val="0C1F4E62"/>
    <w:rsid w:val="0E06444E"/>
    <w:rsid w:val="0E945CF6"/>
    <w:rsid w:val="0EA73B3F"/>
    <w:rsid w:val="0F2E3EDD"/>
    <w:rsid w:val="0F5D1C4A"/>
    <w:rsid w:val="102D7777"/>
    <w:rsid w:val="109332AD"/>
    <w:rsid w:val="10C6734C"/>
    <w:rsid w:val="110975EF"/>
    <w:rsid w:val="123A6A92"/>
    <w:rsid w:val="1257221B"/>
    <w:rsid w:val="125C35BF"/>
    <w:rsid w:val="12703522"/>
    <w:rsid w:val="12A73215"/>
    <w:rsid w:val="15962639"/>
    <w:rsid w:val="15AF0E2A"/>
    <w:rsid w:val="17A21C3B"/>
    <w:rsid w:val="17AF509B"/>
    <w:rsid w:val="17E47927"/>
    <w:rsid w:val="184C6FDF"/>
    <w:rsid w:val="18514FBD"/>
    <w:rsid w:val="18C876D8"/>
    <w:rsid w:val="18CD45C3"/>
    <w:rsid w:val="19492A2B"/>
    <w:rsid w:val="194D4FA2"/>
    <w:rsid w:val="1A4C59BC"/>
    <w:rsid w:val="1A8A3DEE"/>
    <w:rsid w:val="1B9652B0"/>
    <w:rsid w:val="1BCC31A3"/>
    <w:rsid w:val="1CAF74D8"/>
    <w:rsid w:val="1D245EE0"/>
    <w:rsid w:val="1D5828D5"/>
    <w:rsid w:val="1D8B276B"/>
    <w:rsid w:val="1E101727"/>
    <w:rsid w:val="1E2702D2"/>
    <w:rsid w:val="1E8223CA"/>
    <w:rsid w:val="1F090131"/>
    <w:rsid w:val="1F2C422B"/>
    <w:rsid w:val="1FE779D0"/>
    <w:rsid w:val="215169AC"/>
    <w:rsid w:val="219C5FCA"/>
    <w:rsid w:val="255F7F7A"/>
    <w:rsid w:val="267A0660"/>
    <w:rsid w:val="270C65A6"/>
    <w:rsid w:val="27C84315"/>
    <w:rsid w:val="280439A5"/>
    <w:rsid w:val="285A312D"/>
    <w:rsid w:val="28C952AD"/>
    <w:rsid w:val="29224275"/>
    <w:rsid w:val="2A0061A4"/>
    <w:rsid w:val="2A7A44B6"/>
    <w:rsid w:val="2AAA21EC"/>
    <w:rsid w:val="2B814FB0"/>
    <w:rsid w:val="2B850F78"/>
    <w:rsid w:val="2C0D6395"/>
    <w:rsid w:val="2C7440A8"/>
    <w:rsid w:val="2C83526D"/>
    <w:rsid w:val="2CCD7669"/>
    <w:rsid w:val="2D5667DC"/>
    <w:rsid w:val="2E68657D"/>
    <w:rsid w:val="2EC623F0"/>
    <w:rsid w:val="2EF75DDF"/>
    <w:rsid w:val="2F2170EC"/>
    <w:rsid w:val="2F7C03F4"/>
    <w:rsid w:val="2F803CE6"/>
    <w:rsid w:val="2F85371B"/>
    <w:rsid w:val="3080083F"/>
    <w:rsid w:val="30800C21"/>
    <w:rsid w:val="31446FA4"/>
    <w:rsid w:val="337E574C"/>
    <w:rsid w:val="33F01412"/>
    <w:rsid w:val="3490752A"/>
    <w:rsid w:val="35F90EC2"/>
    <w:rsid w:val="36BD1D39"/>
    <w:rsid w:val="37EA74F3"/>
    <w:rsid w:val="380C22C3"/>
    <w:rsid w:val="3B3C308E"/>
    <w:rsid w:val="3B4142E0"/>
    <w:rsid w:val="3B705762"/>
    <w:rsid w:val="3B77292C"/>
    <w:rsid w:val="3B91210A"/>
    <w:rsid w:val="3C9A4F77"/>
    <w:rsid w:val="3D3434C8"/>
    <w:rsid w:val="3D6338A7"/>
    <w:rsid w:val="3E3D71C0"/>
    <w:rsid w:val="3E6C2684"/>
    <w:rsid w:val="3F7B1B9F"/>
    <w:rsid w:val="406468D5"/>
    <w:rsid w:val="41EF42DB"/>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31E47"/>
    <w:rsid w:val="495821EB"/>
    <w:rsid w:val="49D03AE9"/>
    <w:rsid w:val="4B230784"/>
    <w:rsid w:val="4BD15209"/>
    <w:rsid w:val="4D214DB7"/>
    <w:rsid w:val="4F367934"/>
    <w:rsid w:val="4F7B24B3"/>
    <w:rsid w:val="502D7821"/>
    <w:rsid w:val="50455544"/>
    <w:rsid w:val="508616D6"/>
    <w:rsid w:val="517501A3"/>
    <w:rsid w:val="517B68DC"/>
    <w:rsid w:val="51FB7A61"/>
    <w:rsid w:val="524843D8"/>
    <w:rsid w:val="5309495A"/>
    <w:rsid w:val="537F7CF5"/>
    <w:rsid w:val="53A62D8A"/>
    <w:rsid w:val="53F609B5"/>
    <w:rsid w:val="54C94F05"/>
    <w:rsid w:val="55357532"/>
    <w:rsid w:val="553A1EBE"/>
    <w:rsid w:val="560721BC"/>
    <w:rsid w:val="56E64437"/>
    <w:rsid w:val="59350F8E"/>
    <w:rsid w:val="59513D66"/>
    <w:rsid w:val="597F7DE2"/>
    <w:rsid w:val="59A270AB"/>
    <w:rsid w:val="5AD560C1"/>
    <w:rsid w:val="5BAB3206"/>
    <w:rsid w:val="5C753CA7"/>
    <w:rsid w:val="5D1B3020"/>
    <w:rsid w:val="5E9C59BC"/>
    <w:rsid w:val="5F42751C"/>
    <w:rsid w:val="5F9227FE"/>
    <w:rsid w:val="6024370E"/>
    <w:rsid w:val="605273D9"/>
    <w:rsid w:val="606578D3"/>
    <w:rsid w:val="610D548C"/>
    <w:rsid w:val="61145934"/>
    <w:rsid w:val="625C14A1"/>
    <w:rsid w:val="62E07BBA"/>
    <w:rsid w:val="63303E21"/>
    <w:rsid w:val="6334142F"/>
    <w:rsid w:val="64862F3F"/>
    <w:rsid w:val="64C44F97"/>
    <w:rsid w:val="655F16CC"/>
    <w:rsid w:val="65D901A5"/>
    <w:rsid w:val="672A3F5C"/>
    <w:rsid w:val="694D0CFC"/>
    <w:rsid w:val="69B91086"/>
    <w:rsid w:val="6A89291F"/>
    <w:rsid w:val="6AA91B5F"/>
    <w:rsid w:val="6AD94503"/>
    <w:rsid w:val="6B160A7F"/>
    <w:rsid w:val="6B79040F"/>
    <w:rsid w:val="6C177417"/>
    <w:rsid w:val="6CD2667B"/>
    <w:rsid w:val="6DD16D1A"/>
    <w:rsid w:val="6DE253BD"/>
    <w:rsid w:val="6ECE1688"/>
    <w:rsid w:val="6ED563C7"/>
    <w:rsid w:val="703B6800"/>
    <w:rsid w:val="703C310F"/>
    <w:rsid w:val="71084031"/>
    <w:rsid w:val="71B42328"/>
    <w:rsid w:val="71CD08A3"/>
    <w:rsid w:val="71D86E6E"/>
    <w:rsid w:val="729C2018"/>
    <w:rsid w:val="72BD4AAA"/>
    <w:rsid w:val="731F249B"/>
    <w:rsid w:val="734752B9"/>
    <w:rsid w:val="73EE2B97"/>
    <w:rsid w:val="75063912"/>
    <w:rsid w:val="751E107F"/>
    <w:rsid w:val="776828FE"/>
    <w:rsid w:val="7835196E"/>
    <w:rsid w:val="78B86AA8"/>
    <w:rsid w:val="79D456B9"/>
    <w:rsid w:val="7B95505A"/>
    <w:rsid w:val="7BBB1D6E"/>
    <w:rsid w:val="7CAB5C7D"/>
    <w:rsid w:val="7D4274B2"/>
    <w:rsid w:val="7E57116A"/>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1572</Words>
  <Characters>1726</Characters>
  <Lines>11</Lines>
  <Paragraphs>3</Paragraphs>
  <TotalTime>0</TotalTime>
  <ScaleCrop>false</ScaleCrop>
  <LinksUpToDate>false</LinksUpToDate>
  <CharactersWithSpaces>1733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2025-01-13T09:41:00Z</cp:lastPrinted>
  <dcterms:modified xsi:type="dcterms:W3CDTF">2025-04-22T08:10:36Z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D59FD7E54E2A4ED887D3B2F14BAABE0F_13</vt:lpwstr>
  </property>
  <property fmtid="{D5CDD505-2E9C-101B-9397-08002B2CF9AE}" pid="4" name="KSOTemplateDocerSaveRecord">
    <vt:lpwstr>eyJoZGlkIjoiNmE1ZGU5MjE5NTk1ZWRlYWQwOWI0ZjUxZDNmZWI2ZTkiLCJ1c2VySWQiOiIxNjA4MTU0MDc3In0=</vt:lpwstr>
  </property>
</Properties>
</file>