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bookmarkStart w:id="0" w:name="OLE_LINK1"/>
      <w:bookmarkStart w:id="1" w:name="OLE_LINK2"/>
      <w:r>
        <w:rPr>
          <w:rFonts w:hint="eastAsia" w:ascii="宋体" w:hAnsi="宋体" w:eastAsia="宋体" w:cs="宋体"/>
          <w:b/>
          <w:bCs/>
          <w:sz w:val="44"/>
          <w:szCs w:val="44"/>
          <w:lang w:val="en-US" w:eastAsia="zh-CN"/>
        </w:rPr>
        <w:t>龙门县小水电水力发电有限公司两宗物业公开招租公告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21</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2宗物业，详见《龙门县小水电水力发电有限公司两宗</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物业公开招租一览表》。</w:t>
      </w:r>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日9:30</w:t>
      </w:r>
      <w:bookmarkStart w:id="2" w:name="_GoBack"/>
      <w:bookmarkEnd w:id="2"/>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至2026年3月26日。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420" w:firstLineChars="0"/>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业主方：龙门县小水电水力发电有限公司 吴先生0752-7795250</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18</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327188B"/>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A6144AE"/>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BA066E"/>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1483</Words>
  <Characters>1638</Characters>
  <Lines>11</Lines>
  <Paragraphs>3</Paragraphs>
  <TotalTime>7</TotalTime>
  <ScaleCrop>false</ScaleCrop>
  <LinksUpToDate>false</LinksUpToDate>
  <CharactersWithSpaces>1645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2025-04-16T07:10:56Z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