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龙门县小水电水力发电有限公司、龙门县</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维振食品有限公司下属公司物业公开</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56</w:t>
      </w:r>
      <w:r>
        <w:rPr>
          <w:rFonts w:hint="eastAsia" w:ascii="仿宋" w:hAnsi="仿宋" w:eastAsia="仿宋"/>
          <w:sz w:val="32"/>
          <w:szCs w:val="32"/>
          <w:lang w:val="en"/>
        </w:rPr>
        <w:t>号</w:t>
      </w:r>
    </w:p>
    <w:p>
      <w:pPr>
        <w:numPr>
          <w:ilvl w:val="0"/>
          <w:numId w:val="1"/>
        </w:numPr>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19</w:t>
      </w:r>
      <w:r>
        <w:rPr>
          <w:rFonts w:hint="eastAsia" w:ascii="仿宋" w:hAnsi="仿宋" w:eastAsia="仿宋" w:cs="仿宋"/>
          <w:bCs/>
          <w:color w:val="000000" w:themeColor="text1"/>
          <w:sz w:val="32"/>
          <w:szCs w:val="32"/>
          <w14:textFill>
            <w14:solidFill>
              <w14:schemeClr w14:val="tx1"/>
            </w14:solidFill>
          </w14:textFill>
        </w:rPr>
        <w:t>处物业，详见《龙门县小水电水力发电有限公司、龙门县维振食品有限公司下属公司物业公开招租一览表》。所交易标的物以实物现状为准，竞价过程中同价的，原租户有优先承租权</w:t>
      </w:r>
      <w:r>
        <w:rPr>
          <w:rFonts w:hint="eastAsia" w:ascii="仿宋" w:hAnsi="仿宋" w:eastAsia="仿宋" w:cs="仿宋"/>
          <w:bCs/>
          <w:color w:val="000000" w:themeColor="text1"/>
          <w:sz w:val="32"/>
          <w:szCs w:val="32"/>
          <w:lang w:eastAsia="zh-CN"/>
          <w14:textFill>
            <w14:solidFill>
              <w14:schemeClr w14:val="tx1"/>
            </w14:solidFill>
          </w14:textFill>
        </w:rPr>
        <w:t>。龙门县龙城街道城东路10号</w:t>
      </w:r>
      <w:r>
        <w:rPr>
          <w:rFonts w:hint="eastAsia" w:ascii="仿宋" w:hAnsi="仿宋" w:eastAsia="仿宋" w:cs="仿宋"/>
          <w:bCs/>
          <w:color w:val="000000" w:themeColor="text1"/>
          <w:sz w:val="32"/>
          <w:szCs w:val="32"/>
          <w:lang w:val="en-US" w:eastAsia="zh-CN"/>
          <w14:textFill>
            <w14:solidFill>
              <w14:schemeClr w14:val="tx1"/>
            </w14:solidFill>
          </w14:textFill>
        </w:rPr>
        <w:t>物业的</w:t>
      </w:r>
      <w:r>
        <w:rPr>
          <w:rFonts w:hint="eastAsia" w:ascii="仿宋" w:hAnsi="仿宋" w:eastAsia="仿宋" w:cs="仿宋"/>
          <w:bCs/>
          <w:color w:val="000000" w:themeColor="text1"/>
          <w:sz w:val="32"/>
          <w:szCs w:val="32"/>
          <w:lang w:eastAsia="zh-CN"/>
          <w14:textFill>
            <w14:solidFill>
              <w14:schemeClr w14:val="tx1"/>
            </w14:solidFill>
          </w14:textFill>
        </w:rPr>
        <w:t>竞</w:t>
      </w:r>
      <w:r>
        <w:rPr>
          <w:rFonts w:hint="eastAsia" w:ascii="仿宋" w:hAnsi="仿宋" w:eastAsia="仿宋" w:cs="仿宋"/>
          <w:bCs/>
          <w:color w:val="000000" w:themeColor="text1"/>
          <w:sz w:val="32"/>
          <w:szCs w:val="32"/>
          <w:lang w:val="en-US" w:eastAsia="zh-CN"/>
          <w14:textFill>
            <w14:solidFill>
              <w14:schemeClr w14:val="tx1"/>
            </w14:solidFill>
          </w14:textFill>
        </w:rPr>
        <w:t>买人</w:t>
      </w:r>
      <w:r>
        <w:rPr>
          <w:rFonts w:hint="eastAsia" w:ascii="仿宋" w:hAnsi="仿宋" w:eastAsia="仿宋" w:cs="仿宋"/>
          <w:bCs/>
          <w:color w:val="000000" w:themeColor="text1"/>
          <w:sz w:val="32"/>
          <w:szCs w:val="32"/>
          <w:lang w:eastAsia="zh-CN"/>
          <w14:textFill>
            <w14:solidFill>
              <w14:schemeClr w14:val="tx1"/>
            </w14:solidFill>
          </w14:textFill>
        </w:rPr>
        <w:t>须是中华人民共和国境内具有完全民事行为能力的公民；或依法注册、有效存续的企业法人，或具备合法资格的其他组织。不接受联合体报名</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其余标的竞买人须是年满18周岁的中华人民共和国境内具有完全民事行为能力的公民；或依法注册、有效存续的企业法人，或具备合法资格的其他组织。不接受联合体报名。</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color w:val="000000" w:themeColor="text1"/>
          <w:kern w:val="2"/>
          <w:sz w:val="32"/>
          <w:szCs w:val="32"/>
          <w:lang w:val="en" w:eastAsia="zh-CN" w:bidi="ar-SA"/>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惠州市公共资源交易中心公共资源电子交易规则》（惠市政数〔2022〕3号），全程网上报名、缴纳保证金、报价、竞价。</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保证金起止时间和自由报价时间详见以下表格（序号参考《龙门县小水电水力发电有限公司、龙门县维振食品有限公司下属公司物业公开招租一览表》中的标的序号）：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color w:val="000000" w:themeColor="text1"/>
          <w:kern w:val="2"/>
          <w:sz w:val="32"/>
          <w:szCs w:val="32"/>
          <w:lang w:val="en" w:eastAsia="zh-CN" w:bidi="ar-SA"/>
          <w14:textFill>
            <w14:solidFill>
              <w14:schemeClr w14:val="tx1"/>
            </w14:solidFill>
          </w14:textFill>
        </w:rPr>
      </w:pPr>
      <w:bookmarkStart w:id="0" w:name="_GoBack"/>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3600"/>
        <w:gridCol w:w="3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序号</w:t>
            </w:r>
          </w:p>
        </w:tc>
        <w:tc>
          <w:tcPr>
            <w:tcW w:w="3600"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eastAsia="zh-CN"/>
              </w:rPr>
              <w:t>保证金</w:t>
            </w:r>
            <w:r>
              <w:rPr>
                <w:rStyle w:val="8"/>
                <w:rFonts w:hint="eastAsia" w:ascii="仿宋" w:hAnsi="仿宋" w:eastAsia="仿宋" w:cs="Times New Roman"/>
                <w:b w:val="0"/>
                <w:bCs/>
                <w:color w:val="000000"/>
                <w:sz w:val="24"/>
                <w:szCs w:val="24"/>
                <w:lang w:val="en"/>
              </w:rPr>
              <w:t>起止时间</w:t>
            </w:r>
          </w:p>
        </w:tc>
        <w:tc>
          <w:tcPr>
            <w:tcW w:w="3703"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自由报价时间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US" w:eastAsia="zh-CN"/>
              </w:rPr>
              <w:t>1-9</w:t>
            </w:r>
          </w:p>
        </w:tc>
        <w:tc>
          <w:tcPr>
            <w:tcW w:w="3600" w:type="dxa"/>
            <w:noWrap w:val="0"/>
            <w:vAlign w:val="top"/>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eastAsia="zh-CN"/>
              </w:rPr>
              <w:t>2024年</w:t>
            </w:r>
            <w:r>
              <w:rPr>
                <w:rStyle w:val="8"/>
                <w:rFonts w:hint="eastAsia" w:ascii="仿宋" w:hAnsi="仿宋" w:eastAsia="仿宋" w:cs="Times New Roman"/>
                <w:b w:val="0"/>
                <w:bCs/>
                <w:color w:val="000000"/>
                <w:sz w:val="24"/>
                <w:szCs w:val="24"/>
                <w:lang w:val="en-US" w:eastAsia="zh-CN"/>
              </w:rPr>
              <w:t>10</w:t>
            </w:r>
            <w:r>
              <w:rPr>
                <w:rStyle w:val="8"/>
                <w:rFonts w:hint="eastAsia" w:ascii="仿宋" w:hAnsi="仿宋" w:eastAsia="仿宋" w:cs="Times New Roman"/>
                <w:b w:val="0"/>
                <w:bCs/>
                <w:color w:val="000000"/>
                <w:sz w:val="24"/>
                <w:szCs w:val="24"/>
                <w:lang w:val="en" w:eastAsia="zh-CN"/>
              </w:rPr>
              <w:t>月</w:t>
            </w:r>
            <w:r>
              <w:rPr>
                <w:rStyle w:val="8"/>
                <w:rFonts w:hint="eastAsia" w:ascii="仿宋" w:hAnsi="仿宋" w:eastAsia="仿宋" w:cs="Times New Roman"/>
                <w:b w:val="0"/>
                <w:bCs/>
                <w:color w:val="000000"/>
                <w:sz w:val="24"/>
                <w:szCs w:val="24"/>
                <w:lang w:val="en-US" w:eastAsia="zh-CN"/>
              </w:rPr>
              <w:t>21</w:t>
            </w:r>
            <w:r>
              <w:rPr>
                <w:rStyle w:val="8"/>
                <w:rFonts w:hint="eastAsia" w:ascii="仿宋" w:hAnsi="仿宋" w:eastAsia="仿宋" w:cs="Times New Roman"/>
                <w:b w:val="0"/>
                <w:bCs/>
                <w:color w:val="000000"/>
                <w:sz w:val="24"/>
                <w:szCs w:val="24"/>
                <w:lang w:val="en" w:eastAsia="zh-CN"/>
              </w:rPr>
              <w:t>日</w:t>
            </w:r>
            <w:r>
              <w:rPr>
                <w:rStyle w:val="8"/>
                <w:rFonts w:hint="eastAsia" w:ascii="仿宋" w:hAnsi="仿宋" w:eastAsia="仿宋" w:cs="Times New Roman"/>
                <w:b w:val="0"/>
                <w:bCs/>
                <w:color w:val="000000"/>
                <w:sz w:val="24"/>
                <w:szCs w:val="24"/>
                <w:lang w:val="en"/>
              </w:rPr>
              <w:t>9:30至</w:t>
            </w:r>
            <w:r>
              <w:rPr>
                <w:rStyle w:val="8"/>
                <w:rFonts w:hint="eastAsia" w:ascii="仿宋" w:hAnsi="仿宋" w:eastAsia="仿宋" w:cs="Times New Roman"/>
                <w:b w:val="0"/>
                <w:bCs/>
                <w:color w:val="000000"/>
                <w:sz w:val="24"/>
                <w:szCs w:val="24"/>
                <w:lang w:val="en" w:eastAsia="zh-CN"/>
              </w:rPr>
              <w:t>2024年1</w:t>
            </w:r>
            <w:r>
              <w:rPr>
                <w:rStyle w:val="8"/>
                <w:rFonts w:hint="eastAsia" w:ascii="仿宋" w:hAnsi="仿宋" w:eastAsia="仿宋" w:cs="Times New Roman"/>
                <w:b w:val="0"/>
                <w:bCs/>
                <w:color w:val="000000"/>
                <w:sz w:val="24"/>
                <w:szCs w:val="24"/>
                <w:lang w:val="en-US" w:eastAsia="zh-CN"/>
              </w:rPr>
              <w:t>1</w:t>
            </w:r>
            <w:r>
              <w:rPr>
                <w:rStyle w:val="8"/>
                <w:rFonts w:hint="eastAsia" w:ascii="仿宋" w:hAnsi="仿宋" w:eastAsia="仿宋" w:cs="Times New Roman"/>
                <w:b w:val="0"/>
                <w:bCs/>
                <w:color w:val="000000"/>
                <w:sz w:val="24"/>
                <w:szCs w:val="24"/>
                <w:lang w:val="en" w:eastAsia="zh-CN"/>
              </w:rPr>
              <w:t>月4日</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w:t>
            </w:r>
            <w:r>
              <w:rPr>
                <w:rStyle w:val="8"/>
                <w:rFonts w:hint="eastAsia" w:ascii="仿宋" w:hAnsi="仿宋" w:eastAsia="仿宋" w:cs="Times New Roman"/>
                <w:b w:val="0"/>
                <w:bCs/>
                <w:color w:val="000000"/>
                <w:sz w:val="24"/>
                <w:szCs w:val="24"/>
                <w:lang w:val="en-US" w:eastAsia="zh-CN"/>
              </w:rPr>
              <w:t>3</w:t>
            </w:r>
            <w:r>
              <w:rPr>
                <w:rStyle w:val="8"/>
                <w:rFonts w:hint="eastAsia" w:ascii="仿宋" w:hAnsi="仿宋" w:eastAsia="仿宋" w:cs="Times New Roman"/>
                <w:b w:val="0"/>
                <w:bCs/>
                <w:color w:val="000000"/>
                <w:sz w:val="24"/>
                <w:szCs w:val="24"/>
                <w:lang w:val="en"/>
              </w:rPr>
              <w:t>0</w:t>
            </w:r>
          </w:p>
        </w:tc>
        <w:tc>
          <w:tcPr>
            <w:tcW w:w="3703"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eastAsia="zh-CN"/>
              </w:rPr>
              <w:t>2024年10月21日9:30</w:t>
            </w:r>
            <w:r>
              <w:rPr>
                <w:rStyle w:val="8"/>
                <w:rFonts w:hint="eastAsia" w:ascii="仿宋" w:hAnsi="仿宋" w:eastAsia="仿宋" w:cs="Times New Roman"/>
                <w:b w:val="0"/>
                <w:bCs/>
                <w:color w:val="000000"/>
                <w:sz w:val="24"/>
                <w:szCs w:val="24"/>
                <w:lang w:val="en"/>
              </w:rPr>
              <w:t>至</w:t>
            </w:r>
            <w:r>
              <w:rPr>
                <w:rStyle w:val="8"/>
                <w:rFonts w:hint="eastAsia" w:ascii="仿宋" w:hAnsi="仿宋" w:eastAsia="仿宋" w:cs="Times New Roman"/>
                <w:b w:val="0"/>
                <w:bCs/>
                <w:color w:val="000000"/>
                <w:sz w:val="24"/>
                <w:szCs w:val="24"/>
                <w:lang w:val="en" w:eastAsia="zh-CN"/>
              </w:rPr>
              <w:t>2024年1</w:t>
            </w:r>
            <w:r>
              <w:rPr>
                <w:rStyle w:val="8"/>
                <w:rFonts w:hint="eastAsia" w:ascii="仿宋" w:hAnsi="仿宋" w:eastAsia="仿宋" w:cs="Times New Roman"/>
                <w:b w:val="0"/>
                <w:bCs/>
                <w:color w:val="000000"/>
                <w:sz w:val="24"/>
                <w:szCs w:val="24"/>
                <w:lang w:val="en-US" w:eastAsia="zh-CN"/>
              </w:rPr>
              <w:t>1</w:t>
            </w:r>
            <w:r>
              <w:rPr>
                <w:rStyle w:val="8"/>
                <w:rFonts w:hint="eastAsia" w:ascii="仿宋" w:hAnsi="仿宋" w:eastAsia="仿宋" w:cs="Times New Roman"/>
                <w:b w:val="0"/>
                <w:bCs/>
                <w:color w:val="000000"/>
                <w:sz w:val="24"/>
                <w:szCs w:val="24"/>
                <w:lang w:val="en" w:eastAsia="zh-CN"/>
              </w:rPr>
              <w:t>月4日</w:t>
            </w:r>
            <w:r>
              <w:rPr>
                <w:rStyle w:val="8"/>
                <w:rFonts w:hint="eastAsia" w:ascii="仿宋" w:hAnsi="仿宋" w:eastAsia="仿宋" w:cs="Times New Roman"/>
                <w:b w:val="0"/>
                <w:bCs/>
                <w:color w:val="000000"/>
                <w:sz w:val="24"/>
                <w:szCs w:val="24"/>
                <w:lang w:val="en-US" w:eastAsia="zh-CN"/>
              </w:rPr>
              <w:t>10</w:t>
            </w:r>
            <w:r>
              <w:rPr>
                <w:rStyle w:val="8"/>
                <w:rFonts w:hint="eastAsia" w:ascii="仿宋" w:hAnsi="仿宋" w:eastAsia="仿宋" w:cs="Times New Roman"/>
                <w:b w:val="0"/>
                <w:bCs/>
                <w:color w:val="000000"/>
                <w:sz w:val="24"/>
                <w:szCs w:val="24"/>
                <w:lang w:val="en"/>
              </w:rPr>
              <w:t>:</w:t>
            </w:r>
            <w:r>
              <w:rPr>
                <w:rStyle w:val="8"/>
                <w:rFonts w:hint="eastAsia" w:ascii="仿宋" w:hAnsi="仿宋" w:eastAsia="仿宋" w:cs="Times New Roman"/>
                <w:b w:val="0"/>
                <w:bCs/>
                <w:color w:val="000000"/>
                <w:sz w:val="24"/>
                <w:szCs w:val="24"/>
                <w:lang w:val="en-US" w:eastAsia="zh-CN"/>
              </w:rPr>
              <w:t>3</w:t>
            </w:r>
            <w:r>
              <w:rPr>
                <w:rStyle w:val="8"/>
                <w:rFonts w:hint="eastAsia" w:ascii="仿宋" w:hAnsi="仿宋" w:eastAsia="仿宋" w:cs="Times New Roman"/>
                <w:b w:val="0"/>
                <w:bCs/>
                <w:color w:val="000000"/>
                <w:sz w:val="24"/>
                <w:szCs w:val="24"/>
                <w:lang w:val="e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US" w:eastAsia="zh-CN"/>
              </w:rPr>
              <w:t>10-19</w:t>
            </w:r>
          </w:p>
        </w:tc>
        <w:tc>
          <w:tcPr>
            <w:tcW w:w="3600"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eastAsia="zh-CN"/>
              </w:rPr>
              <w:t>2024年</w:t>
            </w:r>
            <w:r>
              <w:rPr>
                <w:rStyle w:val="8"/>
                <w:rFonts w:hint="eastAsia" w:ascii="仿宋" w:hAnsi="仿宋" w:eastAsia="仿宋" w:cs="Times New Roman"/>
                <w:b w:val="0"/>
                <w:bCs/>
                <w:color w:val="000000"/>
                <w:sz w:val="24"/>
                <w:szCs w:val="24"/>
                <w:lang w:val="en-US" w:eastAsia="zh-CN"/>
              </w:rPr>
              <w:t>10</w:t>
            </w:r>
            <w:r>
              <w:rPr>
                <w:rStyle w:val="8"/>
                <w:rFonts w:hint="eastAsia" w:ascii="仿宋" w:hAnsi="仿宋" w:eastAsia="仿宋" w:cs="Times New Roman"/>
                <w:b w:val="0"/>
                <w:bCs/>
                <w:color w:val="000000"/>
                <w:sz w:val="24"/>
                <w:szCs w:val="24"/>
                <w:lang w:val="en" w:eastAsia="zh-CN"/>
              </w:rPr>
              <w:t>月</w:t>
            </w:r>
            <w:r>
              <w:rPr>
                <w:rStyle w:val="8"/>
                <w:rFonts w:hint="eastAsia" w:ascii="仿宋" w:hAnsi="仿宋" w:eastAsia="仿宋" w:cs="Times New Roman"/>
                <w:b w:val="0"/>
                <w:bCs/>
                <w:color w:val="000000"/>
                <w:sz w:val="24"/>
                <w:szCs w:val="24"/>
                <w:lang w:val="en-US" w:eastAsia="zh-CN"/>
              </w:rPr>
              <w:t>21</w:t>
            </w:r>
            <w:r>
              <w:rPr>
                <w:rStyle w:val="8"/>
                <w:rFonts w:hint="eastAsia" w:ascii="仿宋" w:hAnsi="仿宋" w:eastAsia="仿宋" w:cs="Times New Roman"/>
                <w:b w:val="0"/>
                <w:bCs/>
                <w:color w:val="000000"/>
                <w:sz w:val="24"/>
                <w:szCs w:val="24"/>
                <w:lang w:val="en" w:eastAsia="zh-CN"/>
              </w:rPr>
              <w:t>日</w:t>
            </w:r>
            <w:r>
              <w:rPr>
                <w:rStyle w:val="8"/>
                <w:rFonts w:hint="eastAsia" w:ascii="仿宋" w:hAnsi="仿宋" w:eastAsia="仿宋" w:cs="Times New Roman"/>
                <w:b w:val="0"/>
                <w:bCs/>
                <w:color w:val="000000"/>
                <w:sz w:val="24"/>
                <w:szCs w:val="24"/>
                <w:lang w:val="en"/>
              </w:rPr>
              <w:t>9:30至</w:t>
            </w:r>
            <w:r>
              <w:rPr>
                <w:rStyle w:val="8"/>
                <w:rFonts w:hint="eastAsia" w:ascii="仿宋" w:hAnsi="仿宋" w:eastAsia="仿宋" w:cs="Times New Roman"/>
                <w:b w:val="0"/>
                <w:bCs/>
                <w:color w:val="000000"/>
                <w:sz w:val="24"/>
                <w:szCs w:val="24"/>
                <w:lang w:val="en" w:eastAsia="zh-CN"/>
              </w:rPr>
              <w:t>2024年</w:t>
            </w:r>
            <w:r>
              <w:rPr>
                <w:rStyle w:val="8"/>
                <w:rFonts w:hint="eastAsia" w:ascii="仿宋" w:hAnsi="仿宋" w:eastAsia="仿宋" w:cs="Times New Roman"/>
                <w:b w:val="0"/>
                <w:bCs/>
                <w:color w:val="000000"/>
                <w:sz w:val="24"/>
                <w:szCs w:val="24"/>
                <w:lang w:val="en-US" w:eastAsia="zh-CN"/>
              </w:rPr>
              <w:t>11</w:t>
            </w:r>
            <w:r>
              <w:rPr>
                <w:rStyle w:val="8"/>
                <w:rFonts w:hint="eastAsia" w:ascii="仿宋" w:hAnsi="仿宋" w:eastAsia="仿宋" w:cs="Times New Roman"/>
                <w:b w:val="0"/>
                <w:bCs/>
                <w:color w:val="000000"/>
                <w:sz w:val="24"/>
                <w:szCs w:val="24"/>
                <w:lang w:val="en" w:eastAsia="zh-CN"/>
              </w:rPr>
              <w:t>月4日</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w:t>
            </w:r>
            <w:r>
              <w:rPr>
                <w:rStyle w:val="8"/>
                <w:rFonts w:hint="eastAsia" w:ascii="仿宋" w:hAnsi="仿宋" w:eastAsia="仿宋" w:cs="Times New Roman"/>
                <w:b w:val="0"/>
                <w:bCs/>
                <w:color w:val="000000"/>
                <w:sz w:val="24"/>
                <w:szCs w:val="24"/>
                <w:lang w:val="en-US" w:eastAsia="zh-CN"/>
              </w:rPr>
              <w:t>3</w:t>
            </w:r>
            <w:r>
              <w:rPr>
                <w:rStyle w:val="8"/>
                <w:rFonts w:hint="eastAsia" w:ascii="仿宋" w:hAnsi="仿宋" w:eastAsia="仿宋" w:cs="Times New Roman"/>
                <w:b w:val="0"/>
                <w:bCs/>
                <w:color w:val="000000"/>
                <w:sz w:val="24"/>
                <w:szCs w:val="24"/>
                <w:lang w:val="en"/>
              </w:rPr>
              <w:t>0</w:t>
            </w:r>
          </w:p>
        </w:tc>
        <w:tc>
          <w:tcPr>
            <w:tcW w:w="3703"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US" w:eastAsia="zh-CN"/>
              </w:rPr>
              <w:t>2</w:t>
            </w:r>
            <w:r>
              <w:rPr>
                <w:rStyle w:val="8"/>
                <w:rFonts w:hint="eastAsia" w:ascii="仿宋" w:hAnsi="仿宋" w:eastAsia="仿宋" w:cs="Times New Roman"/>
                <w:b w:val="0"/>
                <w:bCs/>
                <w:color w:val="000000"/>
                <w:sz w:val="24"/>
                <w:szCs w:val="24"/>
                <w:lang w:val="en"/>
              </w:rPr>
              <w:t>024年10月21日9:30至</w:t>
            </w:r>
            <w:r>
              <w:rPr>
                <w:rStyle w:val="8"/>
                <w:rFonts w:hint="eastAsia" w:ascii="仿宋" w:hAnsi="仿宋" w:eastAsia="仿宋" w:cs="Times New Roman"/>
                <w:b w:val="0"/>
                <w:bCs/>
                <w:color w:val="000000"/>
                <w:sz w:val="24"/>
                <w:szCs w:val="24"/>
                <w:lang w:val="en" w:eastAsia="zh-CN"/>
              </w:rPr>
              <w:t>2024年</w:t>
            </w:r>
            <w:r>
              <w:rPr>
                <w:rStyle w:val="8"/>
                <w:rFonts w:hint="eastAsia" w:ascii="仿宋" w:hAnsi="仿宋" w:eastAsia="仿宋" w:cs="Times New Roman"/>
                <w:b w:val="0"/>
                <w:bCs/>
                <w:color w:val="000000"/>
                <w:sz w:val="24"/>
                <w:szCs w:val="24"/>
                <w:lang w:val="en-US" w:eastAsia="zh-CN"/>
              </w:rPr>
              <w:t>11</w:t>
            </w:r>
            <w:r>
              <w:rPr>
                <w:rStyle w:val="8"/>
                <w:rFonts w:hint="eastAsia" w:ascii="仿宋" w:hAnsi="仿宋" w:eastAsia="仿宋" w:cs="Times New Roman"/>
                <w:b w:val="0"/>
                <w:bCs/>
                <w:color w:val="000000"/>
                <w:sz w:val="24"/>
                <w:szCs w:val="24"/>
                <w:lang w:val="en" w:eastAsia="zh-CN"/>
              </w:rPr>
              <w:t>月4日</w:t>
            </w:r>
            <w:r>
              <w:rPr>
                <w:rStyle w:val="8"/>
                <w:rFonts w:hint="eastAsia" w:ascii="仿宋" w:hAnsi="仿宋" w:eastAsia="仿宋" w:cs="Times New Roman"/>
                <w:b w:val="0"/>
                <w:bCs/>
                <w:color w:val="000000"/>
                <w:sz w:val="24"/>
                <w:szCs w:val="24"/>
                <w:lang w:val="en-US" w:eastAsia="zh-CN"/>
              </w:rPr>
              <w:t>15</w:t>
            </w:r>
            <w:r>
              <w:rPr>
                <w:rStyle w:val="8"/>
                <w:rFonts w:hint="eastAsia" w:ascii="仿宋" w:hAnsi="仿宋" w:eastAsia="仿宋" w:cs="Times New Roman"/>
                <w:b w:val="0"/>
                <w:bCs/>
                <w:color w:val="000000"/>
                <w:sz w:val="24"/>
                <w:szCs w:val="24"/>
                <w:lang w:val="en"/>
              </w:rPr>
              <w:t>:</w:t>
            </w:r>
            <w:r>
              <w:rPr>
                <w:rStyle w:val="8"/>
                <w:rFonts w:hint="eastAsia" w:ascii="仿宋" w:hAnsi="仿宋" w:eastAsia="仿宋" w:cs="Times New Roman"/>
                <w:b w:val="0"/>
                <w:bCs/>
                <w:color w:val="000000"/>
                <w:sz w:val="24"/>
                <w:szCs w:val="24"/>
                <w:lang w:val="en-US" w:eastAsia="zh-CN"/>
              </w:rPr>
              <w:t>00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themeColor="text1"/>
          <w:kern w:val="2"/>
          <w:sz w:val="32"/>
          <w:szCs w:val="32"/>
          <w:lang w:val="en" w:eastAsia="zh-CN" w:bidi="ar-SA"/>
          <w14:textFill>
            <w14:solidFill>
              <w14:schemeClr w14:val="tx1"/>
            </w14:solidFill>
          </w14:textFill>
        </w:rPr>
      </w:pPr>
      <w:r>
        <w:rPr>
          <w:rFonts w:hint="eastAsia" w:ascii="仿宋" w:hAnsi="仿宋" w:eastAsia="仿宋" w:cs="仿宋"/>
          <w:bCs/>
          <w:color w:val="000000" w:themeColor="text1"/>
          <w:kern w:val="2"/>
          <w:sz w:val="32"/>
          <w:szCs w:val="32"/>
          <w:lang w:val="en" w:eastAsia="zh-CN" w:bidi="ar-SA"/>
          <w14:textFill>
            <w14:solidFill>
              <w14:schemeClr w14:val="tx1"/>
            </w14:solidFill>
          </w14:textFill>
        </w:rPr>
        <w:t>限时竞价时间：自由报价结束即转入限时竞价，竞价人须在自由报价期经过一次有效报价方有资格参与，建议竞价人至少提前10分钟登录系统准备，限时报价期为5分钟。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
          <w:bCs/>
          <w:sz w:val="32"/>
          <w:szCs w:val="32"/>
        </w:rPr>
      </w:pPr>
      <w:r>
        <w:rPr>
          <w:rFonts w:hint="eastAsia" w:ascii="仿宋" w:hAnsi="仿宋" w:eastAsia="仿宋" w:cs="仿宋"/>
          <w:bCs/>
          <w:color w:val="000000" w:themeColor="text1"/>
          <w:kern w:val="0"/>
          <w:sz w:val="32"/>
          <w:szCs w:val="32"/>
          <w:lang w:val="en-US" w:eastAsia="zh-CN" w:bidi="ar-SA"/>
          <w14:textFill>
            <w14:solidFill>
              <w14:schemeClr w14:val="tx1"/>
            </w14:solidFill>
          </w14:textFill>
        </w:rPr>
        <w:t>三、保证金以交易系统到账为准(ATM转账24小时后方可到账)，请适当提前以确保</w:t>
      </w:r>
      <w:r>
        <w:rPr>
          <w:rFonts w:hint="eastAsia" w:ascii="仿宋" w:hAnsi="仿宋" w:eastAsia="仿宋" w:cs="仿宋"/>
          <w:bCs/>
          <w:sz w:val="32"/>
          <w:szCs w:val="32"/>
        </w:rPr>
        <w:t>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sz w:val="32"/>
          <w:szCs w:val="32"/>
          <w:lang w:val="en" w:eastAsia="zh-CN"/>
        </w:rPr>
      </w:pPr>
      <w:r>
        <w:rPr>
          <w:rFonts w:hint="eastAsia" w:ascii="仿宋" w:hAnsi="仿宋" w:eastAsia="仿宋" w:cs="仿宋"/>
          <w:bCs/>
          <w:sz w:val="32"/>
          <w:szCs w:val="32"/>
        </w:rPr>
        <w:t>四、首次挂牌到期未成交的，按5个工作日为1个周期自动延期挂牌，自动延期挂牌截止日期详见《龙门县小水电水力发电有限公司、龙门县维振食品有限公司下属公司物业公开招租一览表》</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系统操作指南详见“惠州市公共资源交易中心网站(http://zyjy.huizhou.gov.cn)→服务指南→操作指引→产权交易→产权交易网上竞价系统操作指引”。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rPr>
        <w:t>业</w:t>
      </w:r>
      <w:r>
        <w:rPr>
          <w:rFonts w:hint="eastAsia" w:ascii="仿宋" w:hAnsi="仿宋" w:eastAsia="仿宋" w:cs="仿宋"/>
          <w:bCs/>
          <w:sz w:val="32"/>
          <w:szCs w:val="32"/>
        </w:rPr>
        <w:t>主方：详见《龙门县小水电水力发电有限公司、龙门县维振食品有限公司下属公司物业公开招租一览表》</w:t>
      </w:r>
      <w:r>
        <w:rPr>
          <w:rFonts w:hint="eastAsia" w:ascii="仿宋" w:hAnsi="仿宋" w:eastAsia="仿宋" w:cs="仿宋"/>
          <w:bCs/>
          <w:sz w:val="32"/>
          <w:szCs w:val="32"/>
          <w:lang w:val="en-US" w:eastAsia="zh-CN"/>
        </w:rPr>
        <w:t xml:space="preserve"> </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10</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21</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9FD93"/>
    <w:multiLevelType w:val="singleLevel"/>
    <w:tmpl w:val="1949FD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BC15DB"/>
    <w:rsid w:val="02580D44"/>
    <w:rsid w:val="03A0319B"/>
    <w:rsid w:val="040522E6"/>
    <w:rsid w:val="065F4C13"/>
    <w:rsid w:val="067A4160"/>
    <w:rsid w:val="068D2C8E"/>
    <w:rsid w:val="07457793"/>
    <w:rsid w:val="075E4CF7"/>
    <w:rsid w:val="090D2CD0"/>
    <w:rsid w:val="094A063D"/>
    <w:rsid w:val="0A3A07BE"/>
    <w:rsid w:val="0A923A9C"/>
    <w:rsid w:val="0B5D3EFD"/>
    <w:rsid w:val="0C1F4E62"/>
    <w:rsid w:val="0E945CF6"/>
    <w:rsid w:val="0F2E3EDD"/>
    <w:rsid w:val="0F5D1C4A"/>
    <w:rsid w:val="102D7777"/>
    <w:rsid w:val="109332AD"/>
    <w:rsid w:val="10C6734C"/>
    <w:rsid w:val="110975EF"/>
    <w:rsid w:val="123A6A92"/>
    <w:rsid w:val="12703522"/>
    <w:rsid w:val="12A73215"/>
    <w:rsid w:val="15962639"/>
    <w:rsid w:val="17E47927"/>
    <w:rsid w:val="184C6FDF"/>
    <w:rsid w:val="18C876D8"/>
    <w:rsid w:val="18CD45C3"/>
    <w:rsid w:val="1A4C59BC"/>
    <w:rsid w:val="1A8A3DEE"/>
    <w:rsid w:val="1BCC31A3"/>
    <w:rsid w:val="1CAF74D8"/>
    <w:rsid w:val="1E101727"/>
    <w:rsid w:val="1E2702D2"/>
    <w:rsid w:val="1E8223CA"/>
    <w:rsid w:val="1F090131"/>
    <w:rsid w:val="215169AC"/>
    <w:rsid w:val="219C5FCA"/>
    <w:rsid w:val="255F7F7A"/>
    <w:rsid w:val="267A0660"/>
    <w:rsid w:val="270C65A6"/>
    <w:rsid w:val="27C84315"/>
    <w:rsid w:val="280439A5"/>
    <w:rsid w:val="285A312D"/>
    <w:rsid w:val="28C952AD"/>
    <w:rsid w:val="2A0061A4"/>
    <w:rsid w:val="2A7A44B6"/>
    <w:rsid w:val="2AAA21EC"/>
    <w:rsid w:val="2B850F78"/>
    <w:rsid w:val="2C0D6395"/>
    <w:rsid w:val="2C83526D"/>
    <w:rsid w:val="2CCD7669"/>
    <w:rsid w:val="2D5667DC"/>
    <w:rsid w:val="2E68657D"/>
    <w:rsid w:val="2EC623F0"/>
    <w:rsid w:val="2F2170EC"/>
    <w:rsid w:val="2F7C03F4"/>
    <w:rsid w:val="2F803CE6"/>
    <w:rsid w:val="2F85371B"/>
    <w:rsid w:val="31446FA4"/>
    <w:rsid w:val="337E574C"/>
    <w:rsid w:val="3490752A"/>
    <w:rsid w:val="35F90EC2"/>
    <w:rsid w:val="3B3C308E"/>
    <w:rsid w:val="3B77292C"/>
    <w:rsid w:val="3B91210A"/>
    <w:rsid w:val="3C9A4F77"/>
    <w:rsid w:val="3D6338A7"/>
    <w:rsid w:val="3E3D71C0"/>
    <w:rsid w:val="3E6C2684"/>
    <w:rsid w:val="3F7B1B9F"/>
    <w:rsid w:val="406468D5"/>
    <w:rsid w:val="41EF42DB"/>
    <w:rsid w:val="42A77571"/>
    <w:rsid w:val="43692541"/>
    <w:rsid w:val="438971C4"/>
    <w:rsid w:val="44074B99"/>
    <w:rsid w:val="44AC6318"/>
    <w:rsid w:val="45372C41"/>
    <w:rsid w:val="45C73DD3"/>
    <w:rsid w:val="461D7186"/>
    <w:rsid w:val="4668096B"/>
    <w:rsid w:val="4771627F"/>
    <w:rsid w:val="484850E6"/>
    <w:rsid w:val="493F188B"/>
    <w:rsid w:val="495821EB"/>
    <w:rsid w:val="4D214DB7"/>
    <w:rsid w:val="4F7B24B3"/>
    <w:rsid w:val="502D7821"/>
    <w:rsid w:val="508616D6"/>
    <w:rsid w:val="517B68DC"/>
    <w:rsid w:val="51FB7A61"/>
    <w:rsid w:val="524843D8"/>
    <w:rsid w:val="5309495A"/>
    <w:rsid w:val="537F7CF5"/>
    <w:rsid w:val="53A62D8A"/>
    <w:rsid w:val="54C94F05"/>
    <w:rsid w:val="55357532"/>
    <w:rsid w:val="553A1EBE"/>
    <w:rsid w:val="560721BC"/>
    <w:rsid w:val="56E64437"/>
    <w:rsid w:val="59513D66"/>
    <w:rsid w:val="597F7DE2"/>
    <w:rsid w:val="59A270AB"/>
    <w:rsid w:val="5C753CA7"/>
    <w:rsid w:val="5E9C59BC"/>
    <w:rsid w:val="5F9227FE"/>
    <w:rsid w:val="605273D9"/>
    <w:rsid w:val="606578D3"/>
    <w:rsid w:val="610D548C"/>
    <w:rsid w:val="61145934"/>
    <w:rsid w:val="625C14A1"/>
    <w:rsid w:val="63303E21"/>
    <w:rsid w:val="64862F3F"/>
    <w:rsid w:val="655F16CC"/>
    <w:rsid w:val="672A3F5C"/>
    <w:rsid w:val="694D0CFC"/>
    <w:rsid w:val="6A89291F"/>
    <w:rsid w:val="6AA91B5F"/>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5063912"/>
    <w:rsid w:val="776828FE"/>
    <w:rsid w:val="7835196E"/>
    <w:rsid w:val="78B86AA8"/>
    <w:rsid w:val="79D456B9"/>
    <w:rsid w:val="7B95505A"/>
    <w:rsid w:val="7CAB5C7D"/>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1801</Words>
  <Characters>1996</Characters>
  <Lines>11</Lines>
  <Paragraphs>3</Paragraphs>
  <TotalTime>3</TotalTime>
  <ScaleCrop>false</ScaleCrop>
  <LinksUpToDate>false</LinksUpToDate>
  <CharactersWithSpaces>2009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2024-10-17T09:29:09Z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